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F.01.2-2025/042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İlgili birimlerle koordineli olarak yürütülen çalışmalar tamamlanmıştır.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Saygılarımla 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