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Üniversitemiz akademik takvimi kapsamında düzenlenen etkinlikler hakkında bilgi verilecektir.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