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Akademik  takvim  kapsamında  gerçekleştirilen  etkinlikler  tamamlanmıştır.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Söz  konusu  belgeler  ekte 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