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Yıllık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 2024-2025 yılı faaliyet raporu hazırlanarak ekte sunulmaktadır.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Bilgilerinize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EK-1: Faaliyet Raporu (24 sayfa)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