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F.01.2-2025/100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Bölüm Kontenjan Düzenlemesi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İlgi: a) Rektörlüğün 05.01.2025 tarih ve 003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   b) Rektörlüğün 10.03.2025 tarih ve 021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   c) Rektörlüğün 20.05.2025 tarih ve 055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İlgi yazılar çerçevesinde bölüm kontenjanları düzenlenmiştir.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