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Araştırma Faaliyetleri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Arial" w:hAnsi="Arial"/>
          <w:b w:val="0"/>
          <w:sz w:val="22"/>
        </w:rPr>
        <w:t>Fakültemiz araştırma laboratuvarlarında yürütülen projeler kapsamında elde edilen bulgular değerlendirilmiştir.</w:t>
      </w:r>
    </w:p>
    <w:p>
      <w:pPr>
        <w:jc w:val="both"/>
      </w:pPr>
      <w:r>
        <w:rPr>
          <w:rFonts w:ascii="Arial" w:hAnsi="Arial"/>
          <w:b w:val="0"/>
          <w:sz w:val="22"/>
        </w:rPr>
        <w:t>Proje çıktılarının yaygınlaştırılması planlanmaktadır.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