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5949FF">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5949FF">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5949FF">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5949FF">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5949FF">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949FF">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949FF">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949FF">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5949FF">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949FF">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949FF">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949FF">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224.4pt" o:ole="">
            <v:imagedata r:id="rId8" o:title=""/>
          </v:shape>
          <o:OLEObject Type="Embed" ProgID="Visio.Drawing.15" ShapeID="_x0000_i1025" DrawAspect="Content" ObjectID="_1523367284"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6pt;height:478.4pt" o:ole="">
            <v:imagedata r:id="rId10" o:title=""/>
          </v:shape>
          <o:OLEObject Type="Embed" ProgID="Visio.Drawing.15" ShapeID="_x0000_i1026" DrawAspect="Content" ObjectID="_1523367285"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8pt;height:537.55pt" o:ole="">
            <v:imagedata r:id="rId12" o:title=""/>
          </v:shape>
          <o:OLEObject Type="Embed" ProgID="Visio.Drawing.15" ShapeID="_x0000_i1027" DrawAspect="Content" ObjectID="_1523367286"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5pt;height:464.7pt" o:ole="">
            <v:imagedata r:id="rId14" o:title=""/>
          </v:shape>
          <o:OLEObject Type="Embed" ProgID="Visio.Drawing.15" ShapeID="_x0000_i1028" DrawAspect="Content" ObjectID="_1523367287"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7pt;height:407.7pt" o:ole="">
            <v:imagedata r:id="rId16" o:title=""/>
          </v:shape>
          <o:OLEObject Type="Embed" ProgID="Visio.Drawing.15" ShapeID="_x0000_i1029" DrawAspect="Content" ObjectID="_1523367288"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7pt;height:379pt" o:ole="">
            <v:imagedata r:id="rId18" o:title=""/>
          </v:shape>
          <o:OLEObject Type="Embed" ProgID="Visio.Drawing.15" ShapeID="_x0000_i1030" DrawAspect="Content" ObjectID="_1523367289"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55pt;height:2in" o:ole="">
            <v:imagedata r:id="rId22" o:title=""/>
          </v:shape>
          <o:OLEObject Type="Embed" ProgID="Visio.Drawing.15" ShapeID="_x0000_i1031" DrawAspect="Content" ObjectID="_1523367290"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4.05pt;height:15.9pt" o:ole="">
            <v:imagedata r:id="rId24" o:title=""/>
          </v:shape>
          <o:OLEObject Type="Embed" ProgID="Equation.DSMT4" ShapeID="_x0000_i1032" DrawAspect="Content" ObjectID="_1523367291"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8pt;height:30.9pt" o:ole="">
            <v:imagedata r:id="rId26" o:title=""/>
          </v:shape>
          <o:OLEObject Type="Embed" ProgID="Equation.DSMT4" ShapeID="_x0000_i1033" DrawAspect="Content" ObjectID="_1523367292"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3.2pt;height:84.35pt" o:ole="">
            <v:imagedata r:id="rId28" o:title=""/>
          </v:shape>
          <o:OLEObject Type="Embed" ProgID="Equation.DSMT4" ShapeID="_x0000_i1034" DrawAspect="Content" ObjectID="_1523367293"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5pt;height:18.55pt" o:ole="">
            <v:imagedata r:id="rId30" o:title=""/>
          </v:shape>
          <o:OLEObject Type="Embed" ProgID="Equation.DSMT4" ShapeID="_x0000_i1035" DrawAspect="Content" ObjectID="_1523367294" r:id="rId31"/>
        </w:object>
      </w:r>
      <w:r w:rsidRPr="009A6E22">
        <w:rPr>
          <w:sz w:val="24"/>
        </w:rPr>
        <w:t>和</w:t>
      </w:r>
      <w:r w:rsidRPr="009A6E22">
        <w:rPr>
          <w:position w:val="-12"/>
          <w:sz w:val="24"/>
        </w:rPr>
        <w:object w:dxaOrig="340" w:dyaOrig="360">
          <v:shape id="_x0000_i1036" type="#_x0000_t75" style="width:16.8pt;height:18.55pt" o:ole="">
            <v:imagedata r:id="rId32" o:title=""/>
          </v:shape>
          <o:OLEObject Type="Embed" ProgID="Equation.DSMT4" ShapeID="_x0000_i1036" DrawAspect="Content" ObjectID="_1523367295"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6.95pt;height:15.9pt" o:ole="">
            <v:imagedata r:id="rId34" o:title=""/>
          </v:shape>
          <o:OLEObject Type="Embed" ProgID="Equation.DSMT4" ShapeID="_x0000_i1037" DrawAspect="Content" ObjectID="_1523367296"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15pt;height:34pt" o:ole="">
            <v:imagedata r:id="rId36" o:title=""/>
          </v:shape>
          <o:OLEObject Type="Embed" ProgID="Equation.DSMT4" ShapeID="_x0000_i1038" DrawAspect="Content" ObjectID="_1523367297"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25pt;height:18.55pt" o:ole="">
            <v:imagedata r:id="rId38" o:title=""/>
          </v:shape>
          <o:OLEObject Type="Embed" ProgID="Equation.DSMT4" ShapeID="_x0000_i1039" DrawAspect="Content" ObjectID="_1523367298" r:id="rId39"/>
        </w:object>
      </w:r>
      <w:r w:rsidRPr="009A6E22">
        <w:rPr>
          <w:sz w:val="24"/>
        </w:rPr>
        <w:t>和</w:t>
      </w:r>
      <w:r w:rsidRPr="009A6E22">
        <w:rPr>
          <w:position w:val="-12"/>
          <w:sz w:val="24"/>
        </w:rPr>
        <w:object w:dxaOrig="300" w:dyaOrig="360">
          <v:shape id="_x0000_i1040" type="#_x0000_t75" style="width:15pt;height:18.55pt" o:ole="">
            <v:imagedata r:id="rId40" o:title=""/>
          </v:shape>
          <o:OLEObject Type="Embed" ProgID="Equation.DSMT4" ShapeID="_x0000_i1040" DrawAspect="Content" ObjectID="_1523367299"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6.95pt;height:15.9pt" o:ole="">
            <v:imagedata r:id="rId34" o:title=""/>
          </v:shape>
          <o:OLEObject Type="Embed" ProgID="Equation.DSMT4" ShapeID="_x0000_i1041" DrawAspect="Content" ObjectID="_1523367300" r:id="rId42"/>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1pt;height:34pt" o:ole="">
            <v:imagedata r:id="rId43" o:title=""/>
          </v:shape>
          <o:OLEObject Type="Embed" ProgID="Equation.DSMT4" ShapeID="_x0000_i1042" DrawAspect="Content" ObjectID="_1523367301"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声道模型模拟语音从声带处传出后经由声道腔并在其中共振的现象。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，并在最终语音的语谱图上表现出共振峰特性。</w:t>
      </w:r>
      <w:r w:rsidR="007F02CA">
        <w:rPr>
          <w:rFonts w:hint="eastAsia"/>
          <w:sz w:val="24"/>
          <w:szCs w:val="32"/>
        </w:rPr>
        <w:t>所谓共振峰，从语谱图上看表现为在某些频率点上其能量相对较高，颜色较深；从发声原理上可解释为声带振动产生的声音在喉口鼻腔内传输时在不同频点出产生共振，使得最终语音某些频率点附近能量较高。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声道模型可以用一组串联全极点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5.75pt;height:49.9pt" o:ole="">
            <v:imagedata r:id="rId45" o:title=""/>
          </v:shape>
          <o:OLEObject Type="Embed" ProgID="Equation.DSMT4" ShapeID="_x0000_i1043" DrawAspect="Content" ObjectID="_1523367302"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辅音部分由并联型零极点</w:t>
      </w:r>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5.75pt;height:65.8pt" o:ole="">
            <v:imagedata r:id="rId47" o:title=""/>
          </v:shape>
          <o:OLEObject Type="Embed" ProgID="Equation.DSMT4" ShapeID="_x0000_i1044" DrawAspect="Content" ObjectID="_1523367303"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7pt;height:19pt" o:ole="">
            <v:imagedata r:id="rId49" o:title=""/>
          </v:shape>
          <o:OLEObject Type="Embed" ProgID="Equation.DSMT4" ShapeID="_x0000_i1045" DrawAspect="Content" ObjectID="_1523367304"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r w:rsidR="005E30FF">
        <w:rPr>
          <w:rFonts w:hint="eastAsia"/>
          <w:sz w:val="24"/>
          <w:szCs w:val="32"/>
        </w:rPr>
        <w:t>phon</w:t>
      </w:r>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随着响度补偿算法的不断发展，研究者们开始关注听损者频率分辨上的损失情况。有的患者对高频信号的动态范围已所剩无几甚至基本丧失，那么针对输入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听损患者而言能听到语音并理解是基本需求。因此，根据听损患者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r>
        <w:rPr>
          <w:rFonts w:hint="eastAsia"/>
          <w:sz w:val="24"/>
        </w:rPr>
        <w:t>nTHR</w:t>
      </w:r>
      <w:r>
        <w:rPr>
          <w:rFonts w:hint="eastAsia"/>
          <w:sz w:val="24"/>
        </w:rPr>
        <w:t>、</w:t>
      </w:r>
      <w:r>
        <w:rPr>
          <w:rFonts w:hint="eastAsia"/>
          <w:sz w:val="24"/>
        </w:rPr>
        <w:t>n</w:t>
      </w:r>
      <w:r>
        <w:rPr>
          <w:sz w:val="24"/>
        </w:rPr>
        <w:t>MCL</w:t>
      </w:r>
      <w:r>
        <w:rPr>
          <w:rFonts w:hint="eastAsia"/>
          <w:sz w:val="24"/>
        </w:rPr>
        <w:t>和</w:t>
      </w:r>
      <w:r>
        <w:rPr>
          <w:rFonts w:hint="eastAsia"/>
          <w:sz w:val="24"/>
        </w:rPr>
        <w:t>nUCL</w:t>
      </w:r>
      <w:r>
        <w:rPr>
          <w:sz w:val="24"/>
        </w:rPr>
        <w:t>分别对应于该频点上正常人的听阈</w:t>
      </w:r>
      <w:r>
        <w:rPr>
          <w:rFonts w:hint="eastAsia"/>
          <w:sz w:val="24"/>
        </w:rPr>
        <w:t>、</w:t>
      </w:r>
      <w:r>
        <w:rPr>
          <w:sz w:val="24"/>
        </w:rPr>
        <w:t>舒适阈和痛阈值</w:t>
      </w:r>
      <w:r w:rsidR="00276784">
        <w:rPr>
          <w:rFonts w:hint="eastAsia"/>
          <w:sz w:val="24"/>
        </w:rPr>
        <w:t>；</w:t>
      </w:r>
      <w:r w:rsidR="00276784">
        <w:rPr>
          <w:rFonts w:hint="eastAsia"/>
          <w:sz w:val="24"/>
        </w:rPr>
        <w:t>un</w:t>
      </w:r>
      <w:r w:rsidR="00276784">
        <w:rPr>
          <w:sz w:val="24"/>
        </w:rPr>
        <w:t>THR</w:t>
      </w:r>
      <w:r w:rsidR="00276784">
        <w:rPr>
          <w:rFonts w:hint="eastAsia"/>
          <w:sz w:val="24"/>
        </w:rPr>
        <w:t>、</w:t>
      </w:r>
      <w:r w:rsidR="00276784">
        <w:rPr>
          <w:sz w:val="24"/>
        </w:rPr>
        <w:t>unMCL</w:t>
      </w:r>
      <w:r w:rsidR="00276784">
        <w:rPr>
          <w:sz w:val="24"/>
        </w:rPr>
        <w:t>和</w:t>
      </w:r>
      <w:r w:rsidR="00276784">
        <w:rPr>
          <w:rFonts w:hint="eastAsia"/>
          <w:sz w:val="24"/>
        </w:rPr>
        <w:t>unUCL</w:t>
      </w:r>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舒适阈和痛阈值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2.95pt;height:167.4pt" o:ole="">
            <v:imagedata r:id="rId52" o:title=""/>
          </v:shape>
          <o:OLEObject Type="Embed" ProgID="Visio.Drawing.15" ShapeID="_x0000_i1046" DrawAspect="Content" ObjectID="_1523367305"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15pt;height:15.9pt" o:ole="">
            <v:imagedata r:id="rId54" o:title=""/>
          </v:shape>
          <o:OLEObject Type="Embed" ProgID="Equation.DSMT4" ShapeID="_x0000_i1047" DrawAspect="Content" ObjectID="_1523367306"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4.9pt;height:15.9pt" o:ole="">
            <v:imagedata r:id="rId56" o:title=""/>
          </v:shape>
          <o:OLEObject Type="Embed" ProgID="Equation.DSMT4" ShapeID="_x0000_i1048" DrawAspect="Content" ObjectID="_1523367307"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05pt;height:15pt" o:ole="">
            <v:imagedata r:id="rId58" o:title=""/>
          </v:shape>
          <o:OLEObject Type="Embed" ProgID="Equation.DSMT4" ShapeID="_x0000_i1049" DrawAspect="Content" ObjectID="_1523367308"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25pt;height:15.9pt" o:ole="">
            <v:imagedata r:id="rId60" o:title=""/>
          </v:shape>
          <o:OLEObject Type="Embed" ProgID="Equation.DSMT4" ShapeID="_x0000_i1050" DrawAspect="Content" ObjectID="_1523367309"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4.15pt;height:15.9pt" o:ole="">
            <v:imagedata r:id="rId62" o:title=""/>
          </v:shape>
          <o:OLEObject Type="Embed" ProgID="Equation.DSMT4" ShapeID="_x0000_i1051" DrawAspect="Content" ObjectID="_1523367310"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1pt;height:15.9pt" o:ole="">
            <v:imagedata r:id="rId64" o:title=""/>
          </v:shape>
          <o:OLEObject Type="Embed" ProgID="Equation.DSMT4" ShapeID="_x0000_i1052" DrawAspect="Content" ObjectID="_1523367311"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0.9pt;height:30.9pt" o:ole="">
            <v:imagedata r:id="rId66" o:title=""/>
          </v:shape>
          <o:OLEObject Type="Embed" ProgID="Equation.DSMT4" ShapeID="_x0000_i1053" DrawAspect="Content" ObjectID="_1523367312" r:id="rId67"/>
        </w:object>
      </w:r>
      <w:r>
        <w:rPr>
          <w:rFonts w:hint="eastAsia"/>
          <w:sz w:val="24"/>
          <w:szCs w:val="24"/>
        </w:rPr>
        <w:t>，即如图中（</w:t>
      </w:r>
      <w:r w:rsidRPr="00102D86">
        <w:rPr>
          <w:position w:val="-10"/>
        </w:rPr>
        <w:object w:dxaOrig="540" w:dyaOrig="320">
          <v:shape id="_x0000_i1054" type="#_x0000_t75" style="width:26.95pt;height:15.9pt" o:ole="">
            <v:imagedata r:id="rId68" o:title=""/>
          </v:shape>
          <o:OLEObject Type="Embed" ProgID="Equation.DSMT4" ShapeID="_x0000_i1054" DrawAspect="Content" ObjectID="_1523367313" r:id="rId69"/>
        </w:object>
      </w:r>
      <w:r>
        <w:rPr>
          <w:rFonts w:hint="eastAsia"/>
        </w:rPr>
        <w:t>，</w:t>
      </w:r>
      <w:r w:rsidRPr="00102D86">
        <w:rPr>
          <w:position w:val="-10"/>
        </w:rPr>
        <w:object w:dxaOrig="680" w:dyaOrig="320">
          <v:shape id="_x0000_i1055" type="#_x0000_t75" style="width:34pt;height:15.9pt" o:ole="">
            <v:imagedata r:id="rId70" o:title=""/>
          </v:shape>
          <o:OLEObject Type="Embed" ProgID="Equation.DSMT4" ShapeID="_x0000_i1055" DrawAspect="Content" ObjectID="_1523367314"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15pt;height:15.9pt" o:ole="">
            <v:imagedata r:id="rId72" o:title=""/>
          </v:shape>
          <o:OLEObject Type="Embed" ProgID="Equation.DSMT4" ShapeID="_x0000_i1056" DrawAspect="Content" ObjectID="_1523367315"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1pt;height:15.9pt" o:ole="">
            <v:imagedata r:id="rId74" o:title=""/>
          </v:shape>
          <o:OLEObject Type="Embed" ProgID="Equation.DSMT4" ShapeID="_x0000_i1057" DrawAspect="Content" ObjectID="_1523367316"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4.85pt;height:30.9pt" o:ole="">
            <v:imagedata r:id="rId76" o:title=""/>
          </v:shape>
          <o:OLEObject Type="Embed" ProgID="Equation.DSMT4" ShapeID="_x0000_i1058" DrawAspect="Content" ObjectID="_1523367317"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15pt;height:15.9pt" o:ole="">
            <v:imagedata r:id="rId78" o:title=""/>
          </v:shape>
          <o:OLEObject Type="Embed" ProgID="Equation.DSMT4" ShapeID="_x0000_i1059" DrawAspect="Content" ObjectID="_1523367318" r:id="rId79"/>
        </w:object>
      </w:r>
      <w:r>
        <w:rPr>
          <w:rFonts w:hint="eastAsia"/>
        </w:rPr>
        <w:t>，</w:t>
      </w:r>
      <w:r w:rsidRPr="00102D86">
        <w:rPr>
          <w:position w:val="-10"/>
        </w:rPr>
        <w:object w:dxaOrig="720" w:dyaOrig="320">
          <v:shape id="_x0000_i1060" type="#_x0000_t75" style="width:36.2pt;height:15.9pt" o:ole="">
            <v:imagedata r:id="rId80" o:title=""/>
          </v:shape>
          <o:OLEObject Type="Embed" ProgID="Equation.DSMT4" ShapeID="_x0000_i1060" DrawAspect="Content" ObjectID="_1523367319"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阈至痛阈范围内的声信号，映射至听障患者舒适阈至痛阈范围，此段变换效果中，既有对输入信号进行补偿的部分，也有对输入信号进行限幅衰减的部分，因为，一般而言听障患者会伴有痛阈值的下降，即在此段计算出的</w:t>
      </w:r>
      <w:r w:rsidR="00F17B43" w:rsidRPr="002652A7">
        <w:rPr>
          <w:position w:val="-10"/>
          <w:sz w:val="24"/>
        </w:rPr>
        <w:object w:dxaOrig="520" w:dyaOrig="300">
          <v:shape id="_x0000_i1061" type="#_x0000_t75" style="width:26.05pt;height:15pt" o:ole="">
            <v:imagedata r:id="rId58" o:title=""/>
          </v:shape>
          <o:OLEObject Type="Embed" ProgID="Equation.DSMT4" ShapeID="_x0000_i1061" DrawAspect="Content" ObjectID="_1523367320"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25pt;height:15.9pt" o:ole="">
            <v:imagedata r:id="rId83" o:title=""/>
          </v:shape>
          <o:OLEObject Type="Embed" ProgID="Equation.DSMT4" ShapeID="_x0000_i1062" DrawAspect="Content" ObjectID="_1523367321" r:id="rId84"/>
        </w:object>
      </w:r>
      <w:r>
        <w:rPr>
          <w:sz w:val="24"/>
          <w:szCs w:val="24"/>
        </w:rPr>
        <w:t>后</w:t>
      </w:r>
      <w:r>
        <w:rPr>
          <w:rFonts w:hint="eastAsia"/>
          <w:sz w:val="24"/>
          <w:szCs w:val="24"/>
        </w:rPr>
        <w:t>，</w:t>
      </w:r>
      <w:r>
        <w:rPr>
          <w:sz w:val="24"/>
          <w:szCs w:val="24"/>
        </w:rPr>
        <w:t>I/O</w:t>
      </w:r>
      <w:r>
        <w:rPr>
          <w:sz w:val="24"/>
          <w:szCs w:val="24"/>
        </w:rPr>
        <w:t>曲线输出开始保持为听障患者的痛阈值</w:t>
      </w:r>
      <w:r w:rsidRPr="00102D86">
        <w:rPr>
          <w:position w:val="-6"/>
        </w:rPr>
        <w:object w:dxaOrig="780" w:dyaOrig="279">
          <v:shape id="_x0000_i1063" type="#_x0000_t75" style="width:38.85pt;height:14.15pt" o:ole="">
            <v:imagedata r:id="rId85" o:title=""/>
          </v:shape>
          <o:OLEObject Type="Embed" ProgID="Equation.DSMT4" ShapeID="_x0000_i1063" DrawAspect="Content" ObjectID="_1523367322" r:id="rId86"/>
        </w:object>
      </w:r>
      <w:r>
        <w:rPr>
          <w:rFonts w:hint="eastAsia"/>
        </w:rPr>
        <w:t>，</w:t>
      </w:r>
      <w:r>
        <w:t>即</w:t>
      </w:r>
      <w:r w:rsidRPr="0010534D">
        <w:rPr>
          <w:position w:val="-10"/>
          <w:sz w:val="24"/>
          <w:szCs w:val="24"/>
        </w:rPr>
        <w:object w:dxaOrig="1640" w:dyaOrig="320">
          <v:shape id="_x0000_i1064" type="#_x0000_t75" style="width:81.7pt;height:15.9pt" o:ole="">
            <v:imagedata r:id="rId87" o:title=""/>
          </v:shape>
          <o:OLEObject Type="Embed" ProgID="Equation.DSMT4" ShapeID="_x0000_i1064" DrawAspect="Content" ObjectID="_1523367323" r:id="rId88"/>
        </w:object>
      </w:r>
      <w:r w:rsidRPr="0010534D">
        <w:rPr>
          <w:rFonts w:hint="eastAsia"/>
          <w:sz w:val="24"/>
        </w:rPr>
        <w:t>，</w:t>
      </w:r>
      <w:r w:rsidRPr="0010534D">
        <w:rPr>
          <w:sz w:val="24"/>
        </w:rPr>
        <w:t>避免</w:t>
      </w:r>
      <w:r>
        <w:rPr>
          <w:sz w:val="24"/>
        </w:rPr>
        <w:t>过幅声信号对助听器佩戴者造成伤害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05pt;height:15pt" o:ole="">
            <v:imagedata r:id="rId58" o:title=""/>
          </v:shape>
          <o:OLEObject Type="Embed" ProgID="Equation.DSMT4" ShapeID="_x0000_i1065" DrawAspect="Content" ObjectID="_1523367324"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r w:rsidR="005C375F">
        <w:rPr>
          <w:rFonts w:hint="eastAsia"/>
          <w:sz w:val="24"/>
        </w:rPr>
        <w:t>WDRC</w:t>
      </w:r>
      <w:r w:rsidR="005C375F">
        <w:rPr>
          <w:rFonts w:hint="eastAsia"/>
          <w:sz w:val="24"/>
        </w:rPr>
        <w:t>算法将全频域作为一个整体通道进行处理，对实际语音的频率成分分析不够，使得输出信号可听性过低。</w:t>
      </w:r>
      <w:r w:rsidR="001C7FEF">
        <w:rPr>
          <w:rFonts w:hint="eastAsia"/>
          <w:sz w:val="24"/>
        </w:rPr>
        <w:t>后述多通道响度补偿算法正是针对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w:t>
      </w:r>
      <w:r w:rsidR="001C7FEF">
        <w:rPr>
          <w:rFonts w:hint="eastAsia"/>
          <w:sz w:val="24"/>
        </w:rPr>
        <w:lastRenderedPageBreak/>
        <w:t>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，在提升算法性能的同时也可以针对患者的实际听损情况，比如频率分辨缺失情况，实现更人性化的补偿方案，较好的改善输出语音信号的舒适度，提供佩戴者使用体验。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5.95pt;height:331.3pt" o:ole="">
            <v:imagedata r:id="rId90" o:title=""/>
          </v:shape>
          <o:OLEObject Type="Embed" ProgID="Visio.Drawing.15" ShapeID="_x0000_i1066" DrawAspect="Content" ObjectID="_1523367325" r:id="rId91"/>
        </w:object>
      </w:r>
    </w:p>
    <w:p w:rsidR="000A1C86" w:rsidRDefault="00BB6281" w:rsidP="000A1C86">
      <w:pPr>
        <w:spacing w:line="360" w:lineRule="auto"/>
        <w:outlineLvl w:val="0"/>
        <w:rPr>
          <w:sz w:val="24"/>
        </w:rPr>
      </w:pPr>
      <w:r>
        <w:rPr>
          <w:sz w:val="24"/>
        </w:rPr>
        <w:tab/>
      </w:r>
      <w:r>
        <w:rPr>
          <w:sz w:val="24"/>
        </w:rPr>
        <w:t>由图可见</w:t>
      </w:r>
      <w:r>
        <w:rPr>
          <w:rFonts w:hint="eastAsia"/>
          <w:sz w:val="24"/>
        </w:rPr>
        <w:t>，</w:t>
      </w:r>
      <w:r>
        <w:rPr>
          <w:sz w:val="24"/>
        </w:rPr>
        <w:t>多通道处理算法首先需要一组用于分解信号和综合处理后的子带信号的滤波器组</w:t>
      </w:r>
      <w:r>
        <w:rPr>
          <w:rFonts w:hint="eastAsia"/>
          <w:sz w:val="24"/>
        </w:rPr>
        <w:t>；另外一个核心便是每个子带进行子带补偿的算法。因此，针对多通道响度补偿的研究大都针对于频带划分方式以及如何在各子带内进行补偿处理。</w:t>
      </w:r>
      <w:r w:rsidR="007D3188">
        <w:rPr>
          <w:rFonts w:hint="eastAsia"/>
          <w:sz w:val="24"/>
        </w:rPr>
        <w:t>滤波器参数可提前设定，如果子带补偿中不涉及频域处理，那么多通道响</w:t>
      </w:r>
      <w:r w:rsidR="007D3188">
        <w:rPr>
          <w:rFonts w:hint="eastAsia"/>
          <w:sz w:val="24"/>
        </w:rPr>
        <w:lastRenderedPageBreak/>
        <w:t>度补偿算法主要运行在时域，算法计算量小，非常适合移动便携设备上运行。</w:t>
      </w:r>
    </w:p>
    <w:p w:rsidR="007D3188" w:rsidRDefault="007D3188" w:rsidP="000A1C86">
      <w:pPr>
        <w:spacing w:line="360" w:lineRule="auto"/>
        <w:outlineLvl w:val="0"/>
        <w:rPr>
          <w:sz w:val="24"/>
        </w:rPr>
      </w:pPr>
      <w:r>
        <w:rPr>
          <w:sz w:val="24"/>
        </w:rPr>
        <w:tab/>
      </w:r>
      <w:r w:rsidR="00B07621">
        <w:rPr>
          <w:sz w:val="24"/>
        </w:rPr>
        <w:t>诚然</w:t>
      </w:r>
      <w:r w:rsidR="00B07621">
        <w:rPr>
          <w:rFonts w:hint="eastAsia"/>
          <w:sz w:val="24"/>
        </w:rPr>
        <w:t>，</w:t>
      </w:r>
      <w:r w:rsidR="00B07621">
        <w:rPr>
          <w:sz w:val="24"/>
        </w:rPr>
        <w:t>多通道处理思路是的补偿算法更加灵活有效</w:t>
      </w:r>
      <w:r w:rsidR="00B07621">
        <w:rPr>
          <w:rFonts w:hint="eastAsia"/>
          <w:sz w:val="24"/>
        </w:rPr>
        <w:t>，</w:t>
      </w:r>
      <w:r w:rsidR="00B07621">
        <w:rPr>
          <w:sz w:val="24"/>
        </w:rPr>
        <w:t>但也带来了新的问题</w:t>
      </w:r>
      <w:r w:rsidR="00B07621">
        <w:rPr>
          <w:rFonts w:hint="eastAsia"/>
          <w:sz w:val="24"/>
        </w:rPr>
        <w:t>。</w:t>
      </w:r>
      <w:r w:rsidR="00766A8E">
        <w:rPr>
          <w:sz w:val="24"/>
        </w:rPr>
        <w:t>研究表明</w:t>
      </w:r>
      <w:r w:rsidR="00766A8E">
        <w:rPr>
          <w:rFonts w:hint="eastAsia"/>
          <w:sz w:val="24"/>
        </w:rPr>
        <w:t>，</w:t>
      </w:r>
      <w:r w:rsidR="00766A8E">
        <w:rPr>
          <w:sz w:val="24"/>
        </w:rPr>
        <w:t>多通道处理方式的</w:t>
      </w:r>
      <w:r w:rsidR="00766A8E">
        <w:rPr>
          <w:rFonts w:hint="eastAsia"/>
          <w:sz w:val="24"/>
        </w:rPr>
        <w:t>效果与频带划分方式息息相关。</w:t>
      </w:r>
      <w:r w:rsidR="00B07621">
        <w:rPr>
          <w:rFonts w:hint="eastAsia"/>
          <w:sz w:val="24"/>
        </w:rPr>
        <w:t>各子带划分会使得相邻两子带</w:t>
      </w:r>
      <w:r w:rsidR="00C938A8">
        <w:rPr>
          <w:rFonts w:hint="eastAsia"/>
          <w:sz w:val="24"/>
        </w:rPr>
        <w:t>边界</w:t>
      </w:r>
      <w:r w:rsidR="00B07621">
        <w:rPr>
          <w:rFonts w:hint="eastAsia"/>
          <w:sz w:val="24"/>
        </w:rPr>
        <w:t>频点最终获得增益不一致。如果分界频率恰好处在某一共振峰附近，那么该算法极有可能会使得语音共振峰被分割。共振峰的损坏将使得输出语音可懂度极度下降。因此，</w:t>
      </w:r>
      <w:r w:rsidR="0072481A">
        <w:rPr>
          <w:rFonts w:hint="eastAsia"/>
          <w:sz w:val="24"/>
        </w:rPr>
        <w:t>实际使用的多通道补偿算法需要改进。</w:t>
      </w:r>
    </w:p>
    <w:p w:rsidR="00E324E6" w:rsidRPr="00DD3D09" w:rsidRDefault="001D1C95" w:rsidP="00E324E6">
      <w:pPr>
        <w:pStyle w:val="a3"/>
        <w:numPr>
          <w:ilvl w:val="0"/>
          <w:numId w:val="34"/>
        </w:numPr>
        <w:spacing w:line="360" w:lineRule="auto"/>
        <w:ind w:firstLineChars="0"/>
        <w:outlineLvl w:val="0"/>
        <w:rPr>
          <w:sz w:val="24"/>
          <w:szCs w:val="32"/>
        </w:rPr>
      </w:pPr>
      <w:r>
        <w:rPr>
          <w:rFonts w:hint="eastAsia"/>
          <w:sz w:val="24"/>
          <w:szCs w:val="32"/>
        </w:rPr>
        <w:t>频谱搬移算法</w:t>
      </w:r>
    </w:p>
    <w:p w:rsidR="00E324E6" w:rsidRDefault="00AE38F1" w:rsidP="002C7E92">
      <w:pPr>
        <w:spacing w:line="360" w:lineRule="auto"/>
        <w:ind w:firstLine="420"/>
        <w:outlineLvl w:val="0"/>
        <w:rPr>
          <w:sz w:val="24"/>
        </w:rPr>
      </w:pPr>
      <w:r>
        <w:rPr>
          <w:rFonts w:hint="eastAsia"/>
          <w:sz w:val="24"/>
        </w:rPr>
        <w:t>针对高频区听力损失严重的患者，如果输入信号频谱在高频区能量较大，</w:t>
      </w:r>
      <w:r w:rsidR="002C7E92">
        <w:rPr>
          <w:rFonts w:hint="eastAsia"/>
          <w:sz w:val="24"/>
        </w:rPr>
        <w:t>则其能够理解该语音的几率将会大大降低。</w:t>
      </w:r>
      <w:r>
        <w:rPr>
          <w:rFonts w:hint="eastAsia"/>
          <w:sz w:val="24"/>
        </w:rPr>
        <w:t>为了提高</w:t>
      </w:r>
      <w:r w:rsidR="002C7E92">
        <w:rPr>
          <w:rFonts w:hint="eastAsia"/>
          <w:sz w:val="24"/>
        </w:rPr>
        <w:t>高频区听力缺失患者</w:t>
      </w:r>
      <w:r>
        <w:rPr>
          <w:rFonts w:hint="eastAsia"/>
          <w:sz w:val="24"/>
        </w:rPr>
        <w:t>对</w:t>
      </w:r>
      <w:r w:rsidR="002C7E92">
        <w:rPr>
          <w:rFonts w:hint="eastAsia"/>
          <w:sz w:val="24"/>
        </w:rPr>
        <w:t>高频成分较多信号的理解能力</w:t>
      </w:r>
      <w:r>
        <w:rPr>
          <w:rFonts w:hint="eastAsia"/>
          <w:sz w:val="24"/>
        </w:rPr>
        <w:t>，</w:t>
      </w:r>
      <w:r w:rsidR="002C7E92">
        <w:rPr>
          <w:rFonts w:hint="eastAsia"/>
          <w:sz w:val="24"/>
        </w:rPr>
        <w:t>研究者们将高频区信号搬移压缩至可听频率范围内</w:t>
      </w:r>
      <w:r>
        <w:rPr>
          <w:rFonts w:hint="eastAsia"/>
          <w:sz w:val="24"/>
        </w:rPr>
        <w:t>。</w:t>
      </w:r>
      <w:r w:rsidR="002C7E92">
        <w:rPr>
          <w:rFonts w:hint="eastAsia"/>
          <w:sz w:val="24"/>
        </w:rPr>
        <w:t>移频压缩之后，语音本身会出现一些信息混叠、丢失等情况，使得听起来音调稍有变化，但是移频过程中保持着各频点的相对位置关系</w:t>
      </w:r>
      <w:r w:rsidR="005B6357">
        <w:rPr>
          <w:rFonts w:hint="eastAsia"/>
          <w:sz w:val="24"/>
        </w:rPr>
        <w:t>，使得语音失真在可接受范围内。但是，对于患者而言，从基本</w:t>
      </w:r>
      <w:r w:rsidR="005B6357">
        <w:rPr>
          <w:sz w:val="24"/>
        </w:rPr>
        <w:t>听不高频部分声音到听到该声音移频后的语音是质的变化</w:t>
      </w:r>
      <w:r w:rsidR="005B6357">
        <w:rPr>
          <w:rFonts w:hint="eastAsia"/>
          <w:sz w:val="24"/>
        </w:rPr>
        <w:t>。</w:t>
      </w:r>
      <w:r w:rsidR="00B14A85">
        <w:rPr>
          <w:rFonts w:hint="eastAsia"/>
          <w:sz w:val="24"/>
        </w:rPr>
        <w:t>因此，对于高频信号听觉能力缺失患者而言移频效果利大于弊</w:t>
      </w:r>
      <w:r w:rsidR="00EB0245">
        <w:rPr>
          <w:rFonts w:hint="eastAsia"/>
          <w:sz w:val="24"/>
        </w:rPr>
        <w:t>，具有实际意义和研究价值</w:t>
      </w:r>
      <w:r w:rsidR="00B14A85">
        <w:rPr>
          <w:rFonts w:hint="eastAsia"/>
          <w:sz w:val="24"/>
        </w:rPr>
        <w:t>。</w:t>
      </w:r>
    </w:p>
    <w:p w:rsidR="00F957A2" w:rsidRDefault="00C83D14" w:rsidP="00F957A2">
      <w:pPr>
        <w:spacing w:line="360" w:lineRule="auto"/>
        <w:outlineLvl w:val="0"/>
        <w:rPr>
          <w:sz w:val="24"/>
        </w:rPr>
      </w:pPr>
      <w:r>
        <w:rPr>
          <w:sz w:val="24"/>
        </w:rPr>
        <w:tab/>
      </w:r>
      <w:r w:rsidR="004D0791">
        <w:rPr>
          <w:sz w:val="24"/>
        </w:rPr>
        <w:t>移频压缩算法首先</w:t>
      </w:r>
      <w:r>
        <w:rPr>
          <w:sz w:val="24"/>
        </w:rPr>
        <w:t>确定</w:t>
      </w:r>
      <w:r w:rsidR="004D0791">
        <w:rPr>
          <w:sz w:val="24"/>
        </w:rPr>
        <w:t>需要搬移的频率范围</w:t>
      </w:r>
      <w:r w:rsidR="004D0791" w:rsidRPr="00935BAD">
        <w:rPr>
          <w:position w:val="-14"/>
        </w:rPr>
        <w:object w:dxaOrig="1420" w:dyaOrig="380">
          <v:shape id="_x0000_i1067" type="#_x0000_t75" style="width:71.1pt;height:19pt" o:ole="">
            <v:imagedata r:id="rId92" o:title=""/>
          </v:shape>
          <o:OLEObject Type="Embed" ProgID="Equation.DSMT4" ShapeID="_x0000_i1067" DrawAspect="Content" ObjectID="_1523367326" r:id="rId93"/>
        </w:object>
      </w:r>
      <w:r w:rsidR="004D0791" w:rsidRPr="008A539B">
        <w:rPr>
          <w:sz w:val="24"/>
        </w:rPr>
        <w:t>以及目标频率范围</w:t>
      </w:r>
      <w:r w:rsidR="004D0791" w:rsidRPr="00935BAD">
        <w:rPr>
          <w:position w:val="-14"/>
        </w:rPr>
        <w:object w:dxaOrig="1359" w:dyaOrig="380">
          <v:shape id="_x0000_i1068" type="#_x0000_t75" style="width:68pt;height:19pt" o:ole="">
            <v:imagedata r:id="rId94" o:title=""/>
          </v:shape>
          <o:OLEObject Type="Embed" ProgID="Equation.DSMT4" ShapeID="_x0000_i1068" DrawAspect="Content" ObjectID="_1523367327" r:id="rId95"/>
        </w:object>
      </w:r>
      <w:r w:rsidR="008A539B">
        <w:rPr>
          <w:rFonts w:hint="eastAsia"/>
        </w:rPr>
        <w:t>。</w:t>
      </w:r>
      <w:r w:rsidR="008A539B" w:rsidRPr="008A539B">
        <w:rPr>
          <w:rFonts w:hint="eastAsia"/>
          <w:sz w:val="24"/>
        </w:rPr>
        <w:t>用</w:t>
      </w:r>
      <w:r w:rsidR="008A539B" w:rsidRPr="008A539B">
        <w:rPr>
          <w:position w:val="-10"/>
          <w:sz w:val="24"/>
        </w:rPr>
        <w:object w:dxaOrig="600" w:dyaOrig="320">
          <v:shape id="_x0000_i1069" type="#_x0000_t75" style="width:30.05pt;height:15.9pt" o:ole="">
            <v:imagedata r:id="rId96" o:title=""/>
          </v:shape>
          <o:OLEObject Type="Embed" ProgID="Equation.DSMT4" ShapeID="_x0000_i1069" DrawAspect="Content" ObjectID="_1523367328" r:id="rId97"/>
        </w:object>
      </w:r>
      <w:r w:rsidR="008A539B" w:rsidRPr="008A539B">
        <w:rPr>
          <w:sz w:val="24"/>
        </w:rPr>
        <w:t>和</w:t>
      </w:r>
      <w:r w:rsidR="008A539B" w:rsidRPr="008A539B">
        <w:rPr>
          <w:position w:val="-10"/>
          <w:sz w:val="24"/>
        </w:rPr>
        <w:object w:dxaOrig="639" w:dyaOrig="360">
          <v:shape id="_x0000_i1070" type="#_x0000_t75" style="width:31.8pt;height:18.1pt" o:ole="">
            <v:imagedata r:id="rId98" o:title=""/>
          </v:shape>
          <o:OLEObject Type="Embed" ProgID="Equation.DSMT4" ShapeID="_x0000_i1070" DrawAspect="Content" ObjectID="_1523367329" r:id="rId99"/>
        </w:object>
      </w:r>
      <w:r w:rsidR="008A539B" w:rsidRPr="008A539B">
        <w:rPr>
          <w:sz w:val="24"/>
        </w:rPr>
        <w:t>分别表示</w:t>
      </w:r>
      <w:r w:rsidR="008A539B">
        <w:rPr>
          <w:sz w:val="24"/>
        </w:rPr>
        <w:t>被搬移部分移频前后的频谱</w:t>
      </w:r>
      <w:r w:rsidR="008A539B">
        <w:rPr>
          <w:rFonts w:hint="eastAsia"/>
          <w:sz w:val="24"/>
        </w:rPr>
        <w:t>，</w:t>
      </w:r>
      <w:r w:rsidR="008A539B">
        <w:rPr>
          <w:sz w:val="24"/>
        </w:rPr>
        <w:t>则移频关系可如下表达</w:t>
      </w:r>
      <w:r w:rsidR="008A539B">
        <w:rPr>
          <w:rFonts w:hint="eastAsia"/>
          <w:sz w:val="24"/>
        </w:rPr>
        <w:t>：</w:t>
      </w:r>
    </w:p>
    <w:p w:rsidR="008A539B" w:rsidRDefault="00CB2909" w:rsidP="00DB7339">
      <w:pPr>
        <w:spacing w:line="360" w:lineRule="auto"/>
        <w:jc w:val="center"/>
        <w:outlineLvl w:val="0"/>
        <w:rPr>
          <w:sz w:val="24"/>
        </w:rPr>
      </w:pPr>
      <w:r w:rsidRPr="00DB7339">
        <w:rPr>
          <w:position w:val="-74"/>
          <w:sz w:val="24"/>
        </w:rPr>
        <w:object w:dxaOrig="6380" w:dyaOrig="1600">
          <v:shape id="_x0000_i1071" type="#_x0000_t75" style="width:318.9pt;height:79.95pt" o:ole="">
            <v:imagedata r:id="rId100" o:title=""/>
          </v:shape>
          <o:OLEObject Type="Embed" ProgID="Equation.DSMT4" ShapeID="_x0000_i1071" DrawAspect="Content" ObjectID="_1523367330" r:id="rId101"/>
        </w:object>
      </w:r>
    </w:p>
    <w:p w:rsidR="00CB2909" w:rsidRDefault="000E3124" w:rsidP="00CB2909">
      <w:pPr>
        <w:spacing w:line="360" w:lineRule="auto"/>
        <w:outlineLvl w:val="0"/>
        <w:rPr>
          <w:sz w:val="24"/>
        </w:rPr>
      </w:pPr>
      <w:r>
        <w:rPr>
          <w:sz w:val="24"/>
        </w:rPr>
        <w:t>令</w:t>
      </w:r>
      <w:r w:rsidRPr="00935BAD">
        <w:rPr>
          <w:position w:val="-32"/>
        </w:rPr>
        <w:object w:dxaOrig="1820" w:dyaOrig="740">
          <v:shape id="_x0000_i1072" type="#_x0000_t75" style="width:91pt;height:37.1pt" o:ole="">
            <v:imagedata r:id="rId102" o:title=""/>
          </v:shape>
          <o:OLEObject Type="Embed" ProgID="Equation.DSMT4" ShapeID="_x0000_i1072" DrawAspect="Content" ObjectID="_1523367331" r:id="rId103"/>
        </w:object>
      </w:r>
      <w:r>
        <w:rPr>
          <w:rFonts w:hint="eastAsia"/>
        </w:rPr>
        <w:t>，</w:t>
      </w:r>
      <w:r w:rsidRPr="00935BAD">
        <w:rPr>
          <w:position w:val="-10"/>
        </w:rPr>
        <w:object w:dxaOrig="200" w:dyaOrig="260">
          <v:shape id="_x0000_i1073" type="#_x0000_t75" style="width:9.7pt;height:13.25pt" o:ole="">
            <v:imagedata r:id="rId104" o:title=""/>
          </v:shape>
          <o:OLEObject Type="Embed" ProgID="Equation.DSMT4" ShapeID="_x0000_i1073" DrawAspect="Content" ObjectID="_1523367332" r:id="rId105"/>
        </w:object>
      </w:r>
      <w:r w:rsidR="00F71495">
        <w:t>为</w:t>
      </w:r>
      <w:r w:rsidR="007831A8" w:rsidRPr="007831A8">
        <w:rPr>
          <w:sz w:val="24"/>
        </w:rPr>
        <w:t>搬移前后频率范围比值</w:t>
      </w:r>
      <w:r w:rsidR="007831A8" w:rsidRPr="007831A8">
        <w:rPr>
          <w:rFonts w:hint="eastAsia"/>
          <w:sz w:val="24"/>
        </w:rPr>
        <w:t>，</w:t>
      </w:r>
      <w:r w:rsidR="00F71495" w:rsidRPr="007831A8">
        <w:rPr>
          <w:sz w:val="24"/>
        </w:rPr>
        <w:t>表示</w:t>
      </w:r>
      <w:r w:rsidR="00F71495">
        <w:rPr>
          <w:sz w:val="24"/>
        </w:rPr>
        <w:t>频谱搬移前后压缩的程度</w:t>
      </w:r>
      <w:r w:rsidR="00F71495">
        <w:rPr>
          <w:rFonts w:hint="eastAsia"/>
          <w:sz w:val="24"/>
        </w:rPr>
        <w:t>，</w:t>
      </w:r>
      <w:r w:rsidR="007831A8" w:rsidRPr="007831A8">
        <w:rPr>
          <w:sz w:val="24"/>
        </w:rPr>
        <w:t>称为压缩比</w:t>
      </w:r>
      <w:r w:rsidR="003B596E">
        <w:rPr>
          <w:rFonts w:hint="eastAsia"/>
          <w:sz w:val="24"/>
        </w:rPr>
        <w:t>。</w:t>
      </w:r>
      <w:r w:rsidR="00763A23">
        <w:rPr>
          <w:rFonts w:hint="eastAsia"/>
          <w:sz w:val="24"/>
        </w:rPr>
        <w:t>移频压缩处理算法一般流程如下：</w:t>
      </w:r>
    </w:p>
    <w:p w:rsidR="00763A23" w:rsidRDefault="00F67BBA" w:rsidP="00F67BBA">
      <w:pPr>
        <w:spacing w:line="360" w:lineRule="auto"/>
        <w:jc w:val="center"/>
        <w:outlineLvl w:val="0"/>
      </w:pPr>
      <w:r>
        <w:object w:dxaOrig="3571" w:dyaOrig="7110">
          <v:shape id="_x0000_i1074" type="#_x0000_t75" style="width:178.45pt;height:355.15pt" o:ole="">
            <v:imagedata r:id="rId106" o:title=""/>
          </v:shape>
          <o:OLEObject Type="Embed" ProgID="Visio.Drawing.15" ShapeID="_x0000_i1074" DrawAspect="Content" ObjectID="_1523367333" r:id="rId107"/>
        </w:object>
      </w:r>
    </w:p>
    <w:p w:rsidR="004E5F35" w:rsidRDefault="004E5F35" w:rsidP="004E5F35">
      <w:pPr>
        <w:spacing w:line="360" w:lineRule="auto"/>
        <w:outlineLvl w:val="0"/>
        <w:rPr>
          <w:sz w:val="24"/>
        </w:rPr>
      </w:pPr>
      <w:r>
        <w:rPr>
          <w:sz w:val="24"/>
        </w:rPr>
        <w:tab/>
      </w:r>
      <w:r>
        <w:rPr>
          <w:sz w:val="24"/>
        </w:rPr>
        <w:t>图中频谱搬移处理部分即是使用上述搬移算法</w:t>
      </w:r>
      <w:r w:rsidR="005A6BF6">
        <w:rPr>
          <w:sz w:val="24"/>
        </w:rPr>
        <w:t>对信号频谱</w:t>
      </w:r>
      <w:r w:rsidR="005A6BF6">
        <w:rPr>
          <w:rFonts w:hint="eastAsia"/>
          <w:sz w:val="24"/>
        </w:rPr>
        <w:t>精细</w:t>
      </w:r>
      <w:r w:rsidR="005A6BF6">
        <w:rPr>
          <w:sz w:val="24"/>
        </w:rPr>
        <w:t>调整</w:t>
      </w:r>
      <w:r w:rsidR="005A6BF6">
        <w:rPr>
          <w:rFonts w:hint="eastAsia"/>
          <w:sz w:val="24"/>
        </w:rPr>
        <w:t>，</w:t>
      </w:r>
      <w:r w:rsidR="005A6BF6">
        <w:rPr>
          <w:sz w:val="24"/>
        </w:rPr>
        <w:t>完成搬移压缩工作</w:t>
      </w:r>
      <w:r w:rsidR="000C636C">
        <w:rPr>
          <w:rFonts w:hint="eastAsia"/>
          <w:sz w:val="24"/>
        </w:rPr>
        <w:t>，经过逆变换至时域与未搬移部分合并输出。</w:t>
      </w:r>
    </w:p>
    <w:p w:rsidR="005E7AAC" w:rsidRPr="004F01E0" w:rsidRDefault="005E7AAC" w:rsidP="005E7AAC">
      <w:pPr>
        <w:pStyle w:val="a3"/>
        <w:numPr>
          <w:ilvl w:val="0"/>
          <w:numId w:val="26"/>
        </w:numPr>
        <w:ind w:firstLineChars="0"/>
        <w:outlineLvl w:val="0"/>
        <w:rPr>
          <w:sz w:val="24"/>
          <w:szCs w:val="32"/>
        </w:rPr>
      </w:pPr>
      <w:r>
        <w:rPr>
          <w:rFonts w:hint="eastAsia"/>
          <w:sz w:val="28"/>
          <w:szCs w:val="32"/>
        </w:rPr>
        <w:t>基于</w:t>
      </w:r>
      <w:r w:rsidR="00932516">
        <w:rPr>
          <w:rFonts w:hint="eastAsia"/>
          <w:sz w:val="28"/>
          <w:szCs w:val="32"/>
        </w:rPr>
        <w:t>共振峰</w:t>
      </w:r>
      <w:r w:rsidR="00156B2E">
        <w:rPr>
          <w:rFonts w:hint="eastAsia"/>
          <w:sz w:val="28"/>
          <w:szCs w:val="32"/>
        </w:rPr>
        <w:t>的谱对比增强</w:t>
      </w:r>
      <w:r w:rsidR="00932516">
        <w:rPr>
          <w:rFonts w:hint="eastAsia"/>
          <w:sz w:val="28"/>
          <w:szCs w:val="32"/>
        </w:rPr>
        <w:t>响度补偿</w:t>
      </w:r>
      <w:r>
        <w:rPr>
          <w:rFonts w:hint="eastAsia"/>
          <w:sz w:val="28"/>
          <w:szCs w:val="32"/>
        </w:rPr>
        <w:t>算法</w:t>
      </w:r>
    </w:p>
    <w:p w:rsidR="00763A23" w:rsidRDefault="00156B2E" w:rsidP="00156B2E">
      <w:pPr>
        <w:spacing w:line="360" w:lineRule="auto"/>
        <w:ind w:firstLine="420"/>
        <w:jc w:val="left"/>
        <w:outlineLvl w:val="0"/>
        <w:rPr>
          <w:sz w:val="24"/>
          <w:szCs w:val="24"/>
        </w:rPr>
      </w:pPr>
      <w:r>
        <w:rPr>
          <w:sz w:val="24"/>
          <w:szCs w:val="24"/>
        </w:rPr>
        <w:t>在语音信号处理当中</w:t>
      </w:r>
      <w:r>
        <w:rPr>
          <w:rFonts w:hint="eastAsia"/>
          <w:sz w:val="24"/>
          <w:szCs w:val="24"/>
        </w:rPr>
        <w:t>，</w:t>
      </w:r>
      <w:r>
        <w:rPr>
          <w:sz w:val="24"/>
          <w:szCs w:val="24"/>
        </w:rPr>
        <w:t>共振峰</w:t>
      </w:r>
      <w:r>
        <w:rPr>
          <w:rFonts w:hint="eastAsia"/>
          <w:sz w:val="24"/>
          <w:szCs w:val="24"/>
        </w:rPr>
        <w:t>特征</w:t>
      </w:r>
      <w:r>
        <w:rPr>
          <w:sz w:val="24"/>
          <w:szCs w:val="24"/>
        </w:rPr>
        <w:t>应用广泛</w:t>
      </w:r>
      <w:r>
        <w:rPr>
          <w:rFonts w:hint="eastAsia"/>
          <w:sz w:val="24"/>
          <w:szCs w:val="24"/>
        </w:rPr>
        <w:t>，</w:t>
      </w:r>
      <w:r>
        <w:rPr>
          <w:sz w:val="24"/>
          <w:szCs w:val="24"/>
        </w:rPr>
        <w:t>其蕴含着原始语音的语义信息</w:t>
      </w:r>
      <w:r w:rsidR="0086598C">
        <w:rPr>
          <w:rFonts w:hint="eastAsia"/>
          <w:sz w:val="24"/>
          <w:szCs w:val="24"/>
        </w:rPr>
        <w:t>。</w:t>
      </w:r>
      <w:r w:rsidR="0086598C">
        <w:rPr>
          <w:sz w:val="24"/>
          <w:szCs w:val="24"/>
        </w:rPr>
        <w:t>从语音信号数字模型角度出发</w:t>
      </w:r>
      <w:r w:rsidR="0086598C">
        <w:rPr>
          <w:rFonts w:hint="eastAsia"/>
          <w:sz w:val="24"/>
          <w:szCs w:val="24"/>
        </w:rPr>
        <w:t>，</w:t>
      </w:r>
      <w:r w:rsidR="0086598C">
        <w:rPr>
          <w:sz w:val="24"/>
          <w:szCs w:val="24"/>
        </w:rPr>
        <w:t>共振峰即是描述声道腔共振特性的基本参数</w:t>
      </w:r>
      <w:r w:rsidR="0086598C">
        <w:rPr>
          <w:rFonts w:hint="eastAsia"/>
          <w:sz w:val="24"/>
          <w:szCs w:val="24"/>
        </w:rPr>
        <w:t>。</w:t>
      </w:r>
      <w:r w:rsidR="005756E2">
        <w:rPr>
          <w:rFonts w:hint="eastAsia"/>
          <w:sz w:val="24"/>
          <w:szCs w:val="24"/>
        </w:rPr>
        <w:t>说话人语义信息对提高耳聋患者的言语识别率有关键作用，因此语音信号中共振峰特性对提高语音补偿效果具有重要意义。</w:t>
      </w:r>
      <w:r w:rsidR="00F8222B">
        <w:rPr>
          <w:rFonts w:hint="eastAsia"/>
          <w:sz w:val="24"/>
          <w:szCs w:val="24"/>
        </w:rPr>
        <w:t>传统多通道响度补偿、宽动态范围压缩等均未考虑语音共振峰特性，容易产生劈峰</w:t>
      </w:r>
      <w:r w:rsidR="00F87B35">
        <w:rPr>
          <w:rFonts w:hint="eastAsia"/>
          <w:sz w:val="24"/>
          <w:szCs w:val="24"/>
        </w:rPr>
        <w:t>，虚假共振峰</w:t>
      </w:r>
      <w:r w:rsidR="00F8222B">
        <w:rPr>
          <w:rFonts w:hint="eastAsia"/>
          <w:sz w:val="24"/>
          <w:szCs w:val="24"/>
        </w:rPr>
        <w:t>等情况，对共振峰造成破坏，导致语音可懂度、清晰度严重下降</w:t>
      </w:r>
      <w:r w:rsidR="001972E6">
        <w:rPr>
          <w:rFonts w:hint="eastAsia"/>
          <w:sz w:val="24"/>
          <w:szCs w:val="24"/>
        </w:rPr>
        <w:t>。</w:t>
      </w:r>
      <w:r w:rsidR="00F8222B">
        <w:rPr>
          <w:rFonts w:hint="eastAsia"/>
          <w:sz w:val="24"/>
          <w:szCs w:val="24"/>
        </w:rPr>
        <w:t>通过共振峰检测等方式对共振峰频率处信号进行保护，避免破坏语音信号的清晰度和可懂度</w:t>
      </w:r>
      <w:r w:rsidR="00F8222B">
        <w:rPr>
          <w:rFonts w:hint="eastAsia"/>
          <w:sz w:val="24"/>
          <w:szCs w:val="24"/>
        </w:rPr>
        <w:t>[][]</w:t>
      </w:r>
      <w:r w:rsidR="001972E6">
        <w:rPr>
          <w:rFonts w:hint="eastAsia"/>
          <w:sz w:val="24"/>
          <w:szCs w:val="24"/>
        </w:rPr>
        <w:t>，使得补偿后语音可懂度等有所提升</w:t>
      </w:r>
      <w:r w:rsidR="00F8222B">
        <w:rPr>
          <w:rFonts w:hint="eastAsia"/>
          <w:sz w:val="24"/>
          <w:szCs w:val="24"/>
        </w:rPr>
        <w:t>。</w:t>
      </w:r>
      <w:r w:rsidR="00F947B2">
        <w:rPr>
          <w:rFonts w:hint="eastAsia"/>
          <w:sz w:val="24"/>
          <w:szCs w:val="24"/>
        </w:rPr>
        <w:t>但是在噪声情况下，仅仅保留共振峰信号的完整性不足以提高整体含躁语音的清晰度或可懂程度。</w:t>
      </w:r>
    </w:p>
    <w:p w:rsidR="00AE3AD5" w:rsidRDefault="007406F3" w:rsidP="00156B2E">
      <w:pPr>
        <w:spacing w:line="360" w:lineRule="auto"/>
        <w:ind w:firstLine="420"/>
        <w:jc w:val="left"/>
        <w:outlineLvl w:val="0"/>
        <w:rPr>
          <w:sz w:val="24"/>
          <w:szCs w:val="24"/>
        </w:rPr>
      </w:pPr>
      <w:r>
        <w:rPr>
          <w:sz w:val="24"/>
          <w:szCs w:val="24"/>
        </w:rPr>
        <w:t>本文</w:t>
      </w:r>
      <w:r w:rsidR="00AE3AD5">
        <w:rPr>
          <w:sz w:val="24"/>
          <w:szCs w:val="24"/>
        </w:rPr>
        <w:t>基于共振峰优化思想以及其重要意义</w:t>
      </w:r>
      <w:r w:rsidR="00AE3AD5">
        <w:rPr>
          <w:rFonts w:hint="eastAsia"/>
          <w:sz w:val="24"/>
          <w:szCs w:val="24"/>
        </w:rPr>
        <w:t>，</w:t>
      </w:r>
      <w:r w:rsidR="00A814E3">
        <w:rPr>
          <w:rFonts w:hint="eastAsia"/>
          <w:sz w:val="24"/>
          <w:szCs w:val="24"/>
        </w:rPr>
        <w:t>以及以上算法对含躁情况表现的不足，将谱对比增强引入响度补偿之中，</w:t>
      </w:r>
      <w:r w:rsidR="00AE3AD5">
        <w:rPr>
          <w:sz w:val="24"/>
          <w:szCs w:val="24"/>
        </w:rPr>
        <w:t>提出一种基于共振峰谱增强方式的</w:t>
      </w:r>
      <w:r w:rsidR="00AE3AD5">
        <w:rPr>
          <w:sz w:val="24"/>
          <w:szCs w:val="24"/>
        </w:rPr>
        <w:lastRenderedPageBreak/>
        <w:t>响度补偿处理算法</w:t>
      </w:r>
      <w:r w:rsidR="00AE3AD5">
        <w:rPr>
          <w:rFonts w:hint="eastAsia"/>
          <w:sz w:val="24"/>
          <w:szCs w:val="24"/>
        </w:rPr>
        <w:t>。</w:t>
      </w:r>
      <w:r w:rsidR="00B15BA8">
        <w:rPr>
          <w:rFonts w:hint="eastAsia"/>
          <w:sz w:val="24"/>
          <w:szCs w:val="24"/>
        </w:rPr>
        <w:t>谱对比增强可以提高</w:t>
      </w:r>
      <w:r w:rsidR="00C56039">
        <w:rPr>
          <w:rFonts w:hint="eastAsia"/>
          <w:sz w:val="24"/>
          <w:szCs w:val="24"/>
        </w:rPr>
        <w:t>含躁</w:t>
      </w:r>
      <w:r w:rsidR="00B15BA8">
        <w:rPr>
          <w:rFonts w:hint="eastAsia"/>
          <w:sz w:val="24"/>
          <w:szCs w:val="24"/>
        </w:rPr>
        <w:t>语音信号的清晰度</w:t>
      </w:r>
      <w:r w:rsidR="00B15BA8">
        <w:rPr>
          <w:rFonts w:hint="eastAsia"/>
          <w:sz w:val="24"/>
          <w:szCs w:val="24"/>
        </w:rPr>
        <w:t>[]</w:t>
      </w:r>
      <w:r w:rsidR="00B15BA8">
        <w:rPr>
          <w:rFonts w:hint="eastAsia"/>
          <w:sz w:val="24"/>
          <w:szCs w:val="24"/>
        </w:rPr>
        <w:t>。</w:t>
      </w:r>
      <w:r w:rsidR="00FA5A3F">
        <w:rPr>
          <w:rFonts w:hint="eastAsia"/>
          <w:sz w:val="24"/>
          <w:szCs w:val="24"/>
        </w:rPr>
        <w:t>一般的谱增强处理可能会产生虚假共振峰。通过在谱增强处理中以共振峰所在频率为中心增强其频带内信号，同时适当抑制共振峰带外信号，提高语谱对比度</w:t>
      </w:r>
      <w:r w:rsidR="00C50701">
        <w:rPr>
          <w:rFonts w:hint="eastAsia"/>
          <w:sz w:val="24"/>
          <w:szCs w:val="24"/>
        </w:rPr>
        <w:t>，使得语音信号清晰度得到提升</w:t>
      </w:r>
      <w:r w:rsidR="00FA5A3F">
        <w:rPr>
          <w:rFonts w:hint="eastAsia"/>
          <w:sz w:val="24"/>
          <w:szCs w:val="24"/>
        </w:rPr>
        <w:t>。</w:t>
      </w:r>
      <w:r w:rsidR="00C50701">
        <w:rPr>
          <w:rFonts w:hint="eastAsia"/>
          <w:sz w:val="24"/>
          <w:szCs w:val="24"/>
        </w:rPr>
        <w:t>同时，处理也完整的保护并加强共振峰信息，</w:t>
      </w:r>
      <w:r w:rsidR="007966E4">
        <w:rPr>
          <w:rFonts w:hint="eastAsia"/>
          <w:sz w:val="24"/>
          <w:szCs w:val="24"/>
        </w:rPr>
        <w:t>使得处理后语音可懂度有所提升。</w:t>
      </w:r>
    </w:p>
    <w:p w:rsidR="00104666" w:rsidRDefault="00DF2A03"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w:t>
      </w:r>
    </w:p>
    <w:p w:rsidR="00C77EE9" w:rsidRDefault="00E0361A" w:rsidP="004771F3">
      <w:pPr>
        <w:spacing w:line="360" w:lineRule="auto"/>
        <w:ind w:firstLine="420"/>
        <w:jc w:val="left"/>
        <w:outlineLvl w:val="0"/>
        <w:rPr>
          <w:sz w:val="24"/>
          <w:szCs w:val="24"/>
        </w:rPr>
      </w:pPr>
      <w:r>
        <w:rPr>
          <w:sz w:val="24"/>
          <w:szCs w:val="24"/>
        </w:rPr>
        <w:t>语音信号产生数字模型</w:t>
      </w:r>
      <w:r>
        <w:rPr>
          <w:rFonts w:hint="eastAsia"/>
          <w:sz w:val="24"/>
          <w:szCs w:val="24"/>
        </w:rPr>
        <w:t>的</w:t>
      </w:r>
      <w:r>
        <w:rPr>
          <w:sz w:val="24"/>
          <w:szCs w:val="24"/>
        </w:rPr>
        <w:t>第二部分</w:t>
      </w:r>
      <w:r>
        <w:rPr>
          <w:rFonts w:hint="eastAsia"/>
          <w:sz w:val="24"/>
          <w:szCs w:val="24"/>
        </w:rPr>
        <w:t>——声道模型描述语音发声腔体特性。</w:t>
      </w:r>
      <w:r w:rsidR="004771F3">
        <w:rPr>
          <w:rFonts w:hint="eastAsia"/>
          <w:sz w:val="24"/>
          <w:szCs w:val="24"/>
        </w:rPr>
        <w:t>由喉、鼻、口腔等构成的声腔对从声带等激励</w:t>
      </w:r>
      <w:r w:rsidR="008E3F9D">
        <w:rPr>
          <w:rFonts w:hint="eastAsia"/>
          <w:sz w:val="24"/>
          <w:szCs w:val="24"/>
        </w:rPr>
        <w:t>部分发出的声音会在特定频率处产生共鸣效果，即发生共振。共振发生的频率因人而异，同时同一人的声腔会在多个频率处产生共振效应</w:t>
      </w:r>
      <w:r w:rsidR="00D746E9">
        <w:rPr>
          <w:rFonts w:hint="eastAsia"/>
          <w:sz w:val="24"/>
          <w:szCs w:val="24"/>
        </w:rPr>
        <w:t>，而人主动改变声腔形状也会使得共振的频率产生变化</w:t>
      </w:r>
      <w:r w:rsidR="008E3F9D">
        <w:rPr>
          <w:rFonts w:hint="eastAsia"/>
          <w:sz w:val="24"/>
          <w:szCs w:val="24"/>
        </w:rPr>
        <w:t>。</w:t>
      </w:r>
      <w:r w:rsidR="00995BFB">
        <w:rPr>
          <w:rFonts w:hint="eastAsia"/>
          <w:sz w:val="24"/>
          <w:szCs w:val="24"/>
        </w:rPr>
        <w:t>将共振频率从小到大排列分别称为第一共振峰、第二共振峰</w:t>
      </w:r>
      <w:r w:rsidR="00995BFB">
        <w:rPr>
          <w:sz w:val="24"/>
          <w:szCs w:val="24"/>
        </w:rPr>
        <w:t>…</w:t>
      </w:r>
      <w:r w:rsidR="00995BFB">
        <w:rPr>
          <w:sz w:val="24"/>
          <w:szCs w:val="24"/>
        </w:rPr>
        <w:t>一般取前</w:t>
      </w:r>
      <w:r w:rsidR="00995BFB">
        <w:rPr>
          <w:rFonts w:hint="eastAsia"/>
          <w:sz w:val="24"/>
          <w:szCs w:val="24"/>
        </w:rPr>
        <w:t>3</w:t>
      </w:r>
      <w:r w:rsidR="00995BFB">
        <w:rPr>
          <w:rFonts w:hint="eastAsia"/>
          <w:sz w:val="24"/>
          <w:szCs w:val="24"/>
        </w:rPr>
        <w:t>至</w:t>
      </w:r>
      <w:r w:rsidR="00995BFB">
        <w:rPr>
          <w:rFonts w:hint="eastAsia"/>
          <w:sz w:val="24"/>
          <w:szCs w:val="24"/>
        </w:rPr>
        <w:t>5</w:t>
      </w:r>
      <w:r w:rsidR="00995BFB">
        <w:rPr>
          <w:rFonts w:hint="eastAsia"/>
          <w:sz w:val="24"/>
          <w:szCs w:val="24"/>
        </w:rPr>
        <w:t>个共振峰作为特征参数。</w:t>
      </w:r>
      <w:r w:rsidR="00FD4452">
        <w:rPr>
          <w:rFonts w:hint="eastAsia"/>
          <w:sz w:val="24"/>
          <w:szCs w:val="24"/>
        </w:rPr>
        <w:t>从共振峰产生过程可以看出，一帧语音信号共振峰频率与该帧语音信号产生时共振腔（声道腔）特性密不可分</w:t>
      </w:r>
      <w:r w:rsidR="009F32A3">
        <w:rPr>
          <w:rFonts w:hint="eastAsia"/>
          <w:sz w:val="24"/>
          <w:szCs w:val="24"/>
        </w:rPr>
        <w:t>，对语音产生和语义生成有重要意义。</w:t>
      </w:r>
      <w:r w:rsidR="00A1673F">
        <w:rPr>
          <w:rFonts w:hint="eastAsia"/>
          <w:sz w:val="24"/>
          <w:szCs w:val="24"/>
        </w:rPr>
        <w:t>因此</w:t>
      </w:r>
      <w:r w:rsidR="00656BCA">
        <w:rPr>
          <w:rFonts w:hint="eastAsia"/>
          <w:sz w:val="24"/>
          <w:szCs w:val="24"/>
        </w:rPr>
        <w:t>，</w:t>
      </w:r>
      <w:r w:rsidR="00A1673F">
        <w:rPr>
          <w:rFonts w:hint="eastAsia"/>
          <w:sz w:val="24"/>
          <w:szCs w:val="24"/>
        </w:rPr>
        <w:t>共振峰合成技术常用于语音合成。</w:t>
      </w:r>
    </w:p>
    <w:p w:rsidR="00A2315F" w:rsidRDefault="00A2315F" w:rsidP="004771F3">
      <w:pPr>
        <w:spacing w:line="360" w:lineRule="auto"/>
        <w:ind w:firstLine="420"/>
        <w:jc w:val="left"/>
        <w:outlineLvl w:val="0"/>
        <w:rPr>
          <w:sz w:val="24"/>
          <w:szCs w:val="24"/>
        </w:rPr>
      </w:pPr>
      <w:r>
        <w:rPr>
          <w:sz w:val="24"/>
          <w:szCs w:val="24"/>
        </w:rPr>
        <w:t>共振峰提取主要有谱包络检测法</w:t>
      </w:r>
      <w:r>
        <w:rPr>
          <w:rFonts w:hint="eastAsia"/>
          <w:sz w:val="24"/>
          <w:szCs w:val="24"/>
        </w:rPr>
        <w:t>、</w:t>
      </w:r>
      <w:r>
        <w:rPr>
          <w:sz w:val="24"/>
          <w:szCs w:val="24"/>
        </w:rPr>
        <w:t>倒谱法和线性预测</w:t>
      </w:r>
      <w:r>
        <w:rPr>
          <w:rFonts w:hint="eastAsia"/>
          <w:sz w:val="24"/>
          <w:szCs w:val="24"/>
        </w:rPr>
        <w:t>（</w:t>
      </w:r>
      <w:r>
        <w:rPr>
          <w:rFonts w:hint="eastAsia"/>
          <w:sz w:val="24"/>
          <w:szCs w:val="24"/>
        </w:rPr>
        <w:t>LPC</w:t>
      </w:r>
      <w:r>
        <w:rPr>
          <w:rFonts w:hint="eastAsia"/>
          <w:sz w:val="24"/>
          <w:szCs w:val="24"/>
        </w:rPr>
        <w:t>）法等，其中谱包络法运算量最小，效果最差；而倒谱法运算量较大，故本文采用</w:t>
      </w:r>
      <w:r>
        <w:rPr>
          <w:rFonts w:hint="eastAsia"/>
          <w:sz w:val="24"/>
          <w:szCs w:val="24"/>
        </w:rPr>
        <w:t>LPC</w:t>
      </w:r>
      <w:r>
        <w:rPr>
          <w:rFonts w:hint="eastAsia"/>
          <w:sz w:val="24"/>
          <w:szCs w:val="24"/>
        </w:rPr>
        <w:t>法提取共振峰参数。</w:t>
      </w:r>
    </w:p>
    <w:p w:rsidR="00560001" w:rsidRDefault="00560001" w:rsidP="004771F3">
      <w:pPr>
        <w:spacing w:line="360" w:lineRule="auto"/>
        <w:ind w:firstLine="420"/>
        <w:jc w:val="left"/>
        <w:outlineLvl w:val="0"/>
      </w:pPr>
      <w:r>
        <w:rPr>
          <w:sz w:val="24"/>
          <w:szCs w:val="24"/>
        </w:rPr>
        <w:t>线性预测基本思路是利用当前样点的前</w:t>
      </w:r>
      <w:r w:rsidRPr="00D13E4D">
        <w:rPr>
          <w:position w:val="-10"/>
        </w:rPr>
        <w:object w:dxaOrig="240" w:dyaOrig="260">
          <v:shape id="_x0000_i1075" type="#_x0000_t75" style="width:11.95pt;height:12.8pt" o:ole="">
            <v:imagedata r:id="rId108" o:title=""/>
          </v:shape>
          <o:OLEObject Type="Embed" ProgID="Equation.DSMT4" ShapeID="_x0000_i1075" DrawAspect="Content" ObjectID="_1523367334" r:id="rId109"/>
        </w:object>
      </w:r>
      <w:r>
        <w:t>个样点预测当前样点</w:t>
      </w:r>
      <w:r w:rsidR="0082405E">
        <w:rPr>
          <w:rFonts w:hint="eastAsia"/>
        </w:rPr>
        <w:t>，即：</w:t>
      </w:r>
    </w:p>
    <w:p w:rsidR="0082405E" w:rsidRDefault="006515BB" w:rsidP="006515BB">
      <w:pPr>
        <w:spacing w:line="360" w:lineRule="auto"/>
        <w:jc w:val="center"/>
        <w:outlineLvl w:val="0"/>
      </w:pPr>
      <w:r w:rsidRPr="00D13E4D">
        <w:rPr>
          <w:position w:val="-28"/>
        </w:rPr>
        <w:object w:dxaOrig="2020" w:dyaOrig="680">
          <v:shape id="_x0000_i1076" type="#_x0000_t75" style="width:101.15pt;height:34pt" o:ole="">
            <v:imagedata r:id="rId110" o:title=""/>
          </v:shape>
          <o:OLEObject Type="Embed" ProgID="Equation.DSMT4" ShapeID="_x0000_i1076" DrawAspect="Content" ObjectID="_1523367335" r:id="rId111"/>
        </w:object>
      </w:r>
    </w:p>
    <w:p w:rsidR="007278D4" w:rsidRDefault="006515BB" w:rsidP="006515BB">
      <w:pPr>
        <w:spacing w:line="360" w:lineRule="auto"/>
        <w:jc w:val="left"/>
        <w:outlineLvl w:val="0"/>
        <w:rPr>
          <w:sz w:val="24"/>
        </w:rPr>
      </w:pPr>
      <w:r w:rsidRPr="00444EA5">
        <w:rPr>
          <w:sz w:val="24"/>
        </w:rPr>
        <w:t>式中</w:t>
      </w:r>
      <w:r w:rsidRPr="00444EA5">
        <w:rPr>
          <w:position w:val="-10"/>
          <w:sz w:val="24"/>
        </w:rPr>
        <w:object w:dxaOrig="499" w:dyaOrig="320">
          <v:shape id="_x0000_i1077" type="#_x0000_t75" style="width:24.75pt;height:15.9pt" o:ole="">
            <v:imagedata r:id="rId112" o:title=""/>
          </v:shape>
          <o:OLEObject Type="Embed" ProgID="Equation.DSMT4" ShapeID="_x0000_i1077" DrawAspect="Content" ObjectID="_1523367336" r:id="rId113"/>
        </w:object>
      </w:r>
      <w:r w:rsidRPr="00444EA5">
        <w:rPr>
          <w:sz w:val="24"/>
        </w:rPr>
        <w:t>表示信号样点</w:t>
      </w:r>
      <w:r w:rsidRPr="00444EA5">
        <w:rPr>
          <w:rFonts w:hint="eastAsia"/>
          <w:sz w:val="24"/>
        </w:rPr>
        <w:t>，</w:t>
      </w:r>
      <w:r w:rsidRPr="00444EA5">
        <w:rPr>
          <w:position w:val="-12"/>
          <w:sz w:val="24"/>
        </w:rPr>
        <w:object w:dxaOrig="1120" w:dyaOrig="360">
          <v:shape id="_x0000_i1078" type="#_x0000_t75" style="width:56.1pt;height:18.1pt" o:ole="">
            <v:imagedata r:id="rId114" o:title=""/>
          </v:shape>
          <o:OLEObject Type="Embed" ProgID="Equation.DSMT4" ShapeID="_x0000_i1078" DrawAspect="Content" ObjectID="_1523367337" r:id="rId115"/>
        </w:object>
      </w:r>
      <w:r w:rsidRPr="00444EA5">
        <w:rPr>
          <w:sz w:val="24"/>
        </w:rPr>
        <w:t>为线性预测系数</w:t>
      </w:r>
      <w:r w:rsidR="007278D4">
        <w:rPr>
          <w:rFonts w:hint="eastAsia"/>
          <w:sz w:val="24"/>
        </w:rPr>
        <w:t>。则预测误差可如下表示：</w:t>
      </w:r>
    </w:p>
    <w:p w:rsidR="007278D4" w:rsidRDefault="00517050" w:rsidP="00517050">
      <w:pPr>
        <w:spacing w:line="360" w:lineRule="auto"/>
        <w:jc w:val="center"/>
        <w:outlineLvl w:val="0"/>
        <w:rPr>
          <w:sz w:val="24"/>
        </w:rPr>
      </w:pPr>
      <w:r w:rsidRPr="00D13E4D">
        <w:rPr>
          <w:position w:val="-28"/>
        </w:rPr>
        <w:object w:dxaOrig="3940" w:dyaOrig="680">
          <v:shape id="_x0000_i1079" type="#_x0000_t75" style="width:197pt;height:34pt" o:ole="">
            <v:imagedata r:id="rId116" o:title=""/>
          </v:shape>
          <o:OLEObject Type="Embed" ProgID="Equation.DSMT4" ShapeID="_x0000_i1079" DrawAspect="Content" ObjectID="_1523367338" r:id="rId117"/>
        </w:object>
      </w:r>
    </w:p>
    <w:p w:rsidR="006515BB" w:rsidRDefault="006515BB" w:rsidP="00E824CD">
      <w:pPr>
        <w:spacing w:line="360" w:lineRule="auto"/>
        <w:jc w:val="left"/>
        <w:outlineLvl w:val="0"/>
      </w:pPr>
      <w:r w:rsidRPr="00444EA5">
        <w:rPr>
          <w:sz w:val="24"/>
        </w:rPr>
        <w:t>求解</w:t>
      </w:r>
      <w:r w:rsidR="00E824CD" w:rsidRPr="00D13E4D">
        <w:rPr>
          <w:position w:val="-28"/>
        </w:rPr>
        <w:object w:dxaOrig="1400" w:dyaOrig="520">
          <v:shape id="_x0000_i1080" type="#_x0000_t75" style="width:69.8pt;height:26.05pt" o:ole="">
            <v:imagedata r:id="rId118" o:title=""/>
          </v:shape>
          <o:OLEObject Type="Embed" ProgID="Equation.DSMT4" ShapeID="_x0000_i1080" DrawAspect="Content" ObjectID="_1523367339" r:id="rId119"/>
        </w:object>
      </w:r>
      <w:r w:rsidR="00E824CD">
        <w:rPr>
          <w:rFonts w:hint="eastAsia"/>
          <w:sz w:val="24"/>
        </w:rPr>
        <w:t>，即求解使得</w:t>
      </w:r>
      <w:r w:rsidR="00E824CD" w:rsidRPr="00D13E4D">
        <w:rPr>
          <w:position w:val="-10"/>
        </w:rPr>
        <w:object w:dxaOrig="499" w:dyaOrig="320">
          <v:shape id="_x0000_i1081" type="#_x0000_t75" style="width:24.75pt;height:15.9pt" o:ole="">
            <v:imagedata r:id="rId120" o:title=""/>
          </v:shape>
          <o:OLEObject Type="Embed" ProgID="Equation.DSMT4" ShapeID="_x0000_i1081" DrawAspect="Content" ObjectID="_1523367340" r:id="rId121"/>
        </w:object>
      </w:r>
      <w:r w:rsidR="00E824CD">
        <w:rPr>
          <w:rFonts w:hint="eastAsia"/>
          <w:sz w:val="24"/>
        </w:rPr>
        <w:t>最小的一组线性预测系数</w:t>
      </w:r>
      <w:r w:rsidR="00E824CD" w:rsidRPr="00444EA5">
        <w:rPr>
          <w:position w:val="-12"/>
          <w:sz w:val="24"/>
        </w:rPr>
        <w:object w:dxaOrig="1120" w:dyaOrig="360">
          <v:shape id="_x0000_i1082" type="#_x0000_t75" style="width:56.1pt;height:18.1pt" o:ole="">
            <v:imagedata r:id="rId114" o:title=""/>
          </v:shape>
          <o:OLEObject Type="Embed" ProgID="Equation.DSMT4" ShapeID="_x0000_i1082" DrawAspect="Content" ObjectID="_1523367341" r:id="rId122"/>
        </w:object>
      </w:r>
      <w:r w:rsidRPr="00444EA5">
        <w:rPr>
          <w:sz w:val="24"/>
        </w:rPr>
        <w:t>即可得到</w:t>
      </w:r>
      <w:r w:rsidR="00444EA5" w:rsidRPr="00444EA5">
        <w:rPr>
          <w:sz w:val="24"/>
        </w:rPr>
        <w:t>相应</w:t>
      </w:r>
      <w:r w:rsidR="00444EA5" w:rsidRPr="00444EA5">
        <w:rPr>
          <w:sz w:val="24"/>
        </w:rPr>
        <w:t>AR</w:t>
      </w:r>
      <w:r w:rsidRPr="00444EA5">
        <w:rPr>
          <w:sz w:val="24"/>
        </w:rPr>
        <w:t>模型</w:t>
      </w:r>
      <w:r w:rsidR="00444EA5" w:rsidRPr="00444EA5">
        <w:rPr>
          <w:rFonts w:hint="eastAsia"/>
          <w:sz w:val="24"/>
        </w:rPr>
        <w:t>。</w:t>
      </w:r>
      <w:r w:rsidR="005C7DBF">
        <w:rPr>
          <w:rFonts w:hint="eastAsia"/>
          <w:sz w:val="24"/>
        </w:rPr>
        <w:t>根据模型系数可得其传递函数</w:t>
      </w:r>
      <w:r w:rsidR="005C7DBF" w:rsidRPr="00D13E4D">
        <w:rPr>
          <w:position w:val="-10"/>
        </w:rPr>
        <w:object w:dxaOrig="580" w:dyaOrig="320">
          <v:shape id="_x0000_i1083" type="#_x0000_t75" style="width:29.15pt;height:15.9pt" o:ole="">
            <v:imagedata r:id="rId123" o:title=""/>
          </v:shape>
          <o:OLEObject Type="Embed" ProgID="Equation.DSMT4" ShapeID="_x0000_i1083" DrawAspect="Content" ObjectID="_1523367342" r:id="rId124"/>
        </w:object>
      </w:r>
      <w:r w:rsidR="005C7DBF">
        <w:rPr>
          <w:rFonts w:hint="eastAsia"/>
        </w:rPr>
        <w:t>：</w:t>
      </w:r>
    </w:p>
    <w:p w:rsidR="005C7DBF" w:rsidRDefault="002E37EE" w:rsidP="002E37EE">
      <w:pPr>
        <w:spacing w:line="360" w:lineRule="auto"/>
        <w:jc w:val="center"/>
        <w:outlineLvl w:val="0"/>
      </w:pPr>
      <w:r w:rsidRPr="00D13E4D">
        <w:rPr>
          <w:position w:val="-60"/>
        </w:rPr>
        <w:object w:dxaOrig="1939" w:dyaOrig="980">
          <v:shape id="_x0000_i1084" type="#_x0000_t75" style="width:96.75pt;height:49.05pt" o:ole="">
            <v:imagedata r:id="rId125" o:title=""/>
          </v:shape>
          <o:OLEObject Type="Embed" ProgID="Equation.DSMT4" ShapeID="_x0000_i1084" DrawAspect="Content" ObjectID="_1523367343" r:id="rId126"/>
        </w:object>
      </w:r>
    </w:p>
    <w:p w:rsidR="00A97AB2" w:rsidRDefault="00A97AB2" w:rsidP="00A97AB2">
      <w:pPr>
        <w:spacing w:line="360" w:lineRule="auto"/>
        <w:outlineLvl w:val="0"/>
        <w:rPr>
          <w:sz w:val="24"/>
        </w:rPr>
      </w:pPr>
      <w:r w:rsidRPr="00D13E4D">
        <w:rPr>
          <w:position w:val="-10"/>
        </w:rPr>
        <w:object w:dxaOrig="580" w:dyaOrig="320">
          <v:shape id="_x0000_i1085" type="#_x0000_t75" style="width:29.15pt;height:15.9pt" o:ole="">
            <v:imagedata r:id="rId123" o:title=""/>
          </v:shape>
          <o:OLEObject Type="Embed" ProgID="Equation.DSMT4" ShapeID="_x0000_i1085" DrawAspect="Content" ObjectID="_1523367344" r:id="rId127"/>
        </w:object>
      </w:r>
      <w:r>
        <w:rPr>
          <w:rFonts w:hint="eastAsia"/>
          <w:sz w:val="24"/>
        </w:rPr>
        <w:t>又可以表示为</w:t>
      </w:r>
      <w:r w:rsidRPr="00D13E4D">
        <w:rPr>
          <w:position w:val="-10"/>
        </w:rPr>
        <w:object w:dxaOrig="240" w:dyaOrig="260">
          <v:shape id="_x0000_i1086" type="#_x0000_t75" style="width:11.95pt;height:12.8pt" o:ole="">
            <v:imagedata r:id="rId108" o:title=""/>
          </v:shape>
          <o:OLEObject Type="Embed" ProgID="Equation.DSMT4" ShapeID="_x0000_i1086" DrawAspect="Content" ObjectID="_1523367345" r:id="rId128"/>
        </w:object>
      </w:r>
      <w:r>
        <w:rPr>
          <w:rFonts w:hint="eastAsia"/>
          <w:sz w:val="24"/>
        </w:rPr>
        <w:t>个极点级联的形式：</w:t>
      </w:r>
    </w:p>
    <w:p w:rsidR="00A97AB2" w:rsidRDefault="00A97AB2" w:rsidP="00A97AB2">
      <w:pPr>
        <w:spacing w:line="360" w:lineRule="auto"/>
        <w:jc w:val="center"/>
        <w:outlineLvl w:val="0"/>
      </w:pPr>
      <w:r w:rsidRPr="00D13E4D">
        <w:rPr>
          <w:position w:val="-62"/>
        </w:rPr>
        <w:object w:dxaOrig="2120" w:dyaOrig="999">
          <v:shape id="_x0000_i1087" type="#_x0000_t75" style="width:106pt;height:49.9pt" o:ole="">
            <v:imagedata r:id="rId129" o:title=""/>
          </v:shape>
          <o:OLEObject Type="Embed" ProgID="Equation.DSMT4" ShapeID="_x0000_i1087" DrawAspect="Content" ObjectID="_1523367346" r:id="rId130"/>
        </w:object>
      </w:r>
    </w:p>
    <w:p w:rsidR="00B45248" w:rsidRDefault="009D1628" w:rsidP="00B45248">
      <w:pPr>
        <w:spacing w:line="360" w:lineRule="auto"/>
        <w:jc w:val="left"/>
        <w:outlineLvl w:val="0"/>
        <w:rPr>
          <w:sz w:val="24"/>
        </w:rPr>
      </w:pPr>
      <w:r w:rsidRPr="009D1628">
        <w:rPr>
          <w:rFonts w:hint="eastAsia"/>
          <w:sz w:val="24"/>
          <w:szCs w:val="24"/>
        </w:rPr>
        <w:t>式中</w:t>
      </w:r>
      <w:r w:rsidRPr="00D13E4D">
        <w:rPr>
          <w:position w:val="-14"/>
        </w:rPr>
        <w:object w:dxaOrig="2580" w:dyaOrig="400">
          <v:shape id="_x0000_i1088" type="#_x0000_t75" style="width:129pt;height:19.9pt" o:ole="">
            <v:imagedata r:id="rId131" o:title=""/>
          </v:shape>
          <o:OLEObject Type="Embed" ProgID="Equation.DSMT4" ShapeID="_x0000_i1088" DrawAspect="Content" ObjectID="_1523367347" r:id="rId132"/>
        </w:object>
      </w:r>
      <w:r w:rsidRPr="009D1628">
        <w:rPr>
          <w:sz w:val="24"/>
        </w:rPr>
        <w:t>，</w:t>
      </w:r>
      <w:r w:rsidRPr="009D1628">
        <w:rPr>
          <w:position w:val="-12"/>
          <w:sz w:val="24"/>
        </w:rPr>
        <w:object w:dxaOrig="260" w:dyaOrig="360">
          <v:shape id="_x0000_i1089" type="#_x0000_t75" style="width:12.8pt;height:18.1pt" o:ole="">
            <v:imagedata r:id="rId133" o:title=""/>
          </v:shape>
          <o:OLEObject Type="Embed" ProgID="Equation.DSMT4" ShapeID="_x0000_i1089" DrawAspect="Content" ObjectID="_1523367348" r:id="rId134"/>
        </w:object>
      </w:r>
      <w:r>
        <w:rPr>
          <w:rFonts w:hint="eastAsia"/>
          <w:sz w:val="24"/>
        </w:rPr>
        <w:t>极点对应的</w:t>
      </w:r>
      <w:r w:rsidRPr="009D1628">
        <w:rPr>
          <w:rFonts w:hint="eastAsia"/>
          <w:sz w:val="24"/>
        </w:rPr>
        <w:t>共振峰</w:t>
      </w:r>
      <w:r>
        <w:rPr>
          <w:rFonts w:hint="eastAsia"/>
          <w:sz w:val="24"/>
        </w:rPr>
        <w:t>频率即为</w:t>
      </w:r>
      <w:r w:rsidRPr="00D13E4D">
        <w:rPr>
          <w:position w:val="-24"/>
        </w:rPr>
        <w:object w:dxaOrig="540" w:dyaOrig="620">
          <v:shape id="_x0000_i1090" type="#_x0000_t75" style="width:26.95pt;height:30.9pt" o:ole="">
            <v:imagedata r:id="rId135" o:title=""/>
          </v:shape>
          <o:OLEObject Type="Embed" ProgID="Equation.DSMT4" ShapeID="_x0000_i1090" DrawAspect="Content" ObjectID="_1523367349" r:id="rId136"/>
        </w:object>
      </w:r>
      <w:r w:rsidRPr="009D1628">
        <w:rPr>
          <w:sz w:val="24"/>
        </w:rPr>
        <w:t>，</w:t>
      </w:r>
      <w:r>
        <w:rPr>
          <w:rFonts w:hint="eastAsia"/>
          <w:sz w:val="24"/>
        </w:rPr>
        <w:t>其中</w:t>
      </w:r>
      <w:r w:rsidRPr="00D13E4D">
        <w:rPr>
          <w:position w:val="-4"/>
        </w:rPr>
        <w:object w:dxaOrig="220" w:dyaOrig="260">
          <v:shape id="_x0000_i1091" type="#_x0000_t75" style="width:11.05pt;height:12.8pt" o:ole="">
            <v:imagedata r:id="rId137" o:title=""/>
          </v:shape>
          <o:OLEObject Type="Embed" ProgID="Equation.DSMT4" ShapeID="_x0000_i1091" DrawAspect="Content" ObjectID="_1523367350" r:id="rId138"/>
        </w:object>
      </w:r>
      <w:r>
        <w:rPr>
          <w:rFonts w:hint="eastAsia"/>
          <w:sz w:val="24"/>
        </w:rPr>
        <w:t>为采样周期。</w:t>
      </w:r>
      <w:r w:rsidR="00FB1C49">
        <w:rPr>
          <w:rFonts w:hint="eastAsia"/>
          <w:sz w:val="24"/>
        </w:rPr>
        <w:t>实际提取中常使用峰值检测的方法获取共振峰频率</w:t>
      </w:r>
      <w:r w:rsidR="001F2C8E">
        <w:rPr>
          <w:rFonts w:hint="eastAsia"/>
          <w:sz w:val="24"/>
        </w:rPr>
        <w:t>，</w:t>
      </w:r>
      <w:r w:rsidR="001F2C8E">
        <w:rPr>
          <w:rFonts w:hint="eastAsia"/>
          <w:sz w:val="24"/>
        </w:rPr>
        <w:t>LPC</w:t>
      </w:r>
      <w:r w:rsidR="001F2C8E">
        <w:rPr>
          <w:rFonts w:hint="eastAsia"/>
          <w:sz w:val="24"/>
        </w:rPr>
        <w:t>共振峰检测处理框图如下所示</w:t>
      </w:r>
      <w:r w:rsidR="003E1843">
        <w:rPr>
          <w:rFonts w:hint="eastAsia"/>
          <w:sz w:val="24"/>
        </w:rPr>
        <w:t>:</w:t>
      </w:r>
    </w:p>
    <w:p w:rsidR="001F2C8E" w:rsidRDefault="001F2C8E" w:rsidP="001F2C8E">
      <w:pPr>
        <w:spacing w:line="360" w:lineRule="auto"/>
        <w:jc w:val="center"/>
        <w:outlineLvl w:val="0"/>
      </w:pPr>
      <w:r>
        <w:object w:dxaOrig="4216" w:dyaOrig="1306">
          <v:shape id="_x0000_i1092" type="#_x0000_t75" style="width:210.7pt;height:65.35pt" o:ole="">
            <v:imagedata r:id="rId139" o:title=""/>
          </v:shape>
          <o:OLEObject Type="Embed" ProgID="Visio.Drawing.15" ShapeID="_x0000_i1092" DrawAspect="Content" ObjectID="_1523367351" r:id="rId140"/>
        </w:object>
      </w:r>
    </w:p>
    <w:p w:rsidR="009D11BC" w:rsidRPr="009D1628" w:rsidRDefault="00132D1E" w:rsidP="00132D1E">
      <w:pPr>
        <w:spacing w:line="360" w:lineRule="auto"/>
        <w:jc w:val="left"/>
        <w:outlineLvl w:val="0"/>
        <w:rPr>
          <w:sz w:val="24"/>
          <w:szCs w:val="24"/>
        </w:rPr>
      </w:pPr>
      <w:r>
        <w:rPr>
          <w:sz w:val="24"/>
          <w:szCs w:val="24"/>
        </w:rPr>
        <w:tab/>
      </w:r>
      <w:r w:rsidR="00C8475A">
        <w:rPr>
          <w:rFonts w:hint="eastAsia"/>
          <w:sz w:val="24"/>
          <w:szCs w:val="24"/>
        </w:rPr>
        <w:t>通过获取对应帧语音信号共振峰信息，可指导该帧后续处理中针对共振峰频率处进行特别处理，降低处理带来的语音失真同时探寻提升语音清晰度可懂度的处理方式。</w:t>
      </w:r>
    </w:p>
    <w:p w:rsidR="00F21622" w:rsidRDefault="00F21622" w:rsidP="00F21622">
      <w:pPr>
        <w:pStyle w:val="a3"/>
        <w:numPr>
          <w:ilvl w:val="0"/>
          <w:numId w:val="37"/>
        </w:numPr>
        <w:spacing w:line="360" w:lineRule="auto"/>
        <w:ind w:left="426" w:firstLineChars="0" w:hanging="426"/>
        <w:jc w:val="left"/>
        <w:outlineLvl w:val="0"/>
        <w:rPr>
          <w:sz w:val="24"/>
          <w:szCs w:val="24"/>
        </w:rPr>
      </w:pPr>
      <w:r>
        <w:rPr>
          <w:sz w:val="24"/>
          <w:szCs w:val="24"/>
        </w:rPr>
        <w:t>谱对比增强</w:t>
      </w:r>
    </w:p>
    <w:p w:rsidR="00AA2476" w:rsidRDefault="00AA2476" w:rsidP="00AA2476">
      <w:pPr>
        <w:pStyle w:val="a3"/>
        <w:spacing w:line="360" w:lineRule="auto"/>
        <w:ind w:firstLineChars="0"/>
        <w:jc w:val="left"/>
        <w:outlineLvl w:val="0"/>
        <w:rPr>
          <w:sz w:val="24"/>
          <w:szCs w:val="24"/>
        </w:rPr>
      </w:pPr>
      <w:r>
        <w:rPr>
          <w:rFonts w:hint="eastAsia"/>
          <w:sz w:val="24"/>
          <w:szCs w:val="24"/>
        </w:rPr>
        <w:t>在日常生活中，语音聆听过程常伴随许多背景噪声，使得听清目标的难度</w:t>
      </w:r>
      <w:r w:rsidR="00EF1F23">
        <w:rPr>
          <w:rFonts w:hint="eastAsia"/>
          <w:sz w:val="24"/>
          <w:szCs w:val="24"/>
        </w:rPr>
        <w:t>增大，对听障患者而言，对背景复杂的聆听环境显得更加力不从心。</w:t>
      </w:r>
      <w:r w:rsidR="00DB1149">
        <w:rPr>
          <w:rFonts w:hint="eastAsia"/>
          <w:sz w:val="24"/>
          <w:szCs w:val="24"/>
        </w:rPr>
        <w:t>助听器普遍</w:t>
      </w:r>
      <w:r w:rsidR="00D4002F">
        <w:rPr>
          <w:rFonts w:hint="eastAsia"/>
          <w:sz w:val="24"/>
          <w:szCs w:val="24"/>
        </w:rPr>
        <w:t>采用</w:t>
      </w:r>
      <w:r w:rsidR="00DB1149">
        <w:rPr>
          <w:rFonts w:hint="eastAsia"/>
          <w:sz w:val="24"/>
          <w:szCs w:val="24"/>
        </w:rPr>
        <w:t>的处理方式是，</w:t>
      </w:r>
      <w:r w:rsidR="00D4002F">
        <w:rPr>
          <w:rFonts w:hint="eastAsia"/>
          <w:sz w:val="24"/>
          <w:szCs w:val="24"/>
        </w:rPr>
        <w:t>选取</w:t>
      </w:r>
      <w:r w:rsidR="00DB1149">
        <w:rPr>
          <w:rFonts w:hint="eastAsia"/>
          <w:sz w:val="24"/>
          <w:szCs w:val="24"/>
        </w:rPr>
        <w:t>合适的降噪算法降低背景噪声的能量，提高信噪比。</w:t>
      </w:r>
      <w:r w:rsidR="00D63209">
        <w:rPr>
          <w:rFonts w:hint="eastAsia"/>
          <w:sz w:val="24"/>
          <w:szCs w:val="24"/>
        </w:rPr>
        <w:t>通过降噪处理之后，语音的清晰度有较好的提升</w:t>
      </w:r>
      <w:r w:rsidR="00415837">
        <w:rPr>
          <w:rFonts w:hint="eastAsia"/>
          <w:sz w:val="24"/>
          <w:szCs w:val="24"/>
        </w:rPr>
        <w:t>。</w:t>
      </w:r>
      <w:r w:rsidR="00B132AD">
        <w:rPr>
          <w:rFonts w:hint="eastAsia"/>
          <w:sz w:val="24"/>
          <w:szCs w:val="24"/>
        </w:rPr>
        <w:t>但是，降噪一般只针对如何将信号中的噪声部分剔除</w:t>
      </w:r>
      <w:r w:rsidR="00B675E1">
        <w:rPr>
          <w:rFonts w:hint="eastAsia"/>
          <w:sz w:val="24"/>
          <w:szCs w:val="24"/>
        </w:rPr>
        <w:t>以</w:t>
      </w:r>
      <w:r w:rsidR="00B132AD">
        <w:rPr>
          <w:rFonts w:hint="eastAsia"/>
          <w:sz w:val="24"/>
          <w:szCs w:val="24"/>
        </w:rPr>
        <w:t>提高信噪比，并未直接针对如何提高语音信号清晰度进行处理。</w:t>
      </w:r>
      <w:r w:rsidR="00966FCB">
        <w:rPr>
          <w:rFonts w:hint="eastAsia"/>
          <w:sz w:val="24"/>
          <w:szCs w:val="24"/>
        </w:rPr>
        <w:t>谱对比增强的思想是在基本降噪处理的基础上，对信号</w:t>
      </w:r>
      <w:r w:rsidR="00630CC1">
        <w:rPr>
          <w:rFonts w:hint="eastAsia"/>
          <w:sz w:val="24"/>
          <w:szCs w:val="24"/>
        </w:rPr>
        <w:t>频谱进行处理，提高频谱对比度。</w:t>
      </w:r>
      <w:r w:rsidR="00253C83">
        <w:rPr>
          <w:rFonts w:hint="eastAsia"/>
          <w:sz w:val="24"/>
          <w:szCs w:val="24"/>
        </w:rPr>
        <w:t>研究表明</w:t>
      </w:r>
      <w:r w:rsidR="00253C83">
        <w:rPr>
          <w:rFonts w:hint="eastAsia"/>
          <w:sz w:val="24"/>
          <w:szCs w:val="24"/>
        </w:rPr>
        <w:t>[]</w:t>
      </w:r>
      <w:r w:rsidR="00253C83">
        <w:rPr>
          <w:rFonts w:hint="eastAsia"/>
          <w:sz w:val="24"/>
          <w:szCs w:val="24"/>
        </w:rPr>
        <w:t>，谱对比增强可以提高</w:t>
      </w:r>
      <w:r w:rsidR="00B52C46">
        <w:rPr>
          <w:rFonts w:hint="eastAsia"/>
          <w:sz w:val="24"/>
          <w:szCs w:val="24"/>
        </w:rPr>
        <w:t>耳蜗植入患者</w:t>
      </w:r>
      <w:r w:rsidR="00966FCB">
        <w:rPr>
          <w:rFonts w:hint="eastAsia"/>
          <w:sz w:val="24"/>
          <w:szCs w:val="24"/>
        </w:rPr>
        <w:t>噪声环境下语音</w:t>
      </w:r>
      <w:r w:rsidR="00253C83">
        <w:rPr>
          <w:rFonts w:hint="eastAsia"/>
          <w:sz w:val="24"/>
          <w:szCs w:val="24"/>
        </w:rPr>
        <w:t>的可懂度</w:t>
      </w:r>
      <w:r w:rsidR="008B4202">
        <w:rPr>
          <w:rFonts w:hint="eastAsia"/>
          <w:sz w:val="24"/>
          <w:szCs w:val="24"/>
        </w:rPr>
        <w:t>。</w:t>
      </w:r>
      <w:r w:rsidR="003B591B">
        <w:rPr>
          <w:rFonts w:hint="eastAsia"/>
          <w:sz w:val="24"/>
          <w:szCs w:val="24"/>
        </w:rPr>
        <w:t>一般而言，听损患者需要更强的谱对比度以提高噪声环境下的言语识别率。</w:t>
      </w:r>
    </w:p>
    <w:p w:rsidR="005949FF" w:rsidRDefault="005949FF" w:rsidP="00AA2476">
      <w:pPr>
        <w:pStyle w:val="a3"/>
        <w:spacing w:line="360" w:lineRule="auto"/>
        <w:ind w:firstLineChars="0"/>
        <w:jc w:val="left"/>
        <w:outlineLvl w:val="0"/>
        <w:rPr>
          <w:sz w:val="24"/>
          <w:szCs w:val="24"/>
        </w:rPr>
      </w:pPr>
      <w:r>
        <w:rPr>
          <w:rFonts w:hint="eastAsia"/>
          <w:sz w:val="24"/>
          <w:szCs w:val="24"/>
        </w:rPr>
        <w:t>谱对比增强处理保持频谱波形的峰值并拉低频谱波形的谷值，使波峰与波谷对比更加明显，算法具体处理步骤如下：</w:t>
      </w:r>
    </w:p>
    <w:p w:rsidR="005949FF" w:rsidRDefault="00B35384" w:rsidP="005949FF">
      <w:pPr>
        <w:pStyle w:val="a3"/>
        <w:numPr>
          <w:ilvl w:val="0"/>
          <w:numId w:val="38"/>
        </w:numPr>
        <w:spacing w:line="360" w:lineRule="auto"/>
        <w:ind w:firstLineChars="0"/>
        <w:jc w:val="left"/>
        <w:outlineLvl w:val="0"/>
        <w:rPr>
          <w:sz w:val="24"/>
          <w:szCs w:val="24"/>
        </w:rPr>
      </w:pPr>
      <w:r>
        <w:rPr>
          <w:rFonts w:hint="eastAsia"/>
          <w:sz w:val="24"/>
          <w:szCs w:val="24"/>
        </w:rPr>
        <w:t>对待处理帧进行</w:t>
      </w:r>
      <w:r>
        <w:rPr>
          <w:rFonts w:hint="eastAsia"/>
          <w:sz w:val="24"/>
          <w:szCs w:val="24"/>
        </w:rPr>
        <w:t>FFT</w:t>
      </w:r>
      <w:r>
        <w:rPr>
          <w:rFonts w:hint="eastAsia"/>
          <w:sz w:val="24"/>
          <w:szCs w:val="24"/>
        </w:rPr>
        <w:t>，并将其转换成对数谱</w:t>
      </w:r>
      <w:r w:rsidRPr="0017537F">
        <w:rPr>
          <w:position w:val="-6"/>
        </w:rPr>
        <w:object w:dxaOrig="220" w:dyaOrig="279">
          <v:shape id="_x0000_i1093" type="#_x0000_t75" style="width:11.05pt;height:14.15pt" o:ole="">
            <v:imagedata r:id="rId141" o:title=""/>
          </v:shape>
          <o:OLEObject Type="Embed" ProgID="Equation.DSMT4" ShapeID="_x0000_i1093" DrawAspect="Content" ObjectID="_1523367352" r:id="rId142"/>
        </w:object>
      </w:r>
      <w:r>
        <w:rPr>
          <w:rFonts w:hint="eastAsia"/>
          <w:sz w:val="24"/>
          <w:szCs w:val="24"/>
        </w:rPr>
        <w:t>；</w:t>
      </w:r>
    </w:p>
    <w:p w:rsidR="00B35384" w:rsidRPr="00B35384" w:rsidRDefault="00B35384" w:rsidP="005949FF">
      <w:pPr>
        <w:pStyle w:val="a3"/>
        <w:numPr>
          <w:ilvl w:val="0"/>
          <w:numId w:val="38"/>
        </w:numPr>
        <w:spacing w:line="360" w:lineRule="auto"/>
        <w:ind w:firstLineChars="0"/>
        <w:jc w:val="left"/>
        <w:outlineLvl w:val="0"/>
        <w:rPr>
          <w:sz w:val="24"/>
          <w:szCs w:val="24"/>
        </w:rPr>
      </w:pPr>
      <w:r>
        <w:rPr>
          <w:rFonts w:hint="eastAsia"/>
          <w:sz w:val="24"/>
          <w:szCs w:val="24"/>
        </w:rPr>
        <w:t>寻找对数谱</w:t>
      </w:r>
      <w:r w:rsidRPr="0017537F">
        <w:rPr>
          <w:position w:val="-6"/>
        </w:rPr>
        <w:object w:dxaOrig="220" w:dyaOrig="279">
          <v:shape id="_x0000_i1094" type="#_x0000_t75" style="width:11.05pt;height:14.15pt" o:ole="">
            <v:imagedata r:id="rId143" o:title=""/>
          </v:shape>
          <o:OLEObject Type="Embed" ProgID="Equation.DSMT4" ShapeID="_x0000_i1094" DrawAspect="Content" ObjectID="_1523367353" r:id="rId144"/>
        </w:object>
      </w:r>
      <w:r>
        <w:rPr>
          <w:rFonts w:hint="eastAsia"/>
        </w:rPr>
        <w:t>的峰值序列</w:t>
      </w:r>
      <w:r w:rsidRPr="0017537F">
        <w:rPr>
          <w:position w:val="-14"/>
        </w:rPr>
        <w:object w:dxaOrig="1820" w:dyaOrig="380">
          <v:shape id="_x0000_i1095" type="#_x0000_t75" style="width:91pt;height:19pt" o:ole="">
            <v:imagedata r:id="rId145" o:title=""/>
          </v:shape>
          <o:OLEObject Type="Embed" ProgID="Equation.DSMT4" ShapeID="_x0000_i1095" DrawAspect="Content" ObjectID="_1523367354" r:id="rId146"/>
        </w:object>
      </w:r>
      <w:r>
        <w:rPr>
          <w:rFonts w:hint="eastAsia"/>
        </w:rPr>
        <w:t>和谷值序列</w:t>
      </w:r>
      <w:r w:rsidRPr="00B35384">
        <w:rPr>
          <w:position w:val="-12"/>
        </w:rPr>
        <w:object w:dxaOrig="1820" w:dyaOrig="360">
          <v:shape id="_x0000_i1096" type="#_x0000_t75" style="width:91pt;height:18.1pt" o:ole="">
            <v:imagedata r:id="rId147" o:title=""/>
          </v:shape>
          <o:OLEObject Type="Embed" ProgID="Equation.DSMT4" ShapeID="_x0000_i1096" DrawAspect="Content" ObjectID="_1523367355" r:id="rId148"/>
        </w:object>
      </w:r>
      <w:r>
        <w:t>；</w:t>
      </w:r>
    </w:p>
    <w:p w:rsidR="00B35384" w:rsidRPr="004D26FB" w:rsidRDefault="00DF1D80" w:rsidP="005949FF">
      <w:pPr>
        <w:pStyle w:val="a3"/>
        <w:numPr>
          <w:ilvl w:val="0"/>
          <w:numId w:val="38"/>
        </w:numPr>
        <w:spacing w:line="360" w:lineRule="auto"/>
        <w:ind w:firstLineChars="0"/>
        <w:jc w:val="left"/>
        <w:outlineLvl w:val="0"/>
        <w:rPr>
          <w:sz w:val="24"/>
          <w:szCs w:val="24"/>
        </w:rPr>
      </w:pPr>
      <w:r>
        <w:rPr>
          <w:rFonts w:hint="eastAsia"/>
          <w:sz w:val="24"/>
          <w:szCs w:val="24"/>
        </w:rPr>
        <w:lastRenderedPageBreak/>
        <w:t>对于频谱上任意一点</w:t>
      </w:r>
      <w:r w:rsidRPr="00DF1D80">
        <w:rPr>
          <w:position w:val="-12"/>
        </w:rPr>
        <w:object w:dxaOrig="240" w:dyaOrig="360">
          <v:shape id="_x0000_i1097" type="#_x0000_t75" style="width:11.95pt;height:18.1pt" o:ole="">
            <v:imagedata r:id="rId149" o:title=""/>
          </v:shape>
          <o:OLEObject Type="Embed" ProgID="Equation.DSMT4" ShapeID="_x0000_i1097" DrawAspect="Content" ObjectID="_1523367356" r:id="rId150"/>
        </w:object>
      </w:r>
      <w:r>
        <w:t>，</w:t>
      </w:r>
      <w:r w:rsidR="004D26FB">
        <w:rPr>
          <w:rFonts w:hint="eastAsia"/>
        </w:rPr>
        <w:t>确定其所在线段的峰值</w:t>
      </w:r>
      <w:r w:rsidR="004D26FB" w:rsidRPr="004D26FB">
        <w:rPr>
          <w:position w:val="-14"/>
        </w:rPr>
        <w:object w:dxaOrig="340" w:dyaOrig="380">
          <v:shape id="_x0000_i1098" type="#_x0000_t75" style="width:16.8pt;height:19pt" o:ole="">
            <v:imagedata r:id="rId151" o:title=""/>
          </v:shape>
          <o:OLEObject Type="Embed" ProgID="Equation.DSMT4" ShapeID="_x0000_i1098" DrawAspect="Content" ObjectID="_1523367357" r:id="rId152"/>
        </w:object>
      </w:r>
      <w:r w:rsidR="004D26FB">
        <w:rPr>
          <w:rFonts w:hint="eastAsia"/>
        </w:rPr>
        <w:t>和谷值</w:t>
      </w:r>
      <w:r w:rsidR="004D26FB" w:rsidRPr="004D26FB">
        <w:rPr>
          <w:position w:val="-12"/>
        </w:rPr>
        <w:object w:dxaOrig="320" w:dyaOrig="360">
          <v:shape id="_x0000_i1099" type="#_x0000_t75" style="width:15.9pt;height:18.1pt" o:ole="">
            <v:imagedata r:id="rId153" o:title=""/>
          </v:shape>
          <o:OLEObject Type="Embed" ProgID="Equation.DSMT4" ShapeID="_x0000_i1099" DrawAspect="Content" ObjectID="_1523367358" r:id="rId154"/>
        </w:object>
      </w:r>
      <w:r w:rsidR="004D26FB">
        <w:t>，</w:t>
      </w:r>
      <w:r w:rsidR="004D26FB">
        <w:rPr>
          <w:rFonts w:hint="eastAsia"/>
        </w:rPr>
        <w:t>计算峰谷值差</w:t>
      </w:r>
      <w:r w:rsidR="004D26FB" w:rsidRPr="0017537F">
        <w:rPr>
          <w:position w:val="-14"/>
        </w:rPr>
        <w:object w:dxaOrig="1420" w:dyaOrig="380">
          <v:shape id="_x0000_i1100" type="#_x0000_t75" style="width:71.1pt;height:19pt" o:ole="">
            <v:imagedata r:id="rId155" o:title=""/>
          </v:shape>
          <o:OLEObject Type="Embed" ProgID="Equation.DSMT4" ShapeID="_x0000_i1100" DrawAspect="Content" ObjectID="_1523367359" r:id="rId156"/>
        </w:object>
      </w:r>
      <w:r w:rsidR="004D26FB">
        <w:t>；</w:t>
      </w:r>
    </w:p>
    <w:p w:rsidR="004D26FB" w:rsidRPr="004D26FB" w:rsidRDefault="004D26FB" w:rsidP="005949FF">
      <w:pPr>
        <w:pStyle w:val="a3"/>
        <w:numPr>
          <w:ilvl w:val="0"/>
          <w:numId w:val="38"/>
        </w:numPr>
        <w:spacing w:line="360" w:lineRule="auto"/>
        <w:ind w:firstLineChars="0"/>
        <w:jc w:val="left"/>
        <w:outlineLvl w:val="0"/>
        <w:rPr>
          <w:sz w:val="24"/>
          <w:szCs w:val="24"/>
        </w:rPr>
      </w:pPr>
      <w:r>
        <w:rPr>
          <w:rFonts w:hint="eastAsia"/>
        </w:rPr>
        <w:t>确立增强处理后新的峰谷值差</w:t>
      </w:r>
      <w:r w:rsidRPr="0017537F">
        <w:rPr>
          <w:position w:val="-14"/>
        </w:rPr>
        <w:object w:dxaOrig="3680" w:dyaOrig="400">
          <v:shape id="_x0000_i1101" type="#_x0000_t75" style="width:184.2pt;height:19.9pt" o:ole="">
            <v:imagedata r:id="rId157" o:title=""/>
          </v:shape>
          <o:OLEObject Type="Embed" ProgID="Equation.DSMT4" ShapeID="_x0000_i1101" DrawAspect="Content" ObjectID="_1523367360" r:id="rId158"/>
        </w:object>
      </w:r>
      <w:r>
        <w:t>，</w:t>
      </w:r>
      <w:r>
        <w:rPr>
          <w:rFonts w:hint="eastAsia"/>
        </w:rPr>
        <w:t>其中</w:t>
      </w:r>
      <w:r w:rsidRPr="0017537F">
        <w:rPr>
          <w:position w:val="-10"/>
        </w:rPr>
        <w:object w:dxaOrig="700" w:dyaOrig="320">
          <v:shape id="_x0000_i1102" type="#_x0000_t75" style="width:34.9pt;height:15.9pt" o:ole="">
            <v:imagedata r:id="rId159" o:title=""/>
          </v:shape>
          <o:OLEObject Type="Embed" ProgID="Equation.DSMT4" ShapeID="_x0000_i1102" DrawAspect="Content" ObjectID="_1523367361" r:id="rId160"/>
        </w:object>
      </w:r>
      <w:r>
        <w:rPr>
          <w:rFonts w:hint="eastAsia"/>
        </w:rPr>
        <w:t>是增强算法程度控制因子，取值一般为</w:t>
      </w:r>
      <w:r>
        <w:rPr>
          <w:rFonts w:hint="eastAsia"/>
        </w:rPr>
        <w:t>0</w:t>
      </w:r>
      <w:r>
        <w:rPr>
          <w:rFonts w:hint="eastAsia"/>
        </w:rPr>
        <w:t>到</w:t>
      </w:r>
      <w:r>
        <w:rPr>
          <w:rFonts w:hint="eastAsia"/>
        </w:rPr>
        <w:t>1</w:t>
      </w:r>
      <w:r>
        <w:rPr>
          <w:rFonts w:hint="eastAsia"/>
        </w:rPr>
        <w:t>之间，取</w:t>
      </w:r>
      <w:r>
        <w:rPr>
          <w:rFonts w:hint="eastAsia"/>
        </w:rPr>
        <w:t>0</w:t>
      </w:r>
      <w:r>
        <w:rPr>
          <w:rFonts w:hint="eastAsia"/>
        </w:rPr>
        <w:t>即代表无增强效应；</w:t>
      </w:r>
    </w:p>
    <w:p w:rsidR="004D26FB" w:rsidRPr="00FD5FB3" w:rsidRDefault="00FD5FB3" w:rsidP="005949FF">
      <w:pPr>
        <w:pStyle w:val="a3"/>
        <w:numPr>
          <w:ilvl w:val="0"/>
          <w:numId w:val="38"/>
        </w:numPr>
        <w:spacing w:line="360" w:lineRule="auto"/>
        <w:ind w:firstLineChars="0"/>
        <w:jc w:val="left"/>
        <w:outlineLvl w:val="0"/>
        <w:rPr>
          <w:sz w:val="24"/>
          <w:szCs w:val="24"/>
        </w:rPr>
      </w:pPr>
      <w:r>
        <w:rPr>
          <w:rFonts w:hint="eastAsia"/>
        </w:rPr>
        <w:t>增强后谱序列各点值由如下公式算得：</w:t>
      </w:r>
    </w:p>
    <w:p w:rsidR="00FD5FB3" w:rsidRDefault="00F067AE" w:rsidP="00FD5FB3">
      <w:pPr>
        <w:pStyle w:val="a3"/>
        <w:spacing w:line="360" w:lineRule="auto"/>
        <w:ind w:left="840" w:firstLineChars="0" w:firstLine="0"/>
        <w:jc w:val="center"/>
        <w:outlineLvl w:val="0"/>
      </w:pPr>
      <w:r w:rsidRPr="0017537F">
        <w:rPr>
          <w:position w:val="-32"/>
        </w:rPr>
        <w:object w:dxaOrig="4720" w:dyaOrig="740">
          <v:shape id="_x0000_i1103" type="#_x0000_t75" style="width:235.9pt;height:37.1pt" o:ole="">
            <v:imagedata r:id="rId161" o:title=""/>
          </v:shape>
          <o:OLEObject Type="Embed" ProgID="Equation.DSMT4" ShapeID="_x0000_i1103" DrawAspect="Content" ObjectID="_1523367362" r:id="rId162"/>
        </w:object>
      </w:r>
    </w:p>
    <w:p w:rsidR="00F15E64" w:rsidRDefault="00F15E64" w:rsidP="00F067AE">
      <w:pPr>
        <w:spacing w:line="360" w:lineRule="auto"/>
        <w:outlineLvl w:val="0"/>
        <w:rPr>
          <w:sz w:val="24"/>
          <w:szCs w:val="24"/>
        </w:rPr>
      </w:pPr>
      <w:r>
        <w:rPr>
          <w:rFonts w:hint="eastAsia"/>
          <w:sz w:val="24"/>
          <w:szCs w:val="24"/>
        </w:rPr>
        <w:t>谱对比增强算法流程图如下：</w:t>
      </w:r>
    </w:p>
    <w:p w:rsidR="00F15E64" w:rsidRDefault="006F0343" w:rsidP="006F0343">
      <w:pPr>
        <w:spacing w:line="360" w:lineRule="auto"/>
        <w:jc w:val="center"/>
        <w:outlineLvl w:val="0"/>
        <w:rPr>
          <w:rFonts w:hint="eastAsia"/>
          <w:sz w:val="24"/>
          <w:szCs w:val="24"/>
        </w:rPr>
      </w:pPr>
      <w:r>
        <w:object w:dxaOrig="5505" w:dyaOrig="5805">
          <v:shape id="_x0000_i1104" type="#_x0000_t75" style="width:275.2pt;height:290.2pt" o:ole="">
            <v:imagedata r:id="rId163" o:title=""/>
          </v:shape>
          <o:OLEObject Type="Embed" ProgID="Visio.Drawing.15" ShapeID="_x0000_i1104" DrawAspect="Content" ObjectID="_1523367363" r:id="rId164"/>
        </w:object>
      </w:r>
    </w:p>
    <w:p w:rsidR="00F067AE" w:rsidRDefault="005D2EBC" w:rsidP="00F067AE">
      <w:pPr>
        <w:spacing w:line="360" w:lineRule="auto"/>
        <w:outlineLvl w:val="0"/>
        <w:rPr>
          <w:rFonts w:hint="eastAsia"/>
          <w:sz w:val="24"/>
          <w:szCs w:val="24"/>
        </w:rPr>
      </w:pPr>
      <w:r>
        <w:rPr>
          <w:sz w:val="24"/>
          <w:szCs w:val="24"/>
        </w:rPr>
        <w:tab/>
      </w:r>
      <w:r>
        <w:rPr>
          <w:rFonts w:hint="eastAsia"/>
          <w:sz w:val="24"/>
          <w:szCs w:val="24"/>
        </w:rPr>
        <w:t>处理算法中关键部分是利用峰谷值和调节参数对原频谱进行变换，处理细节如上步骤所述。下</w:t>
      </w:r>
      <w:r w:rsidR="00740C83">
        <w:rPr>
          <w:rFonts w:hint="eastAsia"/>
          <w:sz w:val="24"/>
          <w:szCs w:val="24"/>
        </w:rPr>
        <w:t>图</w:t>
      </w:r>
      <w:r>
        <w:rPr>
          <w:rFonts w:hint="eastAsia"/>
          <w:sz w:val="24"/>
          <w:szCs w:val="24"/>
        </w:rPr>
        <w:t>为</w:t>
      </w:r>
      <w:r w:rsidR="00740C83">
        <w:rPr>
          <w:rFonts w:hint="eastAsia"/>
          <w:sz w:val="24"/>
          <w:szCs w:val="24"/>
        </w:rPr>
        <w:t>一帧语音增强前后频谱对比</w:t>
      </w:r>
      <w:r w:rsidR="00740C83">
        <w:rPr>
          <w:rFonts w:hint="eastAsia"/>
          <w:sz w:val="24"/>
          <w:szCs w:val="24"/>
        </w:rPr>
        <w:t>:</w:t>
      </w:r>
    </w:p>
    <w:p w:rsidR="00740C83" w:rsidRDefault="00047EA8" w:rsidP="00740C83">
      <w:pPr>
        <w:spacing w:line="360" w:lineRule="auto"/>
        <w:jc w:val="center"/>
        <w:outlineLvl w:val="0"/>
        <w:rPr>
          <w:sz w:val="24"/>
          <w:szCs w:val="24"/>
        </w:rPr>
      </w:pPr>
      <w:r w:rsidRPr="00047EA8">
        <w:rPr>
          <w:rFonts w:hint="eastAsia"/>
          <w:noProof/>
          <w:sz w:val="24"/>
          <w:szCs w:val="24"/>
        </w:rPr>
        <w:lastRenderedPageBreak/>
        <w:drawing>
          <wp:inline distT="0" distB="0" distL="0" distR="0">
            <wp:extent cx="4283188" cy="32088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291974" cy="3215397"/>
                    </a:xfrm>
                    <a:prstGeom prst="rect">
                      <a:avLst/>
                    </a:prstGeom>
                    <a:noFill/>
                    <a:ln>
                      <a:noFill/>
                    </a:ln>
                  </pic:spPr>
                </pic:pic>
              </a:graphicData>
            </a:graphic>
          </wp:inline>
        </w:drawing>
      </w:r>
    </w:p>
    <w:p w:rsidR="005D2EBC" w:rsidRPr="00F067AE" w:rsidRDefault="003360C5" w:rsidP="005D2EBC">
      <w:pPr>
        <w:spacing w:line="360" w:lineRule="auto"/>
        <w:outlineLvl w:val="0"/>
        <w:rPr>
          <w:rFonts w:hint="eastAsia"/>
          <w:sz w:val="24"/>
          <w:szCs w:val="24"/>
        </w:rPr>
      </w:pPr>
      <w:r>
        <w:rPr>
          <w:sz w:val="24"/>
          <w:szCs w:val="24"/>
        </w:rPr>
        <w:tab/>
      </w:r>
      <w:r>
        <w:rPr>
          <w:rFonts w:hint="eastAsia"/>
          <w:sz w:val="24"/>
          <w:szCs w:val="24"/>
        </w:rPr>
        <w:t>经过对比增强处理后频谱波谷更加深，频谱峰值保持不变，相邻峰谷值之间的值按比例对应于新的峰谷值间。处理后，频谱动态范围扩大，对微弱噪声有一定的抑制效果，而尽可能的</w:t>
      </w:r>
      <w:r w:rsidR="00003279">
        <w:rPr>
          <w:rFonts w:hint="eastAsia"/>
          <w:sz w:val="24"/>
          <w:szCs w:val="24"/>
        </w:rPr>
        <w:t>原始语音的增大动态范围对听力动态范围所剩不多的听障患者而言是有好处的。因为，动态范围广的信号在经过</w:t>
      </w:r>
      <w:r w:rsidR="00003279">
        <w:rPr>
          <w:rFonts w:hint="eastAsia"/>
          <w:sz w:val="24"/>
          <w:szCs w:val="24"/>
        </w:rPr>
        <w:t>WDRC</w:t>
      </w:r>
      <w:r w:rsidR="00003279">
        <w:rPr>
          <w:rFonts w:hint="eastAsia"/>
          <w:sz w:val="24"/>
          <w:szCs w:val="24"/>
        </w:rPr>
        <w:t>处理后的剩余动态范围相对更宽泛，表现为语音在响度上更加容易分辨，因此，谱对比增强处理</w:t>
      </w:r>
      <w:r w:rsidR="00F067E8">
        <w:rPr>
          <w:rFonts w:hint="eastAsia"/>
          <w:sz w:val="24"/>
          <w:szCs w:val="24"/>
        </w:rPr>
        <w:t>对提高语音清晰度和可懂度</w:t>
      </w:r>
      <w:r w:rsidR="00003279">
        <w:rPr>
          <w:rFonts w:hint="eastAsia"/>
          <w:sz w:val="24"/>
          <w:szCs w:val="24"/>
        </w:rPr>
        <w:t>有一定的</w:t>
      </w:r>
      <w:r w:rsidR="00F067E8">
        <w:rPr>
          <w:rFonts w:hint="eastAsia"/>
          <w:sz w:val="24"/>
          <w:szCs w:val="24"/>
        </w:rPr>
        <w:t>帮助</w:t>
      </w:r>
      <w:r w:rsidR="00F067E8">
        <w:rPr>
          <w:rFonts w:hint="eastAsia"/>
          <w:sz w:val="24"/>
          <w:szCs w:val="24"/>
        </w:rPr>
        <w:t>。</w:t>
      </w:r>
      <w:bookmarkStart w:id="11" w:name="_GoBack"/>
      <w:bookmarkEnd w:id="11"/>
    </w:p>
    <w:p w:rsidR="00F21622" w:rsidRPr="00DF2A03" w:rsidRDefault="00F21622"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共振峰谱增强响度补偿算法</w:t>
      </w:r>
    </w:p>
    <w:p w:rsidR="00792728" w:rsidRDefault="00792728">
      <w:pPr>
        <w:widowControl/>
        <w:jc w:val="left"/>
        <w:rPr>
          <w:sz w:val="24"/>
          <w:szCs w:val="32"/>
        </w:rPr>
      </w:pPr>
      <w:r>
        <w:rPr>
          <w:sz w:val="24"/>
          <w:szCs w:val="32"/>
        </w:rPr>
        <w:br w:type="page"/>
      </w:r>
    </w:p>
    <w:p w:rsidR="005050A5" w:rsidRPr="005050A5" w:rsidRDefault="005050A5" w:rsidP="005050A5">
      <w:pPr>
        <w:outlineLvl w:val="0"/>
        <w:rPr>
          <w:sz w:val="24"/>
          <w:szCs w:val="32"/>
        </w:rPr>
      </w:pPr>
      <w:r>
        <w:rPr>
          <w:rFonts w:hint="eastAsia"/>
          <w:sz w:val="24"/>
          <w:szCs w:val="32"/>
        </w:rPr>
        <w:lastRenderedPageBreak/>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578" w:rsidRDefault="007F1578" w:rsidP="003E628E">
      <w:r>
        <w:separator/>
      </w:r>
    </w:p>
  </w:endnote>
  <w:endnote w:type="continuationSeparator" w:id="0">
    <w:p w:rsidR="007F1578" w:rsidRDefault="007F1578"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578" w:rsidRDefault="007F1578" w:rsidP="003E628E">
      <w:r>
        <w:separator/>
      </w:r>
    </w:p>
  </w:footnote>
  <w:footnote w:type="continuationSeparator" w:id="0">
    <w:p w:rsidR="007F1578" w:rsidRDefault="007F1578"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7CE"/>
    <w:multiLevelType w:val="hybridMultilevel"/>
    <w:tmpl w:val="B2BAF99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43914"/>
    <w:multiLevelType w:val="hybridMultilevel"/>
    <w:tmpl w:val="5BCAAE64"/>
    <w:lvl w:ilvl="0" w:tplc="98EACB6A">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5"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1"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0"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4"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5"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6"/>
  </w:num>
  <w:num w:numId="2">
    <w:abstractNumId w:val="34"/>
  </w:num>
  <w:num w:numId="3">
    <w:abstractNumId w:val="18"/>
  </w:num>
  <w:num w:numId="4">
    <w:abstractNumId w:val="4"/>
  </w:num>
  <w:num w:numId="5">
    <w:abstractNumId w:val="15"/>
  </w:num>
  <w:num w:numId="6">
    <w:abstractNumId w:val="5"/>
  </w:num>
  <w:num w:numId="7">
    <w:abstractNumId w:val="1"/>
  </w:num>
  <w:num w:numId="8">
    <w:abstractNumId w:val="9"/>
  </w:num>
  <w:num w:numId="9">
    <w:abstractNumId w:val="13"/>
  </w:num>
  <w:num w:numId="10">
    <w:abstractNumId w:val="30"/>
  </w:num>
  <w:num w:numId="11">
    <w:abstractNumId w:val="35"/>
  </w:num>
  <w:num w:numId="12">
    <w:abstractNumId w:val="24"/>
  </w:num>
  <w:num w:numId="13">
    <w:abstractNumId w:val="22"/>
  </w:num>
  <w:num w:numId="14">
    <w:abstractNumId w:val="27"/>
  </w:num>
  <w:num w:numId="15">
    <w:abstractNumId w:val="31"/>
  </w:num>
  <w:num w:numId="16">
    <w:abstractNumId w:val="19"/>
  </w:num>
  <w:num w:numId="17">
    <w:abstractNumId w:val="37"/>
  </w:num>
  <w:num w:numId="18">
    <w:abstractNumId w:val="10"/>
  </w:num>
  <w:num w:numId="19">
    <w:abstractNumId w:val="36"/>
  </w:num>
  <w:num w:numId="20">
    <w:abstractNumId w:val="21"/>
  </w:num>
  <w:num w:numId="21">
    <w:abstractNumId w:val="33"/>
  </w:num>
  <w:num w:numId="22">
    <w:abstractNumId w:val="11"/>
  </w:num>
  <w:num w:numId="23">
    <w:abstractNumId w:val="14"/>
  </w:num>
  <w:num w:numId="24">
    <w:abstractNumId w:val="6"/>
  </w:num>
  <w:num w:numId="25">
    <w:abstractNumId w:val="25"/>
  </w:num>
  <w:num w:numId="26">
    <w:abstractNumId w:val="28"/>
  </w:num>
  <w:num w:numId="27">
    <w:abstractNumId w:val="16"/>
  </w:num>
  <w:num w:numId="28">
    <w:abstractNumId w:val="23"/>
  </w:num>
  <w:num w:numId="29">
    <w:abstractNumId w:val="17"/>
  </w:num>
  <w:num w:numId="30">
    <w:abstractNumId w:val="3"/>
  </w:num>
  <w:num w:numId="31">
    <w:abstractNumId w:val="29"/>
  </w:num>
  <w:num w:numId="32">
    <w:abstractNumId w:val="20"/>
  </w:num>
  <w:num w:numId="33">
    <w:abstractNumId w:val="32"/>
  </w:num>
  <w:num w:numId="34">
    <w:abstractNumId w:val="7"/>
  </w:num>
  <w:num w:numId="35">
    <w:abstractNumId w:val="8"/>
  </w:num>
  <w:num w:numId="36">
    <w:abstractNumId w:val="12"/>
  </w:num>
  <w:num w:numId="37">
    <w:abstractNumId w:val="2"/>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03279"/>
    <w:rsid w:val="00010553"/>
    <w:rsid w:val="00034EE9"/>
    <w:rsid w:val="00037D72"/>
    <w:rsid w:val="00047E82"/>
    <w:rsid w:val="00047EA8"/>
    <w:rsid w:val="00050169"/>
    <w:rsid w:val="000510E9"/>
    <w:rsid w:val="00051A42"/>
    <w:rsid w:val="00053212"/>
    <w:rsid w:val="00077487"/>
    <w:rsid w:val="00081099"/>
    <w:rsid w:val="00084B13"/>
    <w:rsid w:val="0009397D"/>
    <w:rsid w:val="00095AD4"/>
    <w:rsid w:val="000A1C86"/>
    <w:rsid w:val="000A5E7B"/>
    <w:rsid w:val="000A6383"/>
    <w:rsid w:val="000B095F"/>
    <w:rsid w:val="000B4F45"/>
    <w:rsid w:val="000B6AA0"/>
    <w:rsid w:val="000C1C6F"/>
    <w:rsid w:val="000C636C"/>
    <w:rsid w:val="000C6BED"/>
    <w:rsid w:val="000D1774"/>
    <w:rsid w:val="000E1F8F"/>
    <w:rsid w:val="000E3124"/>
    <w:rsid w:val="000E5AD9"/>
    <w:rsid w:val="000E6257"/>
    <w:rsid w:val="000F17E0"/>
    <w:rsid w:val="000F4169"/>
    <w:rsid w:val="00100FEB"/>
    <w:rsid w:val="00102519"/>
    <w:rsid w:val="0010460D"/>
    <w:rsid w:val="00104666"/>
    <w:rsid w:val="0010534D"/>
    <w:rsid w:val="00106247"/>
    <w:rsid w:val="0011175D"/>
    <w:rsid w:val="001168CB"/>
    <w:rsid w:val="0011775F"/>
    <w:rsid w:val="0012194F"/>
    <w:rsid w:val="00132947"/>
    <w:rsid w:val="00132D1E"/>
    <w:rsid w:val="00135750"/>
    <w:rsid w:val="00154E64"/>
    <w:rsid w:val="00156B2E"/>
    <w:rsid w:val="00163FF0"/>
    <w:rsid w:val="00166609"/>
    <w:rsid w:val="00177B70"/>
    <w:rsid w:val="001924F7"/>
    <w:rsid w:val="001972E6"/>
    <w:rsid w:val="001A01A3"/>
    <w:rsid w:val="001A1943"/>
    <w:rsid w:val="001A7EE4"/>
    <w:rsid w:val="001B432F"/>
    <w:rsid w:val="001B540F"/>
    <w:rsid w:val="001C7FEF"/>
    <w:rsid w:val="001D0195"/>
    <w:rsid w:val="001D1570"/>
    <w:rsid w:val="001D1C95"/>
    <w:rsid w:val="001F2C8E"/>
    <w:rsid w:val="001F5D1B"/>
    <w:rsid w:val="002036E0"/>
    <w:rsid w:val="00211382"/>
    <w:rsid w:val="002131C9"/>
    <w:rsid w:val="00215247"/>
    <w:rsid w:val="00217F7A"/>
    <w:rsid w:val="002304FE"/>
    <w:rsid w:val="00242ACA"/>
    <w:rsid w:val="002434ED"/>
    <w:rsid w:val="00243A3E"/>
    <w:rsid w:val="00253C83"/>
    <w:rsid w:val="002559CA"/>
    <w:rsid w:val="00256D4F"/>
    <w:rsid w:val="002652A7"/>
    <w:rsid w:val="00275B9B"/>
    <w:rsid w:val="00276784"/>
    <w:rsid w:val="00281EB5"/>
    <w:rsid w:val="00295871"/>
    <w:rsid w:val="002A1148"/>
    <w:rsid w:val="002A4752"/>
    <w:rsid w:val="002A5C2A"/>
    <w:rsid w:val="002A6C0C"/>
    <w:rsid w:val="002B4A7E"/>
    <w:rsid w:val="002B5E87"/>
    <w:rsid w:val="002B607C"/>
    <w:rsid w:val="002C3E59"/>
    <w:rsid w:val="002C7E92"/>
    <w:rsid w:val="002E1776"/>
    <w:rsid w:val="002E37EE"/>
    <w:rsid w:val="002F6C3B"/>
    <w:rsid w:val="00301E2E"/>
    <w:rsid w:val="00307D6A"/>
    <w:rsid w:val="003145A0"/>
    <w:rsid w:val="00317754"/>
    <w:rsid w:val="003232FF"/>
    <w:rsid w:val="00327E32"/>
    <w:rsid w:val="003360C5"/>
    <w:rsid w:val="0033753C"/>
    <w:rsid w:val="00345F38"/>
    <w:rsid w:val="0035783F"/>
    <w:rsid w:val="00360E70"/>
    <w:rsid w:val="0036545B"/>
    <w:rsid w:val="00365587"/>
    <w:rsid w:val="00365FC7"/>
    <w:rsid w:val="00371A26"/>
    <w:rsid w:val="003801DA"/>
    <w:rsid w:val="00380B0A"/>
    <w:rsid w:val="0038334A"/>
    <w:rsid w:val="00384967"/>
    <w:rsid w:val="003856A7"/>
    <w:rsid w:val="00386FB6"/>
    <w:rsid w:val="003915CE"/>
    <w:rsid w:val="00392F07"/>
    <w:rsid w:val="00397644"/>
    <w:rsid w:val="003A2492"/>
    <w:rsid w:val="003A69DF"/>
    <w:rsid w:val="003B4CCC"/>
    <w:rsid w:val="003B591B"/>
    <w:rsid w:val="003B596E"/>
    <w:rsid w:val="003B74FB"/>
    <w:rsid w:val="003C15CC"/>
    <w:rsid w:val="003C6A42"/>
    <w:rsid w:val="003C6F43"/>
    <w:rsid w:val="003C7162"/>
    <w:rsid w:val="003E1843"/>
    <w:rsid w:val="003E1C3D"/>
    <w:rsid w:val="003E37BF"/>
    <w:rsid w:val="003E4AD0"/>
    <w:rsid w:val="003E628E"/>
    <w:rsid w:val="003F0CF9"/>
    <w:rsid w:val="003F4F0B"/>
    <w:rsid w:val="003F740D"/>
    <w:rsid w:val="00410D0C"/>
    <w:rsid w:val="00413620"/>
    <w:rsid w:val="004148A9"/>
    <w:rsid w:val="004150DE"/>
    <w:rsid w:val="00415837"/>
    <w:rsid w:val="0042383D"/>
    <w:rsid w:val="0043333C"/>
    <w:rsid w:val="00443B86"/>
    <w:rsid w:val="00444EA5"/>
    <w:rsid w:val="00446934"/>
    <w:rsid w:val="00453B64"/>
    <w:rsid w:val="004542A5"/>
    <w:rsid w:val="00457158"/>
    <w:rsid w:val="00466D84"/>
    <w:rsid w:val="00467872"/>
    <w:rsid w:val="004771F3"/>
    <w:rsid w:val="00480E93"/>
    <w:rsid w:val="00491EAF"/>
    <w:rsid w:val="004A3793"/>
    <w:rsid w:val="004A3813"/>
    <w:rsid w:val="004A3829"/>
    <w:rsid w:val="004C3378"/>
    <w:rsid w:val="004D0791"/>
    <w:rsid w:val="004D26FB"/>
    <w:rsid w:val="004E5F35"/>
    <w:rsid w:val="004E7DE0"/>
    <w:rsid w:val="004F01E0"/>
    <w:rsid w:val="00502242"/>
    <w:rsid w:val="005050A5"/>
    <w:rsid w:val="005065D1"/>
    <w:rsid w:val="00510DDA"/>
    <w:rsid w:val="005116AA"/>
    <w:rsid w:val="00517050"/>
    <w:rsid w:val="00537BD8"/>
    <w:rsid w:val="00541DC7"/>
    <w:rsid w:val="005434CF"/>
    <w:rsid w:val="00560001"/>
    <w:rsid w:val="00560280"/>
    <w:rsid w:val="00560B1D"/>
    <w:rsid w:val="0056273A"/>
    <w:rsid w:val="005756E2"/>
    <w:rsid w:val="005765A9"/>
    <w:rsid w:val="00577BED"/>
    <w:rsid w:val="00585670"/>
    <w:rsid w:val="00585FB9"/>
    <w:rsid w:val="00587F19"/>
    <w:rsid w:val="00592F8D"/>
    <w:rsid w:val="005949FF"/>
    <w:rsid w:val="00595278"/>
    <w:rsid w:val="00595744"/>
    <w:rsid w:val="005A0C10"/>
    <w:rsid w:val="005A1240"/>
    <w:rsid w:val="005A1D6F"/>
    <w:rsid w:val="005A6BF6"/>
    <w:rsid w:val="005B00FD"/>
    <w:rsid w:val="005B2368"/>
    <w:rsid w:val="005B3855"/>
    <w:rsid w:val="005B6357"/>
    <w:rsid w:val="005C375F"/>
    <w:rsid w:val="005C7DBF"/>
    <w:rsid w:val="005D2EBC"/>
    <w:rsid w:val="005D461A"/>
    <w:rsid w:val="005D6B02"/>
    <w:rsid w:val="005E30FF"/>
    <w:rsid w:val="005E7AAC"/>
    <w:rsid w:val="005F0145"/>
    <w:rsid w:val="005F6CA4"/>
    <w:rsid w:val="0060244B"/>
    <w:rsid w:val="00615454"/>
    <w:rsid w:val="00622EB3"/>
    <w:rsid w:val="006250D3"/>
    <w:rsid w:val="006256A2"/>
    <w:rsid w:val="0062624E"/>
    <w:rsid w:val="006272DF"/>
    <w:rsid w:val="00630CC1"/>
    <w:rsid w:val="00631FB8"/>
    <w:rsid w:val="00633CB6"/>
    <w:rsid w:val="00634744"/>
    <w:rsid w:val="00642D00"/>
    <w:rsid w:val="00643122"/>
    <w:rsid w:val="00650809"/>
    <w:rsid w:val="006515BB"/>
    <w:rsid w:val="00652B78"/>
    <w:rsid w:val="00656BCA"/>
    <w:rsid w:val="00657F3F"/>
    <w:rsid w:val="0066267F"/>
    <w:rsid w:val="00662CC3"/>
    <w:rsid w:val="00663946"/>
    <w:rsid w:val="006730CD"/>
    <w:rsid w:val="00685078"/>
    <w:rsid w:val="00687323"/>
    <w:rsid w:val="00696276"/>
    <w:rsid w:val="0069686D"/>
    <w:rsid w:val="006B4820"/>
    <w:rsid w:val="006B705F"/>
    <w:rsid w:val="006C23B1"/>
    <w:rsid w:val="006C2B83"/>
    <w:rsid w:val="006D04D7"/>
    <w:rsid w:val="006D3881"/>
    <w:rsid w:val="006D5D72"/>
    <w:rsid w:val="006F0343"/>
    <w:rsid w:val="006F0E98"/>
    <w:rsid w:val="006F26FD"/>
    <w:rsid w:val="006F518A"/>
    <w:rsid w:val="00702016"/>
    <w:rsid w:val="00707D77"/>
    <w:rsid w:val="0072481A"/>
    <w:rsid w:val="00725A02"/>
    <w:rsid w:val="007278D4"/>
    <w:rsid w:val="007306F8"/>
    <w:rsid w:val="0073450B"/>
    <w:rsid w:val="00737D15"/>
    <w:rsid w:val="007406F3"/>
    <w:rsid w:val="00740C83"/>
    <w:rsid w:val="007467C8"/>
    <w:rsid w:val="00755295"/>
    <w:rsid w:val="00755930"/>
    <w:rsid w:val="00761C30"/>
    <w:rsid w:val="007620FA"/>
    <w:rsid w:val="00763A23"/>
    <w:rsid w:val="00766A8E"/>
    <w:rsid w:val="00773C1C"/>
    <w:rsid w:val="0077766E"/>
    <w:rsid w:val="0078156B"/>
    <w:rsid w:val="007831A8"/>
    <w:rsid w:val="00792728"/>
    <w:rsid w:val="0079327B"/>
    <w:rsid w:val="007932DF"/>
    <w:rsid w:val="00793F65"/>
    <w:rsid w:val="007966E4"/>
    <w:rsid w:val="00796E16"/>
    <w:rsid w:val="00797464"/>
    <w:rsid w:val="007A05CE"/>
    <w:rsid w:val="007A18AA"/>
    <w:rsid w:val="007A2420"/>
    <w:rsid w:val="007B1767"/>
    <w:rsid w:val="007B26CF"/>
    <w:rsid w:val="007B4CD9"/>
    <w:rsid w:val="007B5539"/>
    <w:rsid w:val="007B6657"/>
    <w:rsid w:val="007C7BEC"/>
    <w:rsid w:val="007D3188"/>
    <w:rsid w:val="007E4F5B"/>
    <w:rsid w:val="007F02CA"/>
    <w:rsid w:val="007F1578"/>
    <w:rsid w:val="007F2EB9"/>
    <w:rsid w:val="00802A09"/>
    <w:rsid w:val="00803D19"/>
    <w:rsid w:val="00810796"/>
    <w:rsid w:val="0081758B"/>
    <w:rsid w:val="0082405E"/>
    <w:rsid w:val="0083337C"/>
    <w:rsid w:val="00835DAD"/>
    <w:rsid w:val="00837192"/>
    <w:rsid w:val="00841AA8"/>
    <w:rsid w:val="0086598C"/>
    <w:rsid w:val="00866DBE"/>
    <w:rsid w:val="0087140F"/>
    <w:rsid w:val="00872501"/>
    <w:rsid w:val="008736CE"/>
    <w:rsid w:val="0087466B"/>
    <w:rsid w:val="00882DDC"/>
    <w:rsid w:val="008852CE"/>
    <w:rsid w:val="008A539B"/>
    <w:rsid w:val="008A59C3"/>
    <w:rsid w:val="008B23AE"/>
    <w:rsid w:val="008B4202"/>
    <w:rsid w:val="008B5435"/>
    <w:rsid w:val="008B70FA"/>
    <w:rsid w:val="008B7F1B"/>
    <w:rsid w:val="008D1E8D"/>
    <w:rsid w:val="008D22E7"/>
    <w:rsid w:val="008D2323"/>
    <w:rsid w:val="008D53BC"/>
    <w:rsid w:val="008E3F9D"/>
    <w:rsid w:val="00902A34"/>
    <w:rsid w:val="00906329"/>
    <w:rsid w:val="009064BE"/>
    <w:rsid w:val="00906FAA"/>
    <w:rsid w:val="009118C4"/>
    <w:rsid w:val="00917418"/>
    <w:rsid w:val="00920B1A"/>
    <w:rsid w:val="00932516"/>
    <w:rsid w:val="009329BB"/>
    <w:rsid w:val="009363CB"/>
    <w:rsid w:val="00936439"/>
    <w:rsid w:val="009412A8"/>
    <w:rsid w:val="009426C5"/>
    <w:rsid w:val="00942D45"/>
    <w:rsid w:val="009459C8"/>
    <w:rsid w:val="009504E6"/>
    <w:rsid w:val="009521FD"/>
    <w:rsid w:val="00952EC5"/>
    <w:rsid w:val="00953B06"/>
    <w:rsid w:val="00962630"/>
    <w:rsid w:val="009659EE"/>
    <w:rsid w:val="00966FCB"/>
    <w:rsid w:val="009670C0"/>
    <w:rsid w:val="0097093C"/>
    <w:rsid w:val="00973D50"/>
    <w:rsid w:val="00974087"/>
    <w:rsid w:val="009806BC"/>
    <w:rsid w:val="00991D81"/>
    <w:rsid w:val="00992854"/>
    <w:rsid w:val="00994487"/>
    <w:rsid w:val="009951BE"/>
    <w:rsid w:val="00995BFB"/>
    <w:rsid w:val="009A0A38"/>
    <w:rsid w:val="009A0B38"/>
    <w:rsid w:val="009A3E97"/>
    <w:rsid w:val="009A6E22"/>
    <w:rsid w:val="009B58CF"/>
    <w:rsid w:val="009B751D"/>
    <w:rsid w:val="009C0F08"/>
    <w:rsid w:val="009C6BCD"/>
    <w:rsid w:val="009D11BC"/>
    <w:rsid w:val="009D1628"/>
    <w:rsid w:val="009D6A67"/>
    <w:rsid w:val="009D739C"/>
    <w:rsid w:val="009E4AAA"/>
    <w:rsid w:val="009E752B"/>
    <w:rsid w:val="009F15A3"/>
    <w:rsid w:val="009F1703"/>
    <w:rsid w:val="009F32A3"/>
    <w:rsid w:val="009F3BEE"/>
    <w:rsid w:val="009F711E"/>
    <w:rsid w:val="00A00730"/>
    <w:rsid w:val="00A13323"/>
    <w:rsid w:val="00A1673F"/>
    <w:rsid w:val="00A2315F"/>
    <w:rsid w:val="00A232C1"/>
    <w:rsid w:val="00A2600B"/>
    <w:rsid w:val="00A26DCF"/>
    <w:rsid w:val="00A32745"/>
    <w:rsid w:val="00A40974"/>
    <w:rsid w:val="00A42892"/>
    <w:rsid w:val="00A45E6D"/>
    <w:rsid w:val="00A47DF1"/>
    <w:rsid w:val="00A55A16"/>
    <w:rsid w:val="00A55A47"/>
    <w:rsid w:val="00A56612"/>
    <w:rsid w:val="00A62BEB"/>
    <w:rsid w:val="00A62E7A"/>
    <w:rsid w:val="00A65C2E"/>
    <w:rsid w:val="00A664AB"/>
    <w:rsid w:val="00A67901"/>
    <w:rsid w:val="00A71E3A"/>
    <w:rsid w:val="00A76545"/>
    <w:rsid w:val="00A773C2"/>
    <w:rsid w:val="00A814E3"/>
    <w:rsid w:val="00A82196"/>
    <w:rsid w:val="00A829F5"/>
    <w:rsid w:val="00A84435"/>
    <w:rsid w:val="00A85659"/>
    <w:rsid w:val="00A9360E"/>
    <w:rsid w:val="00A95439"/>
    <w:rsid w:val="00A97AB2"/>
    <w:rsid w:val="00AA2476"/>
    <w:rsid w:val="00AA7F97"/>
    <w:rsid w:val="00AB5FFA"/>
    <w:rsid w:val="00AC1939"/>
    <w:rsid w:val="00AC26D6"/>
    <w:rsid w:val="00AC4571"/>
    <w:rsid w:val="00AC4E13"/>
    <w:rsid w:val="00AD03E4"/>
    <w:rsid w:val="00AD33FF"/>
    <w:rsid w:val="00AE38F1"/>
    <w:rsid w:val="00AE3AD5"/>
    <w:rsid w:val="00AE40C9"/>
    <w:rsid w:val="00AE6106"/>
    <w:rsid w:val="00AF3C5C"/>
    <w:rsid w:val="00AF3D48"/>
    <w:rsid w:val="00B07621"/>
    <w:rsid w:val="00B132AD"/>
    <w:rsid w:val="00B14A85"/>
    <w:rsid w:val="00B153A2"/>
    <w:rsid w:val="00B157F0"/>
    <w:rsid w:val="00B15BA8"/>
    <w:rsid w:val="00B30737"/>
    <w:rsid w:val="00B32608"/>
    <w:rsid w:val="00B35384"/>
    <w:rsid w:val="00B45248"/>
    <w:rsid w:val="00B46695"/>
    <w:rsid w:val="00B52C46"/>
    <w:rsid w:val="00B66B27"/>
    <w:rsid w:val="00B6712E"/>
    <w:rsid w:val="00B675E1"/>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6281"/>
    <w:rsid w:val="00BB7D03"/>
    <w:rsid w:val="00BC22CB"/>
    <w:rsid w:val="00BC3DC8"/>
    <w:rsid w:val="00BC4E5E"/>
    <w:rsid w:val="00BC5BD2"/>
    <w:rsid w:val="00BC6378"/>
    <w:rsid w:val="00BC764D"/>
    <w:rsid w:val="00BD7193"/>
    <w:rsid w:val="00BE04C4"/>
    <w:rsid w:val="00BE1DCD"/>
    <w:rsid w:val="00BE244F"/>
    <w:rsid w:val="00BF169F"/>
    <w:rsid w:val="00C05031"/>
    <w:rsid w:val="00C078D7"/>
    <w:rsid w:val="00C10B09"/>
    <w:rsid w:val="00C15E7F"/>
    <w:rsid w:val="00C23415"/>
    <w:rsid w:val="00C26469"/>
    <w:rsid w:val="00C331E0"/>
    <w:rsid w:val="00C34AAF"/>
    <w:rsid w:val="00C37CE1"/>
    <w:rsid w:val="00C413CA"/>
    <w:rsid w:val="00C41A12"/>
    <w:rsid w:val="00C43FF6"/>
    <w:rsid w:val="00C44AAC"/>
    <w:rsid w:val="00C46C2A"/>
    <w:rsid w:val="00C473DD"/>
    <w:rsid w:val="00C50701"/>
    <w:rsid w:val="00C56039"/>
    <w:rsid w:val="00C60FE4"/>
    <w:rsid w:val="00C67252"/>
    <w:rsid w:val="00C727E4"/>
    <w:rsid w:val="00C75752"/>
    <w:rsid w:val="00C77E52"/>
    <w:rsid w:val="00C77EE9"/>
    <w:rsid w:val="00C83D14"/>
    <w:rsid w:val="00C8475A"/>
    <w:rsid w:val="00C91D15"/>
    <w:rsid w:val="00C938A8"/>
    <w:rsid w:val="00C93E0D"/>
    <w:rsid w:val="00C94CE1"/>
    <w:rsid w:val="00C966DC"/>
    <w:rsid w:val="00CA1C04"/>
    <w:rsid w:val="00CB0AD2"/>
    <w:rsid w:val="00CB1461"/>
    <w:rsid w:val="00CB2909"/>
    <w:rsid w:val="00CB4513"/>
    <w:rsid w:val="00CC06D3"/>
    <w:rsid w:val="00CC0BB0"/>
    <w:rsid w:val="00CC37DE"/>
    <w:rsid w:val="00CC6F3E"/>
    <w:rsid w:val="00CF343E"/>
    <w:rsid w:val="00D00CD8"/>
    <w:rsid w:val="00D0134F"/>
    <w:rsid w:val="00D039BF"/>
    <w:rsid w:val="00D05C73"/>
    <w:rsid w:val="00D078B4"/>
    <w:rsid w:val="00D07D69"/>
    <w:rsid w:val="00D13A13"/>
    <w:rsid w:val="00D26106"/>
    <w:rsid w:val="00D26639"/>
    <w:rsid w:val="00D35B6A"/>
    <w:rsid w:val="00D4002F"/>
    <w:rsid w:val="00D5215C"/>
    <w:rsid w:val="00D63209"/>
    <w:rsid w:val="00D636A2"/>
    <w:rsid w:val="00D677FA"/>
    <w:rsid w:val="00D67DDC"/>
    <w:rsid w:val="00D746E9"/>
    <w:rsid w:val="00D9307B"/>
    <w:rsid w:val="00D945F3"/>
    <w:rsid w:val="00D95B67"/>
    <w:rsid w:val="00D96886"/>
    <w:rsid w:val="00DA378A"/>
    <w:rsid w:val="00DB1149"/>
    <w:rsid w:val="00DB45A1"/>
    <w:rsid w:val="00DB7339"/>
    <w:rsid w:val="00DB7753"/>
    <w:rsid w:val="00DC7198"/>
    <w:rsid w:val="00DD0158"/>
    <w:rsid w:val="00DD29FB"/>
    <w:rsid w:val="00DD3D09"/>
    <w:rsid w:val="00DE2342"/>
    <w:rsid w:val="00DE5F1E"/>
    <w:rsid w:val="00DF1D80"/>
    <w:rsid w:val="00DF2A03"/>
    <w:rsid w:val="00E030A1"/>
    <w:rsid w:val="00E0361A"/>
    <w:rsid w:val="00E11114"/>
    <w:rsid w:val="00E27815"/>
    <w:rsid w:val="00E323C4"/>
    <w:rsid w:val="00E324E6"/>
    <w:rsid w:val="00E337F0"/>
    <w:rsid w:val="00E34B71"/>
    <w:rsid w:val="00E500F8"/>
    <w:rsid w:val="00E52566"/>
    <w:rsid w:val="00E61247"/>
    <w:rsid w:val="00E64E5C"/>
    <w:rsid w:val="00E67579"/>
    <w:rsid w:val="00E73C1C"/>
    <w:rsid w:val="00E754FA"/>
    <w:rsid w:val="00E77637"/>
    <w:rsid w:val="00E824CD"/>
    <w:rsid w:val="00E8780E"/>
    <w:rsid w:val="00E93F54"/>
    <w:rsid w:val="00E97FC4"/>
    <w:rsid w:val="00EA59E1"/>
    <w:rsid w:val="00EA6667"/>
    <w:rsid w:val="00EA7DD3"/>
    <w:rsid w:val="00EB0245"/>
    <w:rsid w:val="00EB4C98"/>
    <w:rsid w:val="00EB624D"/>
    <w:rsid w:val="00ED5881"/>
    <w:rsid w:val="00ED614F"/>
    <w:rsid w:val="00EE1306"/>
    <w:rsid w:val="00EE7680"/>
    <w:rsid w:val="00EF1F23"/>
    <w:rsid w:val="00EF69A0"/>
    <w:rsid w:val="00F041C7"/>
    <w:rsid w:val="00F067AE"/>
    <w:rsid w:val="00F067E8"/>
    <w:rsid w:val="00F07BCC"/>
    <w:rsid w:val="00F15E64"/>
    <w:rsid w:val="00F178CD"/>
    <w:rsid w:val="00F17B43"/>
    <w:rsid w:val="00F20733"/>
    <w:rsid w:val="00F21622"/>
    <w:rsid w:val="00F2382B"/>
    <w:rsid w:val="00F2741E"/>
    <w:rsid w:val="00F314DE"/>
    <w:rsid w:val="00F3430F"/>
    <w:rsid w:val="00F411D0"/>
    <w:rsid w:val="00F41C55"/>
    <w:rsid w:val="00F46DB6"/>
    <w:rsid w:val="00F551C1"/>
    <w:rsid w:val="00F564FE"/>
    <w:rsid w:val="00F63438"/>
    <w:rsid w:val="00F65E96"/>
    <w:rsid w:val="00F67BBA"/>
    <w:rsid w:val="00F71495"/>
    <w:rsid w:val="00F725D8"/>
    <w:rsid w:val="00F819F3"/>
    <w:rsid w:val="00F8222B"/>
    <w:rsid w:val="00F87B35"/>
    <w:rsid w:val="00F9077E"/>
    <w:rsid w:val="00F9307D"/>
    <w:rsid w:val="00F9476E"/>
    <w:rsid w:val="00F947B2"/>
    <w:rsid w:val="00F957A2"/>
    <w:rsid w:val="00F964DD"/>
    <w:rsid w:val="00F9791F"/>
    <w:rsid w:val="00FA1E26"/>
    <w:rsid w:val="00FA5A3F"/>
    <w:rsid w:val="00FB1C49"/>
    <w:rsid w:val="00FB3517"/>
    <w:rsid w:val="00FB42E3"/>
    <w:rsid w:val="00FB6139"/>
    <w:rsid w:val="00FB6291"/>
    <w:rsid w:val="00FB70DB"/>
    <w:rsid w:val="00FC1DCE"/>
    <w:rsid w:val="00FD2834"/>
    <w:rsid w:val="00FD4452"/>
    <w:rsid w:val="00FD5FB3"/>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1" Type="http://schemas.openxmlformats.org/officeDocument/2006/relationships/image" Target="media/image7.jpeg"/><Relationship Id="rId42" Type="http://schemas.openxmlformats.org/officeDocument/2006/relationships/oleObject" Target="embeddings/oleObject10.bin"/><Relationship Id="rId63" Type="http://schemas.openxmlformats.org/officeDocument/2006/relationships/oleObject" Target="embeddings/oleObject19.bin"/><Relationship Id="rId84" Type="http://schemas.openxmlformats.org/officeDocument/2006/relationships/oleObject" Target="embeddings/oleObject30.bin"/><Relationship Id="rId138" Type="http://schemas.openxmlformats.org/officeDocument/2006/relationships/oleObject" Target="embeddings/oleObject57.bin"/><Relationship Id="rId159" Type="http://schemas.openxmlformats.org/officeDocument/2006/relationships/image" Target="media/image74.wmf"/><Relationship Id="rId107" Type="http://schemas.openxmlformats.org/officeDocument/2006/relationships/package" Target="embeddings/Microsoft_Visio___10.vsdx"/><Relationship Id="rId11" Type="http://schemas.openxmlformats.org/officeDocument/2006/relationships/package" Target="embeddings/Microsoft_Visio___2.vsdx"/><Relationship Id="rId32" Type="http://schemas.openxmlformats.org/officeDocument/2006/relationships/image" Target="media/image13.wmf"/><Relationship Id="rId53" Type="http://schemas.openxmlformats.org/officeDocument/2006/relationships/package" Target="embeddings/Microsoft_Visio___8.vsdx"/><Relationship Id="rId74" Type="http://schemas.openxmlformats.org/officeDocument/2006/relationships/image" Target="media/image34.wmf"/><Relationship Id="rId128" Type="http://schemas.openxmlformats.org/officeDocument/2006/relationships/oleObject" Target="embeddings/oleObject52.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oleObject" Target="embeddings/oleObject35.bin"/><Relationship Id="rId160" Type="http://schemas.openxmlformats.org/officeDocument/2006/relationships/oleObject" Target="embeddings/oleObject67.bin"/><Relationship Id="rId22" Type="http://schemas.openxmlformats.org/officeDocument/2006/relationships/image" Target="media/image8.emf"/><Relationship Id="rId43" Type="http://schemas.openxmlformats.org/officeDocument/2006/relationships/image" Target="media/image18.wmf"/><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image" Target="media/image64.emf"/><Relationship Id="rId85" Type="http://schemas.openxmlformats.org/officeDocument/2006/relationships/image" Target="media/image39.wmf"/><Relationship Id="rId150" Type="http://schemas.openxmlformats.org/officeDocument/2006/relationships/oleObject" Target="embeddings/oleObject62.bin"/><Relationship Id="rId12" Type="http://schemas.openxmlformats.org/officeDocument/2006/relationships/image" Target="media/image3.emf"/><Relationship Id="rId17" Type="http://schemas.openxmlformats.org/officeDocument/2006/relationships/package" Target="embeddings/Microsoft_Visio___5.vsdx"/><Relationship Id="rId33"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oleObject" Target="embeddings/oleObject39.bin"/><Relationship Id="rId108" Type="http://schemas.openxmlformats.org/officeDocument/2006/relationships/image" Target="media/image50.wmf"/><Relationship Id="rId124" Type="http://schemas.openxmlformats.org/officeDocument/2006/relationships/oleObject" Target="embeddings/oleObject49.bin"/><Relationship Id="rId129" Type="http://schemas.openxmlformats.org/officeDocument/2006/relationships/image" Target="media/image59.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5.bin"/><Relationship Id="rId91" Type="http://schemas.openxmlformats.org/officeDocument/2006/relationships/package" Target="embeddings/Microsoft_Visio___9.vsdx"/><Relationship Id="rId96" Type="http://schemas.openxmlformats.org/officeDocument/2006/relationships/image" Target="media/image44.wmf"/><Relationship Id="rId140" Type="http://schemas.openxmlformats.org/officeDocument/2006/relationships/package" Target="embeddings/Microsoft_Visio___11.vsdx"/><Relationship Id="rId145" Type="http://schemas.openxmlformats.org/officeDocument/2006/relationships/image" Target="media/image67.wmf"/><Relationship Id="rId161" Type="http://schemas.openxmlformats.org/officeDocument/2006/relationships/image" Target="media/image75.wmf"/><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package" Target="embeddings/Microsoft_Visio___7.vsdx"/><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46.bin"/><Relationship Id="rId44" Type="http://schemas.openxmlformats.org/officeDocument/2006/relationships/oleObject" Target="embeddings/oleObject11.bin"/><Relationship Id="rId60" Type="http://schemas.openxmlformats.org/officeDocument/2006/relationships/image" Target="media/image27.wmf"/><Relationship Id="rId65" Type="http://schemas.openxmlformats.org/officeDocument/2006/relationships/oleObject" Target="embeddings/oleObject20.bin"/><Relationship Id="rId81" Type="http://schemas.openxmlformats.org/officeDocument/2006/relationships/oleObject" Target="embeddings/oleObject28.bin"/><Relationship Id="rId86" Type="http://schemas.openxmlformats.org/officeDocument/2006/relationships/oleObject" Target="embeddings/oleObject31.bin"/><Relationship Id="rId130" Type="http://schemas.openxmlformats.org/officeDocument/2006/relationships/oleObject" Target="embeddings/oleObject53.bin"/><Relationship Id="rId135" Type="http://schemas.openxmlformats.org/officeDocument/2006/relationships/image" Target="media/image62.wmf"/><Relationship Id="rId151" Type="http://schemas.openxmlformats.org/officeDocument/2006/relationships/image" Target="media/image70.wmf"/><Relationship Id="rId156" Type="http://schemas.openxmlformats.org/officeDocument/2006/relationships/oleObject" Target="embeddings/oleObject65.bin"/><Relationship Id="rId13" Type="http://schemas.openxmlformats.org/officeDocument/2006/relationships/package" Target="embeddings/Microsoft_Visio___3.vsdx"/><Relationship Id="rId18" Type="http://schemas.openxmlformats.org/officeDocument/2006/relationships/image" Target="media/image6.emf"/><Relationship Id="rId39" Type="http://schemas.openxmlformats.org/officeDocument/2006/relationships/oleObject" Target="embeddings/oleObject8.bin"/><Relationship Id="rId109" Type="http://schemas.openxmlformats.org/officeDocument/2006/relationships/oleObject" Target="embeddings/oleObject41.bin"/><Relationship Id="rId34"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oleObject" Target="embeddings/oleObject15.bin"/><Relationship Id="rId76" Type="http://schemas.openxmlformats.org/officeDocument/2006/relationships/image" Target="media/image35.wmf"/><Relationship Id="rId97" Type="http://schemas.openxmlformats.org/officeDocument/2006/relationships/oleObject" Target="embeddings/oleObject3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image" Target="media/image58.wmf"/><Relationship Id="rId141" Type="http://schemas.openxmlformats.org/officeDocument/2006/relationships/image" Target="media/image65.wmf"/><Relationship Id="rId146" Type="http://schemas.openxmlformats.org/officeDocument/2006/relationships/oleObject" Target="embeddings/oleObject60.bin"/><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2.wmf"/><Relationship Id="rId162" Type="http://schemas.openxmlformats.org/officeDocument/2006/relationships/oleObject" Target="embeddings/oleObject68.bin"/><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44.bin"/><Relationship Id="rId131" Type="http://schemas.openxmlformats.org/officeDocument/2006/relationships/image" Target="media/image60.wmf"/><Relationship Id="rId136" Type="http://schemas.openxmlformats.org/officeDocument/2006/relationships/oleObject" Target="embeddings/oleObject56.bin"/><Relationship Id="rId157" Type="http://schemas.openxmlformats.org/officeDocument/2006/relationships/image" Target="media/image73.wmf"/><Relationship Id="rId61" Type="http://schemas.openxmlformats.org/officeDocument/2006/relationships/oleObject" Target="embeddings/oleObject18.bin"/><Relationship Id="rId82" Type="http://schemas.openxmlformats.org/officeDocument/2006/relationships/oleObject" Target="embeddings/oleObject29.bin"/><Relationship Id="rId152" Type="http://schemas.openxmlformats.org/officeDocument/2006/relationships/oleObject" Target="embeddings/oleObject63.bin"/><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 Id="rId100" Type="http://schemas.openxmlformats.org/officeDocument/2006/relationships/image" Target="media/image46.wmf"/><Relationship Id="rId105" Type="http://schemas.openxmlformats.org/officeDocument/2006/relationships/oleObject" Target="embeddings/oleObject40.bin"/><Relationship Id="rId126" Type="http://schemas.openxmlformats.org/officeDocument/2006/relationships/oleObject" Target="embeddings/oleObject50.bin"/><Relationship Id="rId147" Type="http://schemas.openxmlformats.org/officeDocument/2006/relationships/image" Target="media/image68.wmf"/><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93" Type="http://schemas.openxmlformats.org/officeDocument/2006/relationships/oleObject" Target="embeddings/oleObject34.bin"/><Relationship Id="rId98" Type="http://schemas.openxmlformats.org/officeDocument/2006/relationships/image" Target="media/image45.wmf"/><Relationship Id="rId121" Type="http://schemas.openxmlformats.org/officeDocument/2006/relationships/oleObject" Target="embeddings/oleObject47.bin"/><Relationship Id="rId142" Type="http://schemas.openxmlformats.org/officeDocument/2006/relationships/oleObject" Target="embeddings/oleObject58.bin"/><Relationship Id="rId163" Type="http://schemas.openxmlformats.org/officeDocument/2006/relationships/image" Target="media/image76.emf"/><Relationship Id="rId3" Type="http://schemas.openxmlformats.org/officeDocument/2006/relationships/styles" Target="styles.xml"/><Relationship Id="rId25" Type="http://schemas.openxmlformats.org/officeDocument/2006/relationships/oleObject" Target="embeddings/oleObject1.bin"/><Relationship Id="rId46" Type="http://schemas.openxmlformats.org/officeDocument/2006/relationships/oleObject" Target="embeddings/oleObject12.bin"/><Relationship Id="rId67" Type="http://schemas.openxmlformats.org/officeDocument/2006/relationships/oleObject" Target="embeddings/oleObject21.bin"/><Relationship Id="rId116" Type="http://schemas.openxmlformats.org/officeDocument/2006/relationships/image" Target="media/image54.wmf"/><Relationship Id="rId137" Type="http://schemas.openxmlformats.org/officeDocument/2006/relationships/image" Target="media/image63.wmf"/><Relationship Id="rId158" Type="http://schemas.openxmlformats.org/officeDocument/2006/relationships/oleObject" Target="embeddings/oleObject66.bin"/><Relationship Id="rId20" Type="http://schemas.openxmlformats.org/officeDocument/2006/relationships/chart" Target="charts/chart1.xml"/><Relationship Id="rId41" Type="http://schemas.openxmlformats.org/officeDocument/2006/relationships/oleObject" Target="embeddings/oleObject9.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2.bin"/><Relationship Id="rId111" Type="http://schemas.openxmlformats.org/officeDocument/2006/relationships/oleObject" Target="embeddings/oleObject42.bin"/><Relationship Id="rId132" Type="http://schemas.openxmlformats.org/officeDocument/2006/relationships/oleObject" Target="embeddings/oleObject54.bin"/><Relationship Id="rId153" Type="http://schemas.openxmlformats.org/officeDocument/2006/relationships/image" Target="media/image71.wmf"/><Relationship Id="rId15" Type="http://schemas.openxmlformats.org/officeDocument/2006/relationships/package" Target="embeddings/Microsoft_Visio___4.vsdx"/><Relationship Id="rId36" Type="http://schemas.openxmlformats.org/officeDocument/2006/relationships/image" Target="media/image15.wmf"/><Relationship Id="rId57" Type="http://schemas.openxmlformats.org/officeDocument/2006/relationships/oleObject" Target="embeddings/oleObject16.bin"/><Relationship Id="rId106" Type="http://schemas.openxmlformats.org/officeDocument/2006/relationships/image" Target="media/image49.emf"/><Relationship Id="rId127" Type="http://schemas.openxmlformats.org/officeDocument/2006/relationships/oleObject" Target="embeddings/oleObject51.bin"/><Relationship Id="rId10" Type="http://schemas.openxmlformats.org/officeDocument/2006/relationships/image" Target="media/image2.emf"/><Relationship Id="rId31" Type="http://schemas.openxmlformats.org/officeDocument/2006/relationships/oleObject" Target="embeddings/oleObject4.bin"/><Relationship Id="rId52" Type="http://schemas.openxmlformats.org/officeDocument/2006/relationships/image" Target="media/image23.emf"/><Relationship Id="rId73" Type="http://schemas.openxmlformats.org/officeDocument/2006/relationships/oleObject" Target="embeddings/oleObject24.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oleObject" Target="embeddings/oleObject48.bin"/><Relationship Id="rId143" Type="http://schemas.openxmlformats.org/officeDocument/2006/relationships/image" Target="media/image66.wmf"/><Relationship Id="rId148" Type="http://schemas.openxmlformats.org/officeDocument/2006/relationships/oleObject" Target="embeddings/oleObject61.bin"/><Relationship Id="rId164"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oleObject" Target="embeddings/oleObject33.bin"/><Relationship Id="rId112" Type="http://schemas.openxmlformats.org/officeDocument/2006/relationships/image" Target="media/image52.wmf"/><Relationship Id="rId133" Type="http://schemas.openxmlformats.org/officeDocument/2006/relationships/image" Target="media/image61.wmf"/><Relationship Id="rId154" Type="http://schemas.openxmlformats.org/officeDocument/2006/relationships/oleObject" Target="embeddings/oleObject64.bin"/><Relationship Id="rId16" Type="http://schemas.openxmlformats.org/officeDocument/2006/relationships/image" Target="media/image5.emf"/><Relationship Id="rId37" Type="http://schemas.openxmlformats.org/officeDocument/2006/relationships/oleObject" Target="embeddings/oleObject7.bin"/><Relationship Id="rId58" Type="http://schemas.openxmlformats.org/officeDocument/2006/relationships/image" Target="media/image26.wmf"/><Relationship Id="rId79" Type="http://schemas.openxmlformats.org/officeDocument/2006/relationships/oleObject" Target="embeddings/oleObject27.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59.bin"/><Relationship Id="rId90" Type="http://schemas.openxmlformats.org/officeDocument/2006/relationships/image" Target="media/image41.emf"/><Relationship Id="rId165" Type="http://schemas.openxmlformats.org/officeDocument/2006/relationships/image" Target="media/image77.emf"/><Relationship Id="rId27" Type="http://schemas.openxmlformats.org/officeDocument/2006/relationships/oleObject" Target="embeddings/oleObject2.bin"/><Relationship Id="rId48" Type="http://schemas.openxmlformats.org/officeDocument/2006/relationships/oleObject" Target="embeddings/oleObject13.bin"/><Relationship Id="rId69" Type="http://schemas.openxmlformats.org/officeDocument/2006/relationships/oleObject" Target="embeddings/oleObject22.bin"/><Relationship Id="rId113" Type="http://schemas.openxmlformats.org/officeDocument/2006/relationships/oleObject" Target="embeddings/oleObject43.bin"/><Relationship Id="rId134" Type="http://schemas.openxmlformats.org/officeDocument/2006/relationships/oleObject" Target="embeddings/oleObject55.bin"/><Relationship Id="rId80" Type="http://schemas.openxmlformats.org/officeDocument/2006/relationships/image" Target="media/image37.wmf"/><Relationship Id="rId155" Type="http://schemas.openxmlformats.org/officeDocument/2006/relationships/image" Target="media/image72.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455970704"/>
        <c:axId val="455972880"/>
      </c:scatterChart>
      <c:valAx>
        <c:axId val="455970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5972880"/>
        <c:crosses val="autoZero"/>
        <c:crossBetween val="midCat"/>
      </c:valAx>
      <c:valAx>
        <c:axId val="4559728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597070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24B71-2B80-4AC5-A9F1-4DE3B3506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8516</TotalTime>
  <Pages>34</Pages>
  <Words>3062</Words>
  <Characters>17456</Characters>
  <Application>Microsoft Office Word</Application>
  <DocSecurity>0</DocSecurity>
  <Lines>145</Lines>
  <Paragraphs>40</Paragraphs>
  <ScaleCrop>false</ScaleCrop>
  <Company>Sky123.Org</Company>
  <LinksUpToDate>false</LinksUpToDate>
  <CharactersWithSpaces>20478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533</cp:revision>
  <dcterms:created xsi:type="dcterms:W3CDTF">2016-01-13T01:58:00Z</dcterms:created>
  <dcterms:modified xsi:type="dcterms:W3CDTF">2016-04-28T08:38:00Z</dcterms:modified>
</cp:coreProperties>
</file>