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261" w:rsidRDefault="00EA5F20" w:rsidP="004B0261">
      <w:pPr>
        <w:spacing w:line="360" w:lineRule="auto"/>
        <w:ind w:firstLine="420"/>
        <w:rPr>
          <w:rFonts w:ascii="仿宋_GB2312" w:eastAsia="仿宋_GB2312"/>
          <w:sz w:val="24"/>
        </w:rPr>
      </w:pPr>
      <w:r w:rsidRPr="004B0261">
        <w:rPr>
          <w:rFonts w:ascii="仿宋_GB2312" w:eastAsia="仿宋_GB2312"/>
          <w:sz w:val="24"/>
        </w:rPr>
        <w:t>随着现代社会的高速发展，普遍的听力损失和听力障碍越来越</w:t>
      </w:r>
      <w:r w:rsidRPr="004B0261">
        <w:rPr>
          <w:rFonts w:ascii="仿宋_GB2312" w:eastAsia="仿宋_GB2312" w:hint="eastAsia"/>
          <w:sz w:val="24"/>
        </w:rPr>
        <w:t>受到</w:t>
      </w:r>
      <w:r w:rsidRPr="004B0261">
        <w:rPr>
          <w:rFonts w:ascii="仿宋_GB2312" w:eastAsia="仿宋_GB2312"/>
          <w:sz w:val="24"/>
        </w:rPr>
        <w:t>人们的重视。引发听觉功能问题的原因多样、听力障碍人群不断增加、普遍的听力保护意识缺乏以及年龄增长等等因素使得听力障碍问题日益突出严重。论文在已有的听力测试以及助听补偿理论的基础上，研究助听补偿相关算法，设计并初步实现基于移动终端的听力测试和助听补偿系统，</w:t>
      </w:r>
      <w:r w:rsidR="004B0261" w:rsidRPr="004B0261">
        <w:rPr>
          <w:rFonts w:ascii="仿宋_GB2312" w:eastAsia="仿宋_GB2312"/>
          <w:sz w:val="24"/>
        </w:rPr>
        <w:t>从而提高普通听力测试的便利性</w:t>
      </w:r>
      <w:r w:rsidR="004B0261" w:rsidRPr="004B0261">
        <w:rPr>
          <w:rFonts w:ascii="仿宋_GB2312" w:eastAsia="仿宋_GB2312" w:hint="eastAsia"/>
          <w:sz w:val="24"/>
        </w:rPr>
        <w:t>、</w:t>
      </w:r>
      <w:r w:rsidR="004B0261" w:rsidRPr="004B0261">
        <w:rPr>
          <w:rFonts w:ascii="仿宋_GB2312" w:eastAsia="仿宋_GB2312"/>
          <w:sz w:val="24"/>
        </w:rPr>
        <w:t>人们的听力保护意识</w:t>
      </w:r>
      <w:r w:rsidR="004B0261" w:rsidRPr="004B0261">
        <w:rPr>
          <w:rFonts w:ascii="仿宋_GB2312" w:eastAsia="仿宋_GB2312" w:hint="eastAsia"/>
          <w:sz w:val="24"/>
        </w:rPr>
        <w:t>以及</w:t>
      </w:r>
      <w:r w:rsidR="004B0261" w:rsidRPr="004B0261">
        <w:rPr>
          <w:rFonts w:ascii="仿宋_GB2312" w:eastAsia="仿宋_GB2312"/>
          <w:sz w:val="24"/>
        </w:rPr>
        <w:t>助听系统的补偿效果</w:t>
      </w:r>
      <w:r w:rsidR="004B0261" w:rsidRPr="004B0261">
        <w:rPr>
          <w:rFonts w:ascii="仿宋_GB2312" w:eastAsia="仿宋_GB2312" w:hint="eastAsia"/>
          <w:sz w:val="24"/>
        </w:rPr>
        <w:t>。</w:t>
      </w:r>
      <w:r w:rsidR="00614CCA" w:rsidRPr="00614CCA">
        <w:rPr>
          <w:rFonts w:ascii="仿宋_GB2312" w:eastAsia="仿宋_GB2312" w:hint="eastAsia"/>
          <w:sz w:val="24"/>
        </w:rPr>
        <w:t>因此</w:t>
      </w:r>
      <w:bookmarkStart w:id="0" w:name="_GoBack"/>
      <w:bookmarkEnd w:id="0"/>
      <w:r w:rsidR="00614CCA" w:rsidRPr="00614CCA">
        <w:rPr>
          <w:rFonts w:ascii="仿宋_GB2312" w:eastAsia="仿宋_GB2312" w:hint="eastAsia"/>
          <w:sz w:val="24"/>
        </w:rPr>
        <w:t>，论文</w:t>
      </w:r>
      <w:r w:rsidR="00614CCA" w:rsidRPr="00614CCA">
        <w:rPr>
          <w:rFonts w:ascii="仿宋_GB2312" w:eastAsia="仿宋_GB2312" w:hint="eastAsia"/>
          <w:sz w:val="24"/>
        </w:rPr>
        <w:t>选题具有很好的理论意义和应用价值</w:t>
      </w:r>
      <w:r w:rsidR="004B0261" w:rsidRPr="00B22D1E">
        <w:rPr>
          <w:rFonts w:ascii="仿宋_GB2312" w:eastAsia="仿宋_GB2312" w:hint="eastAsia"/>
          <w:sz w:val="24"/>
        </w:rPr>
        <w:t>。</w:t>
      </w:r>
    </w:p>
    <w:p w:rsidR="00D65873" w:rsidRDefault="00D65873" w:rsidP="004B0261">
      <w:pPr>
        <w:spacing w:line="360" w:lineRule="auto"/>
        <w:ind w:firstLine="420"/>
        <w:rPr>
          <w:rFonts w:ascii="仿宋_GB2312" w:eastAsia="仿宋_GB2312"/>
          <w:sz w:val="24"/>
        </w:rPr>
      </w:pPr>
      <w:r>
        <w:rPr>
          <w:rFonts w:ascii="仿宋_GB2312" w:eastAsia="仿宋_GB2312"/>
          <w:sz w:val="24"/>
        </w:rPr>
        <w:t>论文主要工作如下</w:t>
      </w:r>
      <w:r>
        <w:rPr>
          <w:rFonts w:ascii="仿宋_GB2312" w:eastAsia="仿宋_GB2312" w:hint="eastAsia"/>
          <w:sz w:val="24"/>
        </w:rPr>
        <w:t>：</w:t>
      </w:r>
    </w:p>
    <w:p w:rsidR="007B08FB" w:rsidRDefault="00D65873" w:rsidP="00D65873">
      <w:pPr>
        <w:pStyle w:val="a3"/>
        <w:numPr>
          <w:ilvl w:val="0"/>
          <w:numId w:val="2"/>
        </w:numPr>
        <w:spacing w:line="360" w:lineRule="auto"/>
        <w:ind w:firstLineChars="0"/>
        <w:rPr>
          <w:rFonts w:ascii="仿宋_GB2312" w:eastAsia="仿宋_GB2312"/>
          <w:sz w:val="24"/>
        </w:rPr>
      </w:pPr>
      <w:r>
        <w:rPr>
          <w:rFonts w:ascii="仿宋_GB2312" w:eastAsia="仿宋_GB2312" w:hint="eastAsia"/>
          <w:sz w:val="24"/>
        </w:rPr>
        <w:t>对</w:t>
      </w:r>
      <w:r w:rsidRPr="00D65873">
        <w:rPr>
          <w:rFonts w:ascii="仿宋_GB2312" w:eastAsia="仿宋_GB2312"/>
          <w:sz w:val="24"/>
        </w:rPr>
        <w:t>助听器响度补偿算法原理</w:t>
      </w:r>
      <w:r>
        <w:rPr>
          <w:rFonts w:ascii="仿宋_GB2312" w:eastAsia="仿宋_GB2312"/>
          <w:sz w:val="24"/>
        </w:rPr>
        <w:t>进行研究</w:t>
      </w:r>
      <w:r w:rsidRPr="00D65873">
        <w:rPr>
          <w:rFonts w:ascii="仿宋_GB2312" w:eastAsia="仿宋_GB2312"/>
          <w:sz w:val="24"/>
        </w:rPr>
        <w:t>，并提出一种有助于提高补偿后语音可懂度及抗噪声能力的响度补偿算法。算法通过增强语音共振峰以及频谱整体对比增强处理，得到较好的补偿效果，同时频谱的对比增强处理亦有助于噪声环境下语音信噪比提升</w:t>
      </w:r>
      <w:r>
        <w:rPr>
          <w:rFonts w:ascii="仿宋_GB2312" w:eastAsia="仿宋_GB2312" w:hint="eastAsia"/>
          <w:sz w:val="24"/>
        </w:rPr>
        <w:t>；</w:t>
      </w:r>
    </w:p>
    <w:p w:rsidR="00D65873" w:rsidRDefault="00D65873" w:rsidP="00D65873">
      <w:pPr>
        <w:pStyle w:val="a3"/>
        <w:numPr>
          <w:ilvl w:val="0"/>
          <w:numId w:val="2"/>
        </w:numPr>
        <w:spacing w:line="360" w:lineRule="auto"/>
        <w:ind w:firstLineChars="0"/>
        <w:rPr>
          <w:rFonts w:ascii="仿宋_GB2312" w:eastAsia="仿宋_GB2312"/>
          <w:sz w:val="24"/>
        </w:rPr>
      </w:pPr>
      <w:r>
        <w:rPr>
          <w:rFonts w:ascii="仿宋_GB2312" w:eastAsia="仿宋_GB2312" w:hint="eastAsia"/>
          <w:sz w:val="24"/>
        </w:rPr>
        <w:t>对</w:t>
      </w:r>
      <w:r w:rsidRPr="00D65873">
        <w:rPr>
          <w:rFonts w:ascii="仿宋_GB2312" w:eastAsia="仿宋_GB2312"/>
          <w:sz w:val="24"/>
        </w:rPr>
        <w:t>助听器移频助听算法原理</w:t>
      </w:r>
      <w:r>
        <w:rPr>
          <w:rFonts w:ascii="仿宋_GB2312" w:eastAsia="仿宋_GB2312"/>
          <w:sz w:val="24"/>
        </w:rPr>
        <w:t>进行研究</w:t>
      </w:r>
      <w:r w:rsidRPr="00D65873">
        <w:rPr>
          <w:rFonts w:ascii="仿宋_GB2312" w:eastAsia="仿宋_GB2312"/>
          <w:sz w:val="24"/>
        </w:rPr>
        <w:t>，提出一种基于频谱伸缩处理的频率补偿类算法。该频率补偿方案适应面</w:t>
      </w:r>
      <w:r>
        <w:rPr>
          <w:rFonts w:ascii="仿宋_GB2312" w:eastAsia="仿宋_GB2312" w:hint="eastAsia"/>
          <w:sz w:val="24"/>
        </w:rPr>
        <w:t>相对</w:t>
      </w:r>
      <w:r>
        <w:rPr>
          <w:rFonts w:ascii="仿宋_GB2312" w:eastAsia="仿宋_GB2312"/>
          <w:sz w:val="24"/>
        </w:rPr>
        <w:t>更为广泛</w:t>
      </w:r>
      <w:r w:rsidRPr="00D65873">
        <w:rPr>
          <w:rFonts w:ascii="仿宋_GB2312" w:eastAsia="仿宋_GB2312"/>
          <w:sz w:val="24"/>
        </w:rPr>
        <w:t>，</w:t>
      </w:r>
      <w:r w:rsidR="006234A7">
        <w:rPr>
          <w:rFonts w:ascii="仿宋_GB2312" w:eastAsia="仿宋_GB2312"/>
          <w:sz w:val="24"/>
        </w:rPr>
        <w:t>并能够与现有频谱压缩算法契合，给</w:t>
      </w:r>
      <w:r w:rsidRPr="00D65873">
        <w:rPr>
          <w:rFonts w:ascii="仿宋_GB2312" w:eastAsia="仿宋_GB2312"/>
          <w:sz w:val="24"/>
        </w:rPr>
        <w:t>要移频助听的患者提供一种新的频率补偿方法</w:t>
      </w:r>
      <w:r>
        <w:rPr>
          <w:rFonts w:ascii="仿宋_GB2312" w:eastAsia="仿宋_GB2312" w:hint="eastAsia"/>
          <w:sz w:val="24"/>
        </w:rPr>
        <w:t>；</w:t>
      </w:r>
    </w:p>
    <w:p w:rsidR="00D65873" w:rsidRDefault="005F3D51" w:rsidP="00D65873">
      <w:pPr>
        <w:pStyle w:val="a3"/>
        <w:numPr>
          <w:ilvl w:val="0"/>
          <w:numId w:val="2"/>
        </w:numPr>
        <w:spacing w:line="360" w:lineRule="auto"/>
        <w:ind w:firstLineChars="0"/>
        <w:rPr>
          <w:rFonts w:ascii="仿宋_GB2312" w:eastAsia="仿宋_GB2312"/>
          <w:sz w:val="24"/>
        </w:rPr>
      </w:pPr>
      <w:r w:rsidRPr="005F3D51">
        <w:rPr>
          <w:rFonts w:ascii="仿宋_GB2312" w:eastAsia="仿宋_GB2312"/>
          <w:sz w:val="24"/>
        </w:rPr>
        <w:t>设计实现了基于移动终端的听力测试系统，包括听阈测试、频率分辨力测试以及言语测听等，研究了每项测试基本原理和详细的流程，并结合移动终端的特性编程实现测试操作流程和界面。设计助听补偿功能界面及相关参数传递格式，并验证各项听力测试及助听补偿系统功能。</w:t>
      </w:r>
    </w:p>
    <w:p w:rsidR="005F3D51" w:rsidRDefault="005F3D51" w:rsidP="005F3D51">
      <w:pPr>
        <w:spacing w:line="360" w:lineRule="auto"/>
        <w:ind w:firstLine="420"/>
        <w:rPr>
          <w:rFonts w:ascii="仿宋_GB2312" w:eastAsia="仿宋_GB2312"/>
          <w:sz w:val="24"/>
        </w:rPr>
      </w:pPr>
      <w:r w:rsidRPr="00B22D1E">
        <w:rPr>
          <w:rFonts w:ascii="仿宋_GB2312" w:eastAsia="仿宋_GB2312" w:hint="eastAsia"/>
          <w:sz w:val="24"/>
        </w:rPr>
        <w:t>论文结构合理，条理清晰，叙述简明扼要，语言通顺，图表和计量单位符合规范。其研究成果</w:t>
      </w:r>
      <w:r>
        <w:rPr>
          <w:rFonts w:ascii="仿宋_GB2312" w:eastAsia="仿宋_GB2312" w:hint="eastAsia"/>
          <w:sz w:val="24"/>
        </w:rPr>
        <w:t>对助听器补偿算法以及助听软件的</w:t>
      </w:r>
      <w:r w:rsidRPr="00B22D1E">
        <w:rPr>
          <w:rFonts w:ascii="仿宋_GB2312" w:eastAsia="仿宋_GB2312" w:hint="eastAsia"/>
          <w:sz w:val="24"/>
        </w:rPr>
        <w:t>研究和发展有一定的参考价值。论文表明该生在</w:t>
      </w:r>
      <w:r>
        <w:rPr>
          <w:rFonts w:ascii="仿宋_GB2312" w:eastAsia="仿宋_GB2312" w:hint="eastAsia"/>
          <w:sz w:val="24"/>
        </w:rPr>
        <w:t>信号处理及助听器补偿算法</w:t>
      </w:r>
      <w:r w:rsidRPr="00B22D1E">
        <w:rPr>
          <w:rFonts w:ascii="仿宋_GB2312" w:eastAsia="仿宋_GB2312" w:hint="eastAsia"/>
          <w:sz w:val="24"/>
        </w:rPr>
        <w:t>等领域具有扎实的理论基础和较强的科研能力。论文的学术水平已达到硕士学位的要求。同意该生进行硕士学位论文答辩。</w:t>
      </w:r>
    </w:p>
    <w:p w:rsidR="00DB3425" w:rsidRDefault="00DB3425" w:rsidP="00DB3425">
      <w:pPr>
        <w:spacing w:line="360" w:lineRule="auto"/>
        <w:jc w:val="center"/>
        <w:rPr>
          <w:rFonts w:ascii="黑体" w:eastAsia="黑体"/>
          <w:sz w:val="32"/>
          <w:szCs w:val="32"/>
        </w:rPr>
      </w:pPr>
      <w:r>
        <w:rPr>
          <w:rFonts w:ascii="黑体" w:eastAsia="黑体" w:hint="eastAsia"/>
          <w:sz w:val="32"/>
          <w:szCs w:val="32"/>
        </w:rPr>
        <w:t>存在问题：</w:t>
      </w:r>
    </w:p>
    <w:p w:rsidR="00DB3425" w:rsidRDefault="00DB3425" w:rsidP="00DB3425">
      <w:pPr>
        <w:spacing w:line="300" w:lineRule="auto"/>
        <w:ind w:firstLine="420"/>
        <w:rPr>
          <w:rFonts w:ascii="宋体" w:hAnsi="宋体" w:cs="宋体"/>
          <w:kern w:val="0"/>
          <w:szCs w:val="21"/>
        </w:rPr>
      </w:pPr>
      <w:r>
        <w:rPr>
          <w:rFonts w:ascii="宋体" w:hAnsi="宋体" w:hint="eastAsia"/>
        </w:rPr>
        <w:t>1）在</w:t>
      </w:r>
      <w:r w:rsidR="0059508B">
        <w:rPr>
          <w:rFonts w:ascii="宋体" w:hAnsi="宋体" w:hint="eastAsia"/>
        </w:rPr>
        <w:t>结合谱对比增强的</w:t>
      </w:r>
      <w:r>
        <w:rPr>
          <w:rFonts w:ascii="宋体" w:hAnsi="宋体" w:hint="eastAsia"/>
        </w:rPr>
        <w:t>响度补偿算法</w:t>
      </w:r>
      <w:r w:rsidR="0059508B">
        <w:rPr>
          <w:rFonts w:ascii="宋体" w:hAnsi="宋体" w:hint="eastAsia"/>
        </w:rPr>
        <w:t>研究</w:t>
      </w:r>
      <w:r>
        <w:rPr>
          <w:rFonts w:ascii="宋体" w:hAnsi="宋体" w:hint="eastAsia"/>
        </w:rPr>
        <w:t>中并未提及算法运行的</w:t>
      </w:r>
      <w:r w:rsidR="0059508B">
        <w:rPr>
          <w:rFonts w:ascii="宋体" w:hAnsi="宋体" w:hint="eastAsia"/>
        </w:rPr>
        <w:t>效率问题，应特别考虑算法的运算量情况以</w:t>
      </w:r>
      <w:r w:rsidR="004B09B0">
        <w:rPr>
          <w:rFonts w:ascii="宋体" w:hAnsi="宋体" w:hint="eastAsia"/>
        </w:rPr>
        <w:t>使</w:t>
      </w:r>
      <w:r w:rsidR="0059508B">
        <w:rPr>
          <w:rFonts w:ascii="宋体" w:hAnsi="宋体" w:hint="eastAsia"/>
        </w:rPr>
        <w:t>其在移动终端上</w:t>
      </w:r>
      <w:r w:rsidR="004B09B0">
        <w:rPr>
          <w:rFonts w:ascii="宋体" w:hAnsi="宋体" w:hint="eastAsia"/>
        </w:rPr>
        <w:t>便于使用</w:t>
      </w:r>
      <w:r>
        <w:rPr>
          <w:rFonts w:ascii="宋体" w:hAnsi="宋体" w:hint="eastAsia"/>
        </w:rPr>
        <w:t>。</w:t>
      </w:r>
    </w:p>
    <w:p w:rsidR="00DB3425" w:rsidRDefault="00DB3425" w:rsidP="00DB3425">
      <w:pPr>
        <w:spacing w:line="300" w:lineRule="auto"/>
        <w:ind w:firstLine="420"/>
        <w:rPr>
          <w:rFonts w:ascii="宋体" w:hAnsi="宋体"/>
        </w:rPr>
      </w:pPr>
      <w:r>
        <w:rPr>
          <w:rFonts w:ascii="宋体" w:hAnsi="宋体" w:cs="宋体" w:hint="eastAsia"/>
          <w:kern w:val="0"/>
          <w:szCs w:val="21"/>
        </w:rPr>
        <w:t>2</w:t>
      </w:r>
      <w:r w:rsidR="00BD6B72">
        <w:rPr>
          <w:rFonts w:ascii="宋体" w:hAnsi="宋体" w:hint="eastAsia"/>
        </w:rPr>
        <w:t>）</w:t>
      </w:r>
      <w:r w:rsidR="00326B76">
        <w:rPr>
          <w:rFonts w:ascii="宋体" w:hAnsi="宋体" w:hint="eastAsia"/>
        </w:rPr>
        <w:t xml:space="preserve"> </w:t>
      </w:r>
      <w:r w:rsidR="0059508B" w:rsidRPr="00BD6B72">
        <w:rPr>
          <w:rFonts w:ascii="宋体" w:hAnsi="宋体" w:hint="eastAsia"/>
        </w:rPr>
        <w:t>频</w:t>
      </w:r>
      <w:r w:rsidR="0059508B">
        <w:rPr>
          <w:rFonts w:ascii="宋体" w:hAnsi="宋体" w:cs="宋体" w:hint="eastAsia"/>
          <w:kern w:val="0"/>
          <w:szCs w:val="21"/>
        </w:rPr>
        <w:t>谱伸缩算法实验过程中，描述较为简单，应对实验结果进行较为详细的对比分析。</w:t>
      </w:r>
    </w:p>
    <w:p w:rsidR="00DB3425" w:rsidRPr="003A06C8" w:rsidRDefault="00DB3425" w:rsidP="003A06C8">
      <w:pPr>
        <w:spacing w:line="300" w:lineRule="auto"/>
        <w:ind w:firstLine="420"/>
        <w:rPr>
          <w:rFonts w:ascii="宋体" w:hAnsi="宋体"/>
        </w:rPr>
      </w:pPr>
      <w:r>
        <w:rPr>
          <w:rFonts w:ascii="宋体" w:hAnsi="宋体" w:hint="eastAsia"/>
        </w:rPr>
        <w:t>3）</w:t>
      </w:r>
      <w:r>
        <w:rPr>
          <w:rFonts w:ascii="宋体" w:hAnsi="宋体" w:cs="宋体" w:hint="eastAsia"/>
          <w:kern w:val="0"/>
          <w:szCs w:val="21"/>
        </w:rPr>
        <w:t>本文</w:t>
      </w:r>
      <w:r w:rsidR="0059508B">
        <w:rPr>
          <w:rFonts w:ascii="宋体" w:hAnsi="宋体" w:cs="宋体" w:hint="eastAsia"/>
          <w:kern w:val="0"/>
          <w:szCs w:val="21"/>
        </w:rPr>
        <w:t>仅实现了</w:t>
      </w:r>
      <w:r w:rsidR="001D1B6F">
        <w:rPr>
          <w:rFonts w:ascii="宋体" w:hAnsi="宋体" w:cs="宋体" w:hint="eastAsia"/>
          <w:kern w:val="0"/>
          <w:szCs w:val="21"/>
        </w:rPr>
        <w:t>部分</w:t>
      </w:r>
      <w:r w:rsidR="001D1B6F" w:rsidRPr="00024817">
        <w:rPr>
          <w:rFonts w:hint="eastAsia"/>
        </w:rPr>
        <w:t>听力</w:t>
      </w:r>
      <w:r w:rsidR="001D1B6F">
        <w:rPr>
          <w:rFonts w:ascii="宋体" w:hAnsi="宋体" w:cs="宋体" w:hint="eastAsia"/>
          <w:kern w:val="0"/>
          <w:szCs w:val="21"/>
        </w:rPr>
        <w:t>测试内容，</w:t>
      </w:r>
      <w:r w:rsidR="001D1B6F" w:rsidRPr="002504A1">
        <w:t>听力测试系统可添加更多的听力测试</w:t>
      </w:r>
      <w:r w:rsidR="001D1B6F">
        <w:t>，并为力测试系统添加</w:t>
      </w:r>
      <w:r w:rsidR="004B09B0">
        <w:t>PC</w:t>
      </w:r>
      <w:r w:rsidR="001D1B6F">
        <w:t>端</w:t>
      </w:r>
      <w:r w:rsidR="001D1B6F" w:rsidRPr="002504A1">
        <w:t>软件的支持</w:t>
      </w:r>
      <w:r w:rsidR="003A06C8">
        <w:rPr>
          <w:rFonts w:ascii="宋体" w:hAnsi="宋体"/>
        </w:rPr>
        <w:t>。</w:t>
      </w:r>
    </w:p>
    <w:sectPr w:rsidR="00DB3425" w:rsidRPr="003A06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5E1" w:rsidRDefault="002765E1" w:rsidP="00614CCA">
      <w:r>
        <w:separator/>
      </w:r>
    </w:p>
  </w:endnote>
  <w:endnote w:type="continuationSeparator" w:id="0">
    <w:p w:rsidR="002765E1" w:rsidRDefault="002765E1" w:rsidP="00614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5E1" w:rsidRDefault="002765E1" w:rsidP="00614CCA">
      <w:r>
        <w:separator/>
      </w:r>
    </w:p>
  </w:footnote>
  <w:footnote w:type="continuationSeparator" w:id="0">
    <w:p w:rsidR="002765E1" w:rsidRDefault="002765E1" w:rsidP="00614C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13749"/>
    <w:multiLevelType w:val="hybridMultilevel"/>
    <w:tmpl w:val="3C5AA000"/>
    <w:lvl w:ilvl="0" w:tplc="B61246E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BAB6FC9"/>
    <w:multiLevelType w:val="hybridMultilevel"/>
    <w:tmpl w:val="5FD04948"/>
    <w:lvl w:ilvl="0" w:tplc="B61246E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93F"/>
    <w:rsid w:val="00024817"/>
    <w:rsid w:val="001D1B6F"/>
    <w:rsid w:val="002765E1"/>
    <w:rsid w:val="00326B76"/>
    <w:rsid w:val="003A06C8"/>
    <w:rsid w:val="003A4E62"/>
    <w:rsid w:val="00445E34"/>
    <w:rsid w:val="004A6133"/>
    <w:rsid w:val="004B0261"/>
    <w:rsid w:val="004B09B0"/>
    <w:rsid w:val="0059508B"/>
    <w:rsid w:val="005F3D51"/>
    <w:rsid w:val="00614CCA"/>
    <w:rsid w:val="006234A7"/>
    <w:rsid w:val="00660286"/>
    <w:rsid w:val="006C204B"/>
    <w:rsid w:val="006F215D"/>
    <w:rsid w:val="007B08FB"/>
    <w:rsid w:val="007B44C7"/>
    <w:rsid w:val="00832DA4"/>
    <w:rsid w:val="0090093F"/>
    <w:rsid w:val="00BD6B72"/>
    <w:rsid w:val="00D65873"/>
    <w:rsid w:val="00DB3425"/>
    <w:rsid w:val="00EA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56E6D5-C1A8-446D-8DBE-71E1DF44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026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
    <w:name w:val="Char Char Char Char Char Char Char"/>
    <w:basedOn w:val="a"/>
    <w:rsid w:val="004B0261"/>
  </w:style>
  <w:style w:type="paragraph" w:styleId="a3">
    <w:name w:val="List Paragraph"/>
    <w:basedOn w:val="a"/>
    <w:uiPriority w:val="34"/>
    <w:qFormat/>
    <w:rsid w:val="00D65873"/>
    <w:pPr>
      <w:ind w:firstLineChars="200" w:firstLine="420"/>
    </w:pPr>
  </w:style>
  <w:style w:type="paragraph" w:styleId="a4">
    <w:name w:val="header"/>
    <w:basedOn w:val="a"/>
    <w:link w:val="Char"/>
    <w:uiPriority w:val="99"/>
    <w:unhideWhenUsed/>
    <w:rsid w:val="00614C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4CCA"/>
    <w:rPr>
      <w:rFonts w:ascii="Times New Roman" w:eastAsia="宋体" w:hAnsi="Times New Roman" w:cs="Times New Roman"/>
      <w:sz w:val="18"/>
      <w:szCs w:val="18"/>
    </w:rPr>
  </w:style>
  <w:style w:type="paragraph" w:styleId="a5">
    <w:name w:val="footer"/>
    <w:basedOn w:val="a"/>
    <w:link w:val="Char0"/>
    <w:uiPriority w:val="99"/>
    <w:unhideWhenUsed/>
    <w:rsid w:val="00614CCA"/>
    <w:pPr>
      <w:tabs>
        <w:tab w:val="center" w:pos="4153"/>
        <w:tab w:val="right" w:pos="8306"/>
      </w:tabs>
      <w:snapToGrid w:val="0"/>
      <w:jc w:val="left"/>
    </w:pPr>
    <w:rPr>
      <w:sz w:val="18"/>
      <w:szCs w:val="18"/>
    </w:rPr>
  </w:style>
  <w:style w:type="character" w:customStyle="1" w:styleId="Char0">
    <w:name w:val="页脚 Char"/>
    <w:basedOn w:val="a0"/>
    <w:link w:val="a5"/>
    <w:uiPriority w:val="99"/>
    <w:rsid w:val="00614CC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dc:creator>
  <cp:keywords/>
  <dc:description/>
  <cp:lastModifiedBy>nemo</cp:lastModifiedBy>
  <cp:revision>16</cp:revision>
  <dcterms:created xsi:type="dcterms:W3CDTF">2017-05-11T06:29:00Z</dcterms:created>
  <dcterms:modified xsi:type="dcterms:W3CDTF">2017-05-12T02:17:00Z</dcterms:modified>
</cp:coreProperties>
</file>