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18</w:t>
      </w:r>
    </w:p>
    <w:p>
      <w:r>
        <w:t>Question 1: List the user who follows maximum number of other users, return the user's name as 'user_name' and his following count as 'following'.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What is the most common import method used in the twitter database? Return it under the column 'method'.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What is the minimum node similarity score of tweets based on its 'CONTAINS' relationship. Return the value as 'similarity'.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Find the top 10 trending hashtags across all users. Return the hashtag names under 'hname' and it's count as 'no_of_tweets'.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Find the top 3 most favourited links. Return the url as 'url' and favourites as 'favourites' by descending order of favourites.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Name a user who doesn't follow anyone who follows him/her or is not followed by anyone who he/she follows and belongs to the location 'Jezero Crater, Mars'. Return the user name as 'UserName', component id as 'ComponentId', location as 'Location'.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What is the node similarity score of tweet nodes having a degree equal to or greater than 8 based on its 'TAGS' relationship 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List the tags that co-occurs with the tag name 'podcast', and it's frequency(the number of questions it co-occurs with) ordered by frequency in descending order. Return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5 users in alphabetical order belonging to the largest weakly connected component in terms of size for 'FOLLOWS' relationship between users. Return user name as 'UserName' and component id as 'WccId'.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Provide the names of 5 users alphabetically of a strongly connected component of size 5, based on 'FOLLOWS' relationship.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