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178</w:t>
      </w:r>
    </w:p>
    <w:p>
      <w:r>
        <w:t>Question 1: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2: How many questions have been left unanswered? Return the count as 'count'</w:t>
      </w:r>
    </w:p>
    <w:p>
      <w:r>
        <w:t xml:space="preserve">Enter answer query as text: </w:t>
      </w:r>
    </w:p>
    <w:p>
      <w:r>
        <w:t xml:space="preserve">Screenshot of query output: </w:t>
      </w:r>
    </w:p>
    <w:p>
      <w:r>
        <w:t>Question 3: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4: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5: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6: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7: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p>
      <w:r>
        <w:t>Question 8: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9: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10: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