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«19»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[_____________], ОГРН [_____________], адрес: [юридический адрес].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[почтовый адрес для обращений].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контактные данные,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контактные данные, никнеймы в мессенджерах и социальных сетях, сведения о роде деятельности.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Работники, соискатели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 привлечением провайдеров ИИ-технологий,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авторизация через Яндекс ID (по выбору Пользователя),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российский поставщик доступа к технологиям больших языковых моделей [наименование, ИНН] — обработка содержания запросов Пользователя на генерацию и правку сайтов (пункт 6.8 Политики); передача осуществляется поставщику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«Инфимум» (сервис gen-api.ru, ИНН 6166133013, ОГРН 1256100014829, 344065, г. Ростов-на-Дону, ул. Троллейбусная, зд. 24/2в, офис 925)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форм;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передаётся российскому поставщику доступа к технологиям больших языковых моделей, указанному в пункте 7.2 Политики,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2026-09-15T14:34:04.592Z</dcterms:created>
  <dcterms:modified xsi:type="dcterms:W3CDTF">2026-09-15T14:34:04.592Z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