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A1540"/>
          <w:sz w:val="52"/>
          <w:szCs w:val="52"/>
        </w:rPr>
        <w:t xml:space="preserve">HIVERIFT KNOWLEDGE BASE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KB2: Sales Process, SOPs &amp; Team Roles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Source of Truth for Chatbot — Internal Use Only | Document ID: SALES-001 |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1.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Development Representative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sourcing, initial contact, BANT qualification, scheduling discovery calls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Development Executive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calls, proposals, objection handling, closing standard deals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BDE (Closer)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Complex/high-value deals, negotiating discounts, closing with urgency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Coordinator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hygiene, proposal formatting, invoice generation, follow-up reminders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Approving discounts, escalations, pipeline review, coaching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In smaller teams, SDR and BDE may be the same person wearing both hats.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2. THE 7-PHASE SALES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340"/>
        <w:gridCol w:w="1560"/>
        <w:gridCol w:w="4758"/>
      </w:tblGrid>
      <w:tr>
        <w:trPr>
          <w:tblHeader/>
        </w:trP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SLA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Intake &amp;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 + BDE | SLA: 5-60 min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source, classify Hot/Warm/Cold, assign to BDE, BANT qualify, set SLA response time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| SLA: 24h post-call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30-min structured call, 5 Golden Questions, pain quantification, solution preview, proposal commitment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&amp; Pricing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+ SC | SLA: 24h after discovery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PDF with problem recap, solution, GST-compliant pricing, timeline, case study, next steps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Cadence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| SLA: Day 0 → Day 14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14-day cadence: Call, WhatsApp, Email, LinkedIn. 80% of deals close between 5th-12th contact.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&amp; Agreement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/ Closer / SM | SLA: 2h verbal → signed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 buying signals, assumptive close, MSA + SOW, e-signature, 50% advance invoice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+ PM | SLA: 2h post-payment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→ PM handoff, Slack channel setup, kickoff call, weekly relationship check-in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&amp; Discipline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 | Daily</w:t>
            </w:r>
          </w:p>
        </w:tc>
        <w:tc>
          <w:tcPr>
            <w:tcW w:type="dxa" w:w="4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every activity, update pipeline stages, maintain daily non-negotiables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3. LEAD RESPONSE SLAs &amp; HEAT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755"/>
        <w:gridCol w:w="4095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Action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form, Inbound call, WhatsApp DM, Referral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hour (target: 5 min)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 + WhatsApp immediately. If no answer: voicemail + WhatsApp.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DM, Facebook lead, Event business card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hours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personalised Loom video. Use referral name if available.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list, JustDial, Sulekha, Unsolicited email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 call attempts, then email sequence. Max 5 min per cold lead.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4. BANT QUALIFICATION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755"/>
        <w:gridCol w:w="2340"/>
        <w:gridCol w:w="2340"/>
        <w:gridCol w:w="2223"/>
      </w:tblGrid>
      <w:tr>
        <w:trPr>
          <w:tblHeader/>
        </w:trP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Stands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Signal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range have you set aside for this project?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₹30k+, 'We have budget'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'Free', 'Just checking', 'Under ₹10k'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else is involved in the decision?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decide', 'I will get approval'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'Let me ask my boss'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problem is costing you money/time right now?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pain: 'No leads', 'Old website'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'Just exploring'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 you need this live?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'Within 1 month', 'Next quarter'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rush', 'Maybe next year'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1540"/>
          <w:sz w:val="24"/>
          <w:szCs w:val="24"/>
        </w:rPr>
        <w:t xml:space="preserve">BANT Scoring Decision: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4/4 Green → Proceed immediately (High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3/4 Green → Proceed, probe gap during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2/4 Green → Send pricing, nurture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0-1/4 Green → Mark Unqualified, no action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5. DISCOVERY CALL — 30-MINUTE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6435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 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&amp; Agenda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them, confirm 30 min available, set agenda: 'I'll ask questions, then share how we can help'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3–12 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Golden Questions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Business &amp; top channel | 2) Challenge + cost | 3) What you tried before | 4) Ideal solution + success metrics | 5) Budget range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12–20 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&amp; Vision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we don't solve this in 90 days, what's the business impact? Can you put a ₹ figure on that?'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20–27 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Preview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to specific package. Show 1 relevant case study. Get verbal alignment before proposal.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27–30 min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for Proposal</w:t>
            </w:r>
          </w:p>
        </w:tc>
        <w:tc>
          <w:tcPr>
            <w:tcW w:type="dxa" w:w="64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'I'll send the proposal by tomorrow 5 PM. Who else needs to be copied?'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Rule: Listen 80%, talk 20%. Take notes in Google Doc during call.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6. PROPOSAL STRUCTURE &amp; PRICING PRESENTATION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Mandatory Proposal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Client name, date, proposal validity (15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 Recap: Echo client's exact words from CRM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Proposed Solution: Package + deliverables bullet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 Table: Base price + GST breakdown (mandatory — always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Timeline: Design → Dev → Testing →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Study: 1 relevant industry case study with real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Steps: Reply 'APPROVED' → Agreement + 50% invoice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Sample Investment Table (Business Pro)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 Website (Base)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₹34,999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CGST @ 9% (Same State — Delhi)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SGST @ 9% (Same State — Delhi)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PAYABLE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₹41,299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inter-state clients: Replace CGST+SGST with IGST @ 18% (₹6,300)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Discount Approval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755"/>
        <w:gridCol w:w="2340"/>
        <w:gridCol w:w="2340"/>
      </w:tblGrid>
      <w:tr>
        <w:trPr>
          <w:tblHeader/>
        </w:trP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(₹17,699)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Never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discounts ever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 (₹41,299)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upfront payment required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(₹70,799)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6-month contract required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(₹1L+)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commitment required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Proposal Timing Rule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within 24 hours of the discovery call — NEVER longer. Urgency drops by 60% after 48 hours. If you need more time, send a holding message.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7. OBJECTION HANDLING — LAER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LAER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 — Listen: Stay silent. Nod. Wait 2 seconds after they finish.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— Acknowledge: Validate their concern without agreeing.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 — Explore: Ask a clarifying question to uncover the real objection.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 — Respond: Address with ROI, proof, or alternative.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Objection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too expensive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₹41k website delivered ₹4.2L revenue for a Delhi legal client — 11x ROI. Want to see the case study? Or we can start with the Starter at ₹17,699.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think about 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specifically needs more thought — price, features, or timing? Let's schedule 15 min on Thursday to answer remaining questions.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someone cheaper (Fiverr)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their package include? SEO? CMS training? Support? Legal contract? We include 3 months support, on-page SEO, and a proper GST invoice.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partner approval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it help if I joined a quick 3-way call with both of you? Let's schedule 20 min so I can answer technical questions directly.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do it cheaper?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look at a smaller scope. What is most important — pages, SEO setup, or design quality? If we reduce scope, we can bring down the investment.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ready yet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needs to happen for you to be ready? If that changes in the next 2–4 weeks, I'd love to be your first call.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8. CLOSING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Assumptive Close ★★★★★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+ pricing agreed, no major objections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'Great — I'll prepare the agreement today. Shall I send it to this email? I'll also send the first milestone payment link. We can kick off as early as [date].'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Close ★★★★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interested but not moving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 we've agreed on the Business Pro website with SEO, 5-round revisions, and 3-month support for ₹41,299 total inclusive of GST, with kickoff next Monday. Ready to confirm?'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Close ★★★★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stalling with no valid 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have only one development slot open this month and two other clients are evaluating the same window. If you want to lock in, I'd suggest proceeding by Friday.'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Step Close 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Genuinely not ready to commit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we set 15 minutes on Wednesday for a final review? I'll send the proposal by tomorrow and we can answer any last questions then.'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9. 14-DAY FOLLOW-UP CADENCE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Rule: 80% of sales happen between the 5th and 12th contact. Most reps give up after 2.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7020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/ Action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'Great talking to you today! I'll send the proposal by tomorrow.'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full proposal with subject: '[Name], here's your HiveRift proposal — [Service] for [Company]'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'Just checking the proposal reached you okay. Happy to answer questions.'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'Did you have a chance to review the proposal? Any questions I can help with?'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relevant case study from client's industry with result — value-add touchpoint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request — stay connected even if timing is off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Break-up email: 'Should I archive your project?' — re-engagement trigger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Re-engagement: 'Hope business is going well! Are you still considering moving forward this quarter?'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CRM Rule: Every touch must be logged. No response after 3 touches → mark 'Unresponsive' → 30-day revisit task.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10. CRM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340"/>
        <w:gridCol w:w="1170"/>
        <w:gridCol w:w="5148"/>
      </w:tblGrid>
      <w:tr>
        <w:trPr>
          <w:tblHeader/>
        </w:trP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 / SLA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within 1 hour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discovery call. SLA: &lt; 24h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Done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proposal within 24 hours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Day 2, 4, 7 — SLA: 7–14 days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objection, re-confirm — SLA: 3–7 days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Yes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agreement same day — SLA: &lt; 2 days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Won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Agreement signed, 50% payment received → Trigger onboarding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Lost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reason. 90-day nurture sequence starts.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Stale Deal Alert: Stage 4–5 with no activity for 5 days → Flag to Sales Manager immediately.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11. SALES KPIs BY ROLE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SDR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Cold Calls: 10 per day minimum (logged in CRM with outcome)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Qualified Leads Passed to BDE: 10+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DMs: 2 personalised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lead transfer time: Within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response time: Under 30 minutes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BDE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Calls: 5+ per week (20+ per 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Proposals Sent: 3+ per week (sent within 24h of discovery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Deals Closed: 4+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Closed: ₹2L+ per month (total contract value, excl. GST)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Lead-to-Close Rate: 20%+ (proposals → Closed Won)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Avg Deal Value: ₹35,000+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Follow-Ups: 5 WhatsApp + calls per day across all open leads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Sales Manager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Revenue: ₹8L+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Avg Deal Size: ₹35,000+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Proposal-to-Close Rate: 20%+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Retention Rate: 95%+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Discount approval time: Within 2 hours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12. CLIENT ONBOARDING &amp; HANDOFF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340"/>
        <w:gridCol w:w="1170"/>
        <w:gridCol w:w="5148"/>
      </w:tblGrid>
      <w:tr>
        <w:trPr>
          <w:tblHeader/>
        </w:trP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Agreement &amp; Payment (Day 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MSA/SOW for e-signature, collect 50% upfront, send GST-compliant invoice, intro email to internal team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&amp; Kickoff (Day 1–2)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+ PM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email, schedule kickoff call, share onboarding questionnaire, introduce Account Manager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Gathering (Day 2–5)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brand assets, content, logins; define sitemap; confirm milestone dates; set up shared project folder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Updates (Weekly)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WhatsApp update, share progress screenshots, get written approvals at each milestone, log changes</w:t>
            </w:r>
          </w:p>
        </w:tc>
      </w:tr>
      <w:tr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&amp; Go-Live (Final Week)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BDE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 call, collect balance payment before go-live, train client on CMS, get written sign-off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1540"/>
          <w:sz w:val="24"/>
          <w:szCs w:val="24"/>
        </w:rPr>
        <w:t xml:space="preserve">Golden Rules for Kickoff Meetings: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record the kickoff call (with permission) — it protects everyone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a written summary email within 2 hours of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start production work without written confirmation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one primary point of contact on the client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 next check-in date before ending the call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13. ESCALATION &amp;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70"/>
        <w:gridCol w:w="1170"/>
        <w:gridCol w:w="93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Contact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Limit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outside SOW scope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(Slack)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sends change order form with additional cost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requests refund before delivery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reviews contract. Refund only within 7 days, minus 10% processing fee.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Abusive or threatening client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+ HR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lead 'Blacklisted'. No further engagement.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question BDE can't answer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(Slack)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joins 3-way call with client.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wants to cancel mid-project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+ CEO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work done. Refund minus prorated completed work.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/ pricing dispute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Coordinator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GST explanation doc. Offer to split GST (SM approval).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14. UPSELL &amp; CROSS-SELL OPPORTUNITY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526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Service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Upsell/Cross-sell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Website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1–2 after go-live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 upgrade, Digital Marketing retainer, Google My Business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 Website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after go-live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Growth retainer, Google Ads campaign, Social media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Store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marketing (Meta + Google), Abandoned cart recovery, Custom mobile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redesign (if old), Landing page A/B testing, Marketing automation / CRM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Software / ERP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Post-delivery review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companion, Cloud &amp; DevOps upgrade, AI/ML add-on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2+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Optimisation, Push notification campaigns, Backend API enhancements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1540"/>
          <w:sz w:val="36"/>
          <w:szCs w:val="36"/>
        </w:rPr>
        <w:t xml:space="preserve">15. SOP COMPLIANCE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1st Violation (e.g. missed proposal deadline): Verbal warning + retraining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2nd Violation: Written warning + probation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3rd Violation: Final warning or role change</w:t>
      </w:r>
    </w:p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1540"/>
          <w:sz w:val="24"/>
          <w:szCs w:val="24"/>
        </w:rPr>
        <w:t xml:space="preserve">Exception Approvals: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Discount &gt; matrix → SM +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terms deviation → 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 after 7 days → CEO (legal review)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 END OF KB2: SALES PROCESS, SOPs &amp; TEAM ROLES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HiveRift | KhatuShyam Technologies — INTERNAL USE ONLY — KB2: Sales Process, SOPs &amp; Team Roles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0A1540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2026-04-29T18:51:35.881Z</dcterms:created>
  <dcterms:modified xsi:type="dcterms:W3CDTF">2026-04-29T18:51:35.882Z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