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ARRAY1 DB 99 DUP(?)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ARRAY2 DB 99 DUP(?)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RESULT1 DB 99 DUP(?)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RESULT2 DB 99 DUP(?)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A1 DB 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MSG1 DB 10,13,"ENTER LENGTH OF ARRAYS (MAX 9) : $"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MSG2 DB 10,13,"ENTER ARRAY 1(MAX 2 DIGIT NUMBERS) : $"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MSG3 DB 10,13,"ENTER ARRAY 2(MAX 2 DIGIT NUMBERS) : $"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MSG4 DB 10,13,"ENTER ELEMENT $"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MSG5 DB 10,13,"THE SUM OF ARRAYS IS : $"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MSG6 DB 10,13,"THE DIFFERENCE OF ARRAYS IS : $"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.STARTUP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;LENGTH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MOV DX,OFFSET MSG1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MOV CX,2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L1 :    SHL BL,4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JBE L2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L2 : SUB AL,30H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MOV A1,BL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;ARRAY1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MOV DX,OFFSET MSG2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MOV SI,OFFSET ARRAY1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MOV DI,OFFSET RESULT1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MOV CX,0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LI1 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MOV DX,OFFSET MSG4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MOV DL,A1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ADD DL,1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SUB DL,CL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ADD DL,30H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JBE LI1X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LI1X: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SHL BL,4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JBE LI1Y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LI1Y: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MOV [SI],BL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MOV [DI],BL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LOOP LI1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;ARRAY2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MOV DX,OFFSET MSG3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MOV SI,OFFSET ARRAY2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MOV CX,0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LI2 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MOV DX,OFFSET MSG4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MOV DL,A1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ADD DL,1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SUB DL,CL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ADD DL,30H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JBE LI2X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LI2X: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SHL BL,4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JBE LI2Y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LI2Y: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MOV [SI],BL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LOOP LI2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;EASING STUFF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MOV SI,OFFSET RESULT1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MOV DI,OFFSET RESULT2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COPY :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MOV AL,[SI]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MOV [DI],AL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LOOP COPY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;ADDITION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MOV SI,OFFSET ARRAY2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MOV DI,OFFSET RESULT1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SUM :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MOV AL,[SI]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ADD [DI],AL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LOOP SUM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;SUBTRACTION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MOV SI,OFFSET ARRAY2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MOV DI,OFFSET RESULT2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DIFF :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MOV AL,[SI]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SUB [DI],AL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LOOP DIFF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;PRINT SUM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MOV DX,OFFSET MSG5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MOV SI,OFFSET RESULT1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PSUM: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SHR BL,4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CMP BL,9H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JBE LS1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ADD BL,7H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LS1 :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ADD BL,30H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AND BL,0FH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CMP BL,9H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JBE LS2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ADD BL,7H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LS2 :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ADD BL,30H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MOV DL,','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MOV DL,' '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LOOP PSUM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;PRINT DIFF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MOV DX,OFFSET MSG6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MOV SI,OFFSET RESULT2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PDIFF: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CMP BL,0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JGE LX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NEG BL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MOV DL,'-'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LX :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SHR BL,4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CMP BL,9H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JBE LS3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ADD BL,7H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LS3 :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ADD BL,30H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CMP BL,0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JGE LY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NEG BL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LY :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AND BL,0FH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CMP BL,9H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JBE LS4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ADD BL,7H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LS4 :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ADD BL,30H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MOV DL,','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MOV DL,' '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LOOP PDIFF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.EXIT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