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3D3D" w:rsidRPr="00C7259D" w:rsidRDefault="00C7259D" w:rsidP="00641ADE">
      <w:pPr>
        <w:pStyle w:val="Heading2"/>
        <w:jc w:val="both"/>
      </w:pPr>
      <w:r w:rsidRPr="00C7259D">
        <w:t>Structure of Drug</w:t>
      </w:r>
    </w:p>
    <w:p w:rsidR="00635B4D" w:rsidRDefault="003552E4" w:rsidP="00641ADE">
      <w:pPr>
        <w:jc w:val="both"/>
        <w:rPr>
          <w:noProof/>
          <w:sz w:val="24"/>
          <w:szCs w:val="24"/>
        </w:rPr>
      </w:pPr>
      <w:r>
        <w:rPr>
          <w:sz w:val="24"/>
          <w:szCs w:val="24"/>
        </w:rPr>
        <w:t>All</w:t>
      </w:r>
      <w:r w:rsidR="00C7259D">
        <w:rPr>
          <w:sz w:val="24"/>
          <w:szCs w:val="24"/>
        </w:rPr>
        <w:t xml:space="preserve"> </w:t>
      </w:r>
      <w:r w:rsidR="008C1039">
        <w:rPr>
          <w:sz w:val="24"/>
          <w:szCs w:val="24"/>
        </w:rPr>
        <w:t>medicines/</w:t>
      </w:r>
      <w:r w:rsidR="00C7259D">
        <w:rPr>
          <w:sz w:val="24"/>
          <w:szCs w:val="24"/>
        </w:rPr>
        <w:t>drug</w:t>
      </w:r>
      <w:r>
        <w:rPr>
          <w:sz w:val="24"/>
          <w:szCs w:val="24"/>
        </w:rPr>
        <w:t>s</w:t>
      </w:r>
      <w:r w:rsidR="00C7259D" w:rsidRPr="00C7259D">
        <w:rPr>
          <w:sz w:val="24"/>
          <w:szCs w:val="24"/>
        </w:rPr>
        <w:t xml:space="preserve"> are a combination of </w:t>
      </w:r>
      <w:r w:rsidR="00C7259D" w:rsidRPr="004A4B59">
        <w:rPr>
          <w:b/>
          <w:sz w:val="24"/>
          <w:szCs w:val="24"/>
        </w:rPr>
        <w:t>API</w:t>
      </w:r>
      <w:r w:rsidR="00C7259D" w:rsidRPr="00C7259D">
        <w:rPr>
          <w:sz w:val="24"/>
          <w:szCs w:val="24"/>
        </w:rPr>
        <w:t xml:space="preserve"> (</w:t>
      </w:r>
      <w:r w:rsidR="00C7259D">
        <w:rPr>
          <w:sz w:val="24"/>
          <w:szCs w:val="24"/>
        </w:rPr>
        <w:t>Active P</w:t>
      </w:r>
      <w:r w:rsidR="00C7259D" w:rsidRPr="00C7259D">
        <w:rPr>
          <w:sz w:val="24"/>
          <w:szCs w:val="24"/>
        </w:rPr>
        <w:t xml:space="preserve">harmaceutical </w:t>
      </w:r>
      <w:r w:rsidR="00C7259D">
        <w:rPr>
          <w:sz w:val="24"/>
          <w:szCs w:val="24"/>
        </w:rPr>
        <w:t>I</w:t>
      </w:r>
      <w:r>
        <w:rPr>
          <w:sz w:val="24"/>
          <w:szCs w:val="24"/>
        </w:rPr>
        <w:t xml:space="preserve">ngredient) and </w:t>
      </w:r>
      <w:r w:rsidRPr="004A4B59">
        <w:rPr>
          <w:b/>
          <w:sz w:val="24"/>
          <w:szCs w:val="24"/>
        </w:rPr>
        <w:t>excipients</w:t>
      </w:r>
      <w:r>
        <w:rPr>
          <w:sz w:val="24"/>
          <w:szCs w:val="24"/>
        </w:rPr>
        <w:t xml:space="preserve">. </w:t>
      </w:r>
      <w:r w:rsidR="00C7259D" w:rsidRPr="00C7259D">
        <w:rPr>
          <w:sz w:val="24"/>
          <w:szCs w:val="24"/>
        </w:rPr>
        <w:t xml:space="preserve">The </w:t>
      </w:r>
      <w:r w:rsidR="00C7259D" w:rsidRPr="004A4B59">
        <w:rPr>
          <w:sz w:val="24"/>
          <w:szCs w:val="24"/>
        </w:rPr>
        <w:t>API</w:t>
      </w:r>
      <w:r w:rsidR="00C7259D" w:rsidRPr="00C7259D">
        <w:rPr>
          <w:sz w:val="24"/>
          <w:szCs w:val="24"/>
        </w:rPr>
        <w:t xml:space="preserve"> is a chemical or a drug responsible for the pharmacological and the</w:t>
      </w:r>
      <w:r>
        <w:rPr>
          <w:sz w:val="24"/>
          <w:szCs w:val="24"/>
        </w:rPr>
        <w:t>rapeutic activities in the body</w:t>
      </w:r>
      <w:r w:rsidR="00C7259D" w:rsidRPr="00C7259D">
        <w:rPr>
          <w:sz w:val="24"/>
          <w:szCs w:val="24"/>
        </w:rPr>
        <w:t>. It is the main ingredient whi</w:t>
      </w:r>
      <w:r>
        <w:rPr>
          <w:sz w:val="24"/>
          <w:szCs w:val="24"/>
        </w:rPr>
        <w:t>ch treats a disease or disorder</w:t>
      </w:r>
      <w:r w:rsidR="00C7259D" w:rsidRPr="00C7259D">
        <w:rPr>
          <w:sz w:val="24"/>
          <w:szCs w:val="24"/>
        </w:rPr>
        <w:t>.</w:t>
      </w:r>
      <w:r>
        <w:rPr>
          <w:sz w:val="24"/>
          <w:szCs w:val="24"/>
        </w:rPr>
        <w:t xml:space="preserve"> The most commonly known API is </w:t>
      </w:r>
      <w:r w:rsidRPr="003552E4">
        <w:rPr>
          <w:sz w:val="24"/>
          <w:szCs w:val="24"/>
        </w:rPr>
        <w:t>acetaminophen</w:t>
      </w:r>
      <w:r>
        <w:rPr>
          <w:sz w:val="24"/>
          <w:szCs w:val="24"/>
        </w:rPr>
        <w:t xml:space="preserve"> aka </w:t>
      </w:r>
      <w:proofErr w:type="spellStart"/>
      <w:r>
        <w:rPr>
          <w:sz w:val="24"/>
          <w:szCs w:val="24"/>
        </w:rPr>
        <w:t>paracetamol</w:t>
      </w:r>
      <w:proofErr w:type="spellEnd"/>
      <w:r>
        <w:rPr>
          <w:sz w:val="24"/>
          <w:szCs w:val="24"/>
        </w:rPr>
        <w:t xml:space="preserve"> which</w:t>
      </w:r>
      <w:r w:rsidR="004A4B59">
        <w:rPr>
          <w:sz w:val="24"/>
          <w:szCs w:val="24"/>
        </w:rPr>
        <w:t xml:space="preserve"> is used to treat pain and fever</w:t>
      </w:r>
      <w:r>
        <w:rPr>
          <w:sz w:val="24"/>
          <w:szCs w:val="24"/>
        </w:rPr>
        <w:t xml:space="preserve">. </w:t>
      </w:r>
      <w:r w:rsidR="004A17DD">
        <w:rPr>
          <w:sz w:val="24"/>
          <w:szCs w:val="24"/>
        </w:rPr>
        <w:t>However, the</w:t>
      </w:r>
      <w:r w:rsidR="00C7259D" w:rsidRPr="00C7259D">
        <w:rPr>
          <w:sz w:val="24"/>
          <w:szCs w:val="24"/>
        </w:rPr>
        <w:t xml:space="preserve"> API </w:t>
      </w:r>
      <w:r w:rsidR="004A17DD" w:rsidRPr="00C7259D">
        <w:rPr>
          <w:sz w:val="24"/>
          <w:szCs w:val="24"/>
        </w:rPr>
        <w:t>cannot be used in its raw form</w:t>
      </w:r>
      <w:r w:rsidR="004A17DD">
        <w:rPr>
          <w:sz w:val="24"/>
          <w:szCs w:val="24"/>
        </w:rPr>
        <w:t xml:space="preserve"> as it</w:t>
      </w:r>
      <w:r w:rsidR="00C7259D" w:rsidRPr="00C7259D">
        <w:rPr>
          <w:sz w:val="24"/>
          <w:szCs w:val="24"/>
        </w:rPr>
        <w:t xml:space="preserve"> may not show proper suitability towards </w:t>
      </w:r>
      <w:proofErr w:type="spellStart"/>
      <w:r w:rsidR="00C7259D" w:rsidRPr="00C7259D">
        <w:rPr>
          <w:sz w:val="24"/>
          <w:szCs w:val="24"/>
        </w:rPr>
        <w:t>pharmacodynamic</w:t>
      </w:r>
      <w:proofErr w:type="spellEnd"/>
      <w:r w:rsidR="00C7259D" w:rsidRPr="00C7259D">
        <w:rPr>
          <w:sz w:val="24"/>
          <w:szCs w:val="24"/>
        </w:rPr>
        <w:t xml:space="preserve"> (what drug does to the body) and pharmacokinetics (what bo</w:t>
      </w:r>
      <w:r w:rsidR="004A17DD">
        <w:rPr>
          <w:sz w:val="24"/>
          <w:szCs w:val="24"/>
        </w:rPr>
        <w:t>dy does to the drug) parameters</w:t>
      </w:r>
      <w:r w:rsidR="00C7259D" w:rsidRPr="00C7259D">
        <w:rPr>
          <w:sz w:val="24"/>
          <w:szCs w:val="24"/>
        </w:rPr>
        <w:t>. Therefore it is combined with the suitable excipients</w:t>
      </w:r>
      <w:r w:rsidR="008C1039">
        <w:rPr>
          <w:sz w:val="24"/>
          <w:szCs w:val="24"/>
        </w:rPr>
        <w:t xml:space="preserve"> which are</w:t>
      </w:r>
      <w:r w:rsidR="00C7259D" w:rsidRPr="00C7259D">
        <w:rPr>
          <w:sz w:val="24"/>
          <w:szCs w:val="24"/>
        </w:rPr>
        <w:t xml:space="preserve"> </w:t>
      </w:r>
      <w:r w:rsidR="008C1039" w:rsidRPr="008C1039">
        <w:rPr>
          <w:sz w:val="24"/>
          <w:szCs w:val="24"/>
        </w:rPr>
        <w:t xml:space="preserve">inert substances used as vehicles and diluents for </w:t>
      </w:r>
      <w:r w:rsidR="008C1039">
        <w:rPr>
          <w:sz w:val="24"/>
          <w:szCs w:val="24"/>
        </w:rPr>
        <w:t>API</w:t>
      </w:r>
      <w:r w:rsidR="008C1039" w:rsidRPr="008C1039">
        <w:rPr>
          <w:sz w:val="24"/>
          <w:szCs w:val="24"/>
        </w:rPr>
        <w:t>. Pharmaceutical excipients are su</w:t>
      </w:r>
      <w:r w:rsidR="008C1039">
        <w:rPr>
          <w:sz w:val="24"/>
          <w:szCs w:val="24"/>
        </w:rPr>
        <w:t xml:space="preserve">bstances that are included in the </w:t>
      </w:r>
      <w:r w:rsidR="008C1039" w:rsidRPr="008C1039">
        <w:rPr>
          <w:sz w:val="24"/>
          <w:szCs w:val="24"/>
        </w:rPr>
        <w:t>dosage form to protect, support or enhance stability</w:t>
      </w:r>
      <w:r w:rsidR="009C422F">
        <w:rPr>
          <w:sz w:val="24"/>
          <w:szCs w:val="24"/>
        </w:rPr>
        <w:t xml:space="preserve"> of the active ingredient</w:t>
      </w:r>
      <w:r w:rsidR="008C1039" w:rsidRPr="008C1039">
        <w:rPr>
          <w:sz w:val="24"/>
          <w:szCs w:val="24"/>
        </w:rPr>
        <w:t xml:space="preserve">. They also assist in product identification and enhance the overall function </w:t>
      </w:r>
      <w:r w:rsidR="009C422F">
        <w:rPr>
          <w:sz w:val="24"/>
          <w:szCs w:val="24"/>
        </w:rPr>
        <w:t>of the product during storage and</w:t>
      </w:r>
      <w:r w:rsidR="008C1039" w:rsidRPr="008C1039">
        <w:rPr>
          <w:sz w:val="24"/>
          <w:szCs w:val="24"/>
        </w:rPr>
        <w:t xml:space="preserve"> use</w:t>
      </w:r>
      <w:r w:rsidR="009C422F">
        <w:rPr>
          <w:sz w:val="24"/>
          <w:szCs w:val="24"/>
        </w:rPr>
        <w:t>.</w:t>
      </w:r>
      <w:r w:rsidR="00C7259D" w:rsidRPr="00C7259D">
        <w:rPr>
          <w:sz w:val="24"/>
          <w:szCs w:val="24"/>
        </w:rPr>
        <w:t xml:space="preserve"> </w:t>
      </w:r>
      <w:r w:rsidR="004A4B59">
        <w:rPr>
          <w:sz w:val="24"/>
          <w:szCs w:val="24"/>
        </w:rPr>
        <w:t xml:space="preserve">Excipients are combined with the appropriate dosage of API and the end product is known as formulation. Formulation is the actual product consumed and is available in many forms </w:t>
      </w:r>
      <w:r w:rsidR="004A4B59" w:rsidRPr="008C1039">
        <w:rPr>
          <w:sz w:val="24"/>
          <w:szCs w:val="24"/>
        </w:rPr>
        <w:t>including tablets, capsules, oral liquids, topical creams and gels, transdermal patches, injectable products, implants, eye products, nasal products, inhalers and suppositories</w:t>
      </w:r>
      <w:r w:rsidR="004A4B59">
        <w:rPr>
          <w:sz w:val="24"/>
          <w:szCs w:val="24"/>
        </w:rPr>
        <w:t>.</w:t>
      </w:r>
    </w:p>
    <w:p w:rsidR="000E2418" w:rsidRPr="004A4B59" w:rsidRDefault="003843FF" w:rsidP="00641ADE">
      <w:pPr>
        <w:jc w:val="both"/>
        <w:rPr>
          <w:sz w:val="24"/>
          <w:szCs w:val="24"/>
        </w:rPr>
      </w:pPr>
      <w:r>
        <w:rPr>
          <w:noProof/>
          <w:sz w:val="24"/>
          <w:szCs w:val="24"/>
        </w:rPr>
        <mc:AlternateContent>
          <mc:Choice Requires="wpg">
            <w:drawing>
              <wp:anchor distT="0" distB="0" distL="114300" distR="114300" simplePos="0" relativeHeight="251665408" behindDoc="0" locked="0" layoutInCell="1" allowOverlap="1" wp14:anchorId="174C5ABF" wp14:editId="67422155">
                <wp:simplePos x="0" y="0"/>
                <wp:positionH relativeFrom="column">
                  <wp:posOffset>938151</wp:posOffset>
                </wp:positionH>
                <wp:positionV relativeFrom="paragraph">
                  <wp:posOffset>-1872</wp:posOffset>
                </wp:positionV>
                <wp:extent cx="3618263" cy="1471985"/>
                <wp:effectExtent l="19050" t="0" r="20320" b="0"/>
                <wp:wrapNone/>
                <wp:docPr id="9" name="Group 9"/>
                <wp:cNvGraphicFramePr/>
                <a:graphic xmlns:a="http://schemas.openxmlformats.org/drawingml/2006/main">
                  <a:graphicData uri="http://schemas.microsoft.com/office/word/2010/wordprocessingGroup">
                    <wpg:wgp>
                      <wpg:cNvGrpSpPr/>
                      <wpg:grpSpPr>
                        <a:xfrm>
                          <a:off x="0" y="0"/>
                          <a:ext cx="3618263" cy="1471985"/>
                          <a:chOff x="0" y="0"/>
                          <a:chExt cx="3618263" cy="1471985"/>
                        </a:xfrm>
                      </wpg:grpSpPr>
                      <wpg:grpSp>
                        <wpg:cNvPr id="8" name="Group 8"/>
                        <wpg:cNvGrpSpPr/>
                        <wpg:grpSpPr>
                          <a:xfrm>
                            <a:off x="0" y="0"/>
                            <a:ext cx="3618263" cy="860425"/>
                            <a:chOff x="0" y="0"/>
                            <a:chExt cx="3618263" cy="860425"/>
                          </a:xfrm>
                        </wpg:grpSpPr>
                        <wps:wsp>
                          <wps:cNvPr id="1" name="Text Box 1"/>
                          <wps:cNvSpPr txBox="1"/>
                          <wps:spPr>
                            <a:xfrm>
                              <a:off x="118752" y="0"/>
                              <a:ext cx="3377565" cy="860425"/>
                            </a:xfrm>
                            <a:prstGeom prst="rect">
                              <a:avLst/>
                            </a:prstGeom>
                            <a:noFill/>
                            <a:ln>
                              <a:noFill/>
                            </a:ln>
                            <a:effectLst/>
                          </wps:spPr>
                          <wps:txbx>
                            <w:txbxContent>
                              <w:p w:rsidR="000E2418" w:rsidRPr="000E2418" w:rsidRDefault="000E2418" w:rsidP="000E2418">
                                <w:pPr>
                                  <w:rPr>
                                    <w:b/>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roofErr w:type="gramStart"/>
                                <w:r>
                                  <w:rPr>
                                    <w:b/>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API  +</w:t>
                                </w:r>
                                <w:proofErr w:type="gramEnd"/>
                                <w:r>
                                  <w:rPr>
                                    <w:b/>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Excipients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2" name="Straight Connector 2"/>
                          <wps:cNvCnPr/>
                          <wps:spPr>
                            <a:xfrm>
                              <a:off x="17813" y="611579"/>
                              <a:ext cx="3600450" cy="0"/>
                            </a:xfrm>
                            <a:prstGeom prst="line">
                              <a:avLst/>
                            </a:prstGeom>
                            <a:ln w="57150">
                              <a:solidFill>
                                <a:schemeClr val="accent6">
                                  <a:lumMod val="75000"/>
                                </a:schemeClr>
                              </a:solidFill>
                            </a:ln>
                          </wps:spPr>
                          <wps:style>
                            <a:lnRef idx="1">
                              <a:schemeClr val="dk1"/>
                            </a:lnRef>
                            <a:fillRef idx="0">
                              <a:schemeClr val="dk1"/>
                            </a:fillRef>
                            <a:effectRef idx="0">
                              <a:schemeClr val="dk1"/>
                            </a:effectRef>
                            <a:fontRef idx="minor">
                              <a:schemeClr val="tx1"/>
                            </a:fontRef>
                          </wps:style>
                          <wps:bodyPr/>
                        </wps:wsp>
                        <wps:wsp>
                          <wps:cNvPr id="5" name="Straight Connector 5"/>
                          <wps:cNvCnPr/>
                          <wps:spPr>
                            <a:xfrm flipH="1" flipV="1">
                              <a:off x="0" y="243444"/>
                              <a:ext cx="9525" cy="390526"/>
                            </a:xfrm>
                            <a:prstGeom prst="line">
                              <a:avLst/>
                            </a:prstGeom>
                            <a:ln w="5715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flipH="1" flipV="1">
                              <a:off x="3574472" y="243444"/>
                              <a:ext cx="9525" cy="390526"/>
                            </a:xfrm>
                            <a:prstGeom prst="line">
                              <a:avLst/>
                            </a:prstGeom>
                            <a:ln w="57150">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7" name="Text Box 7"/>
                        <wps:cNvSpPr txBox="1"/>
                        <wps:spPr>
                          <a:xfrm>
                            <a:off x="160316" y="611560"/>
                            <a:ext cx="3272155" cy="860425"/>
                          </a:xfrm>
                          <a:prstGeom prst="rect">
                            <a:avLst/>
                          </a:prstGeom>
                          <a:noFill/>
                          <a:ln>
                            <a:noFill/>
                          </a:ln>
                          <a:effectLst/>
                        </wps:spPr>
                        <wps:txbx>
                          <w:txbxContent>
                            <w:p w:rsidR="000E2418" w:rsidRPr="000E2418" w:rsidRDefault="000E2418" w:rsidP="000E2418">
                              <w:pPr>
                                <w:jc w:val="center"/>
                                <w:rPr>
                                  <w:b/>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b/>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Formulation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anchor>
            </w:drawing>
          </mc:Choice>
          <mc:Fallback>
            <w:pict>
              <v:group id="Group 9" o:spid="_x0000_s1026" style="position:absolute;left:0;text-align:left;margin-left:73.85pt;margin-top:-.15pt;width:284.9pt;height:115.9pt;z-index:251665408" coordsize="36182,14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">
                <v:group id="Group 8" o:spid="_x0000_s1027" style="position:absolute;width:36182;height:8604" coordsize="36182,86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shapetype id="_x0000_t202" coordsize="21600,21600" o:spt="202" path="m,l,21600r21600,l21600,xe">
                    <v:stroke joinstyle="miter"/>
                    <v:path gradientshapeok="t" o:connecttype="rect"/>
                  </v:shapetype>
                  <v:shape id="Text Box 1" o:spid="_x0000_s1028" type="#_x0000_t202" style="position:absolute;left:1187;width:33776;height:860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Xlcr8A&#10;AADaAAAADwAAAGRycy9kb3ducmV2LnhtbERP24rCMBB9X/Afwgi+rami4naNIl5g37zsfsDQjE1t&#10;MylN1LpfbwTBp+FwrjNbtLYSV2p84VjBoJ+AIM6cLjhX8Pe7/ZyC8AFZY+WYFNzJw2Le+Zhhqt2N&#10;D3Q9hlzEEPYpKjAh1KmUPjNk0fddTRy5k2sshgibXOoGbzHcVnKYJBNpseDYYLCmlaGsPF6sgmli&#10;d2X5Ndx7O/ofjM1q7Tb1Walet11+gwjUhrf45f7RcT48X3leO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8peVyvwAAANoAAAAPAAAAAAAAAAAAAAAAAJgCAABkcnMvZG93bnJl&#10;di54bWxQSwUGAAAAAAQABAD1AAAAhAMAAAAA&#10;" filled="f" stroked="f">
                    <v:textbox style="mso-fit-shape-to-text:t">
                      <w:txbxContent>
                        <w:p w:rsidR="000E2418" w:rsidRPr="000E2418" w:rsidRDefault="000E2418" w:rsidP="000E2418">
                          <w:pPr>
                            <w:rPr>
                              <w:b/>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proofErr w:type="gramStart"/>
                          <w:r>
                            <w:rPr>
                              <w:b/>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API  +</w:t>
                          </w:r>
                          <w:proofErr w:type="gramEnd"/>
                          <w:r>
                            <w:rPr>
                              <w:b/>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Excipients</w:t>
                          </w:r>
                        </w:p>
                      </w:txbxContent>
                    </v:textbox>
                  </v:shape>
                  <v:line id="Straight Connector 2" o:spid="_x0000_s1029" style="position:absolute;visibility:visible;mso-wrap-style:square" from="178,6115" to="36182,6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J/2sUAAADaAAAADwAAAGRycy9kb3ducmV2LnhtbESPQWvCQBSE7wX/w/IEL0U35iA2uooK&#10;QnoopVZEb4/sMwlm34bdVdP++m5B8DjMzDfMfNmZRtzI+dqygvEoAUFcWF1zqWD/vR1OQfiArLGx&#10;TAp+yMNy0XuZY6btnb/otguliBD2GSqoQmgzKX1RkUE/si1x9M7WGQxRulJqh/cIN41Mk2QiDdYc&#10;FypsaVNRcdldjYLJx6X83eTu7bTm8/H4fji8fuapUoN+t5qBCNSFZ/jRzrWCFP6vxBs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5J/2sUAAADaAAAADwAAAAAAAAAA&#10;AAAAAAChAgAAZHJzL2Rvd25yZXYueG1sUEsFBgAAAAAEAAQA+QAAAJMDAAAAAA==&#10;" strokecolor="#e36c0a [2409]" strokeweight="4.5pt"/>
                  <v:line id="Straight Connector 5" o:spid="_x0000_s1030" style="position:absolute;flip:x y;visibility:visible;mso-wrap-style:square" from="0,2434" to="95,63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5yIMIAAADaAAAADwAAAGRycy9kb3ducmV2LnhtbESPQWvCQBSE74X+h+UVvNWNgtbGbEQE&#10;qaeCUfD6mn0modm36e42if++Kwg9DjPzDZNtRtOKnpxvLCuYTRMQxKXVDVcKzqf96wqED8gaW8uk&#10;4EYeNvnzU4aptgMfqS9CJSKEfYoK6hC6VEpf1mTQT21HHL2rdQZDlK6S2uEQ4aaV8yRZSoMNx4Ua&#10;O9rVVH4Xv0bB9idU++FrZQuefbr23V76j7eLUpOXcbsGEWgM/+FH+6AVLOB+Jd4Amf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w5yIMIAAADaAAAADwAAAAAAAAAAAAAA&#10;AAChAgAAZHJzL2Rvd25yZXYueG1sUEsFBgAAAAAEAAQA+QAAAJADAAAAAA==&#10;" strokecolor="#e36c0a [2409]" strokeweight="4.5pt"/>
                  <v:line id="Straight Connector 6" o:spid="_x0000_s1031" style="position:absolute;flip:x y;visibility:visible;mso-wrap-style:square" from="35744,2434" to="35839,63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9zsV8EAAADaAAAADwAAAGRycy9kb3ducmV2LnhtbESPQYvCMBSE7wv+h/AEb2uqB9etRhFB&#10;9LSwdcHrs3m2xealJrGt/34jCB6HmfmGWa57U4uWnK8sK5iMExDEudUVFwr+jrvPOQgfkDXWlknB&#10;gzysV4OPJabadvxLbRYKESHsU1RQhtCkUvq8JIN+bBvi6F2sMxiidIXUDrsIN7WcJslMGqw4LpTY&#10;0Lak/JrdjYLNLRS77jy3GU9+XP1tT+3+66TUaNhvFiAC9eEdfrUPWsEMnlfiDZCr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L3OxXwQAAANoAAAAPAAAAAAAAAAAAAAAA&#10;AKECAABkcnMvZG93bnJldi54bWxQSwUGAAAAAAQABAD5AAAAjwMAAAAA&#10;" strokecolor="#e36c0a [2409]" strokeweight="4.5pt"/>
                </v:group>
                <v:shape id="Text Box 7" o:spid="_x0000_s1032" type="#_x0000_t202" style="position:absolute;left:1603;top:6115;width:32721;height:86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kQY8EA&#10;AADaAAAADwAAAGRycy9kb3ducmV2LnhtbESPT2vCQBTE7wW/w/IEb3VjwbZEVxH/gIdeauP9kX1m&#10;g9m3Iftq4rd3hUKPw8z8hlmuB9+oG3WxDmxgNs1AEZfB1lwZKH4Or5+goiBbbAKTgTtFWK9GL0vM&#10;bej5m24nqVSCcMzRgBNpc61j6chjnIaWOHmX0HmUJLtK2w77BPeNfsuyd+2x5rTgsKWto/J6+vUG&#10;ROxmdi/2Ph7Pw9eud1k5x8KYyXjYLEAJDfIf/msfrYEPeF5JN0Cv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ZEGPBAAAA2gAAAA8AAAAAAAAAAAAAAAAAmAIAAGRycy9kb3du&#10;cmV2LnhtbFBLBQYAAAAABAAEAPUAAACGAwAAAAA=&#10;" filled="f" stroked="f">
                  <v:textbox style="mso-fit-shape-to-text:t">
                    <w:txbxContent>
                      <w:p w:rsidR="000E2418" w:rsidRPr="000E2418" w:rsidRDefault="000E2418" w:rsidP="000E2418">
                        <w:pPr>
                          <w:jc w:val="center"/>
                          <w:rPr>
                            <w:b/>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b/>
                            <w:sz w:val="72"/>
                            <w:szCs w:val="72"/>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Formulation</w:t>
                        </w:r>
                      </w:p>
                    </w:txbxContent>
                  </v:textbox>
                </v:shape>
              </v:group>
            </w:pict>
          </mc:Fallback>
        </mc:AlternateContent>
      </w:r>
    </w:p>
    <w:p w:rsidR="00635B4D" w:rsidRDefault="00635B4D" w:rsidP="00641ADE">
      <w:pPr>
        <w:jc w:val="both"/>
        <w:rPr>
          <w:sz w:val="24"/>
          <w:szCs w:val="24"/>
        </w:rPr>
      </w:pPr>
    </w:p>
    <w:p w:rsidR="00635B4D" w:rsidRDefault="00635B4D" w:rsidP="00641ADE">
      <w:pPr>
        <w:jc w:val="both"/>
        <w:rPr>
          <w:sz w:val="24"/>
          <w:szCs w:val="24"/>
        </w:rPr>
      </w:pPr>
    </w:p>
    <w:p w:rsidR="00635B4D" w:rsidRDefault="00635B4D" w:rsidP="00641ADE">
      <w:pPr>
        <w:jc w:val="both"/>
        <w:rPr>
          <w:sz w:val="24"/>
          <w:szCs w:val="24"/>
        </w:rPr>
      </w:pPr>
    </w:p>
    <w:p w:rsidR="00635B4D" w:rsidRDefault="00635B4D" w:rsidP="00641ADE">
      <w:pPr>
        <w:jc w:val="both"/>
        <w:rPr>
          <w:sz w:val="24"/>
          <w:szCs w:val="24"/>
        </w:rPr>
      </w:pPr>
    </w:p>
    <w:p w:rsidR="009C422F" w:rsidRDefault="009C422F" w:rsidP="00641ADE">
      <w:pPr>
        <w:jc w:val="both"/>
      </w:pPr>
      <w:r>
        <w:rPr>
          <w:sz w:val="24"/>
          <w:szCs w:val="24"/>
        </w:rPr>
        <w:t xml:space="preserve">For example </w:t>
      </w:r>
      <w:proofErr w:type="spellStart"/>
      <w:r>
        <w:t>Crocin</w:t>
      </w:r>
      <w:proofErr w:type="spellEnd"/>
      <w:r>
        <w:t xml:space="preserve">® Pain Relief Tablets contains </w:t>
      </w:r>
      <w:proofErr w:type="spellStart"/>
      <w:r>
        <w:t>P</w:t>
      </w:r>
      <w:r w:rsidR="0032713B">
        <w:t>aracetamol</w:t>
      </w:r>
      <w:proofErr w:type="spellEnd"/>
      <w:r>
        <w:t xml:space="preserve"> as API (650mg) and main constituents o</w:t>
      </w:r>
      <w:r w:rsidR="00D214A8">
        <w:t>f excipients are Maize Starch, Caffeine Anhydrous</w:t>
      </w:r>
      <w:r>
        <w:t xml:space="preserve">. </w:t>
      </w:r>
    </w:p>
    <w:p w:rsidR="00641ADE" w:rsidRDefault="00641ADE" w:rsidP="00641ADE">
      <w:pPr>
        <w:pStyle w:val="Heading2"/>
        <w:jc w:val="both"/>
      </w:pPr>
      <w:r>
        <w:t>Regulatory Bodies</w:t>
      </w:r>
    </w:p>
    <w:p w:rsidR="00641ADE" w:rsidRDefault="00641ADE" w:rsidP="00641ADE">
      <w:pPr>
        <w:jc w:val="both"/>
        <w:rPr>
          <w:sz w:val="24"/>
          <w:szCs w:val="24"/>
        </w:rPr>
      </w:pPr>
      <w:r>
        <w:rPr>
          <w:sz w:val="24"/>
          <w:szCs w:val="24"/>
        </w:rPr>
        <w:t>As the pharmaceutical industry</w:t>
      </w:r>
      <w:r w:rsidRPr="00641ADE">
        <w:rPr>
          <w:sz w:val="24"/>
          <w:szCs w:val="24"/>
        </w:rPr>
        <w:t xml:space="preserve"> throughout the world </w:t>
      </w:r>
      <w:r>
        <w:rPr>
          <w:sz w:val="24"/>
          <w:szCs w:val="24"/>
        </w:rPr>
        <w:t>is</w:t>
      </w:r>
      <w:r w:rsidRPr="00641ADE">
        <w:rPr>
          <w:sz w:val="24"/>
          <w:szCs w:val="24"/>
        </w:rPr>
        <w:t xml:space="preserve"> moving ahead towards becoming more and more competitive, regulatory agencies are being established in various countries across the globe.</w:t>
      </w:r>
      <w:r>
        <w:rPr>
          <w:sz w:val="24"/>
          <w:szCs w:val="24"/>
        </w:rPr>
        <w:t xml:space="preserve"> </w:t>
      </w:r>
      <w:r w:rsidRPr="00641ADE">
        <w:rPr>
          <w:sz w:val="24"/>
          <w:szCs w:val="24"/>
        </w:rPr>
        <w:t>Regulatory authority and organizations are responsible in effective drug regulation required to ensure the safety, efficacy and quality of drugs, as well as the accuracy and appropriateness of the drug information available to the public. Regulatory bodies provide strategic, tactical and operational direction and support for working within regulations to expedite the development and delivery of safe and effective healthcare products to individuals around the world.</w:t>
      </w:r>
      <w:r>
        <w:rPr>
          <w:sz w:val="24"/>
          <w:szCs w:val="24"/>
        </w:rPr>
        <w:t xml:space="preserve"> </w:t>
      </w:r>
    </w:p>
    <w:p w:rsidR="000448A9" w:rsidRPr="00284CCA" w:rsidRDefault="00641ADE" w:rsidP="008060E3">
      <w:pPr>
        <w:ind w:left="360"/>
        <w:jc w:val="both"/>
        <w:rPr>
          <w:rFonts w:cstheme="minorHAnsi"/>
          <w:sz w:val="24"/>
          <w:szCs w:val="24"/>
        </w:rPr>
      </w:pPr>
      <w:r w:rsidRPr="00641ADE">
        <w:rPr>
          <w:sz w:val="24"/>
          <w:szCs w:val="24"/>
        </w:rPr>
        <w:lastRenderedPageBreak/>
        <w:t xml:space="preserve">The </w:t>
      </w:r>
      <w:r>
        <w:rPr>
          <w:sz w:val="24"/>
          <w:szCs w:val="24"/>
        </w:rPr>
        <w:t>regulatory structure</w:t>
      </w:r>
      <w:r w:rsidRPr="00641ADE">
        <w:rPr>
          <w:sz w:val="24"/>
          <w:szCs w:val="24"/>
        </w:rPr>
        <w:t xml:space="preserve"> varies from one country to another. In some countries, only a single body regulates the drugs and responsible for all regulatory tasks such as approval of new drugs, providing license for manufacturing and inspection of manufacturing plants e.g. in USA, FDA performs all the functions. However in some counties all tasks are not performed by a single regulatory authority, this respon</w:t>
      </w:r>
      <w:r>
        <w:rPr>
          <w:sz w:val="24"/>
          <w:szCs w:val="24"/>
        </w:rPr>
        <w:t>sibility is divided on Centraliz</w:t>
      </w:r>
      <w:r w:rsidRPr="00641ADE">
        <w:rPr>
          <w:sz w:val="24"/>
          <w:szCs w:val="24"/>
        </w:rPr>
        <w:t>ed and State authorities.</w:t>
      </w:r>
      <w:r>
        <w:rPr>
          <w:sz w:val="24"/>
          <w:szCs w:val="24"/>
        </w:rPr>
        <w:t xml:space="preserve"> </w:t>
      </w:r>
      <w:r w:rsidRPr="00641ADE">
        <w:rPr>
          <w:sz w:val="24"/>
          <w:szCs w:val="24"/>
        </w:rPr>
        <w:t xml:space="preserve">Worldwide, federal, state, and local regulatory agencies work to assure </w:t>
      </w:r>
      <w:r w:rsidRPr="008060E3">
        <w:rPr>
          <w:sz w:val="24"/>
          <w:szCs w:val="24"/>
        </w:rPr>
        <w:t xml:space="preserve">licensing, registration, development, manufacturing, marketing and labeling of pharmaceutical products so that they </w:t>
      </w:r>
      <w:r w:rsidRPr="008060E3">
        <w:rPr>
          <w:rFonts w:cstheme="minorHAnsi"/>
          <w:sz w:val="24"/>
          <w:szCs w:val="24"/>
        </w:rPr>
        <w:t xml:space="preserve">are in compliance with all applicable rules. </w:t>
      </w:r>
      <w:r w:rsidR="000448A9" w:rsidRPr="008060E3">
        <w:rPr>
          <w:rFonts w:cstheme="minorHAnsi"/>
          <w:sz w:val="24"/>
          <w:szCs w:val="24"/>
        </w:rPr>
        <w:t xml:space="preserve">Some </w:t>
      </w:r>
      <w:r w:rsidR="000448A9" w:rsidRPr="00284CCA">
        <w:rPr>
          <w:rFonts w:cstheme="minorHAnsi"/>
          <w:sz w:val="24"/>
          <w:szCs w:val="24"/>
        </w:rPr>
        <w:t>major regulatory bodies include:</w:t>
      </w:r>
    </w:p>
    <w:p w:rsidR="000448A9" w:rsidRPr="00284CCA" w:rsidRDefault="000448A9" w:rsidP="008060E3">
      <w:pPr>
        <w:pStyle w:val="ListParagraph"/>
        <w:numPr>
          <w:ilvl w:val="0"/>
          <w:numId w:val="1"/>
        </w:numPr>
        <w:ind w:left="1080"/>
        <w:jc w:val="both"/>
        <w:rPr>
          <w:rFonts w:cstheme="minorHAnsi"/>
          <w:sz w:val="24"/>
          <w:szCs w:val="24"/>
        </w:rPr>
      </w:pPr>
      <w:r w:rsidRPr="00284CCA">
        <w:rPr>
          <w:rFonts w:cstheme="minorHAnsi"/>
          <w:sz w:val="24"/>
          <w:szCs w:val="24"/>
        </w:rPr>
        <w:t>Food and Drug Administration (FDA), USA</w:t>
      </w:r>
    </w:p>
    <w:p w:rsidR="000448A9" w:rsidRPr="00284CCA" w:rsidRDefault="000448A9" w:rsidP="008060E3">
      <w:pPr>
        <w:pStyle w:val="ListParagraph"/>
        <w:numPr>
          <w:ilvl w:val="0"/>
          <w:numId w:val="1"/>
        </w:numPr>
        <w:spacing w:after="0" w:line="240" w:lineRule="auto"/>
        <w:ind w:left="1080"/>
        <w:jc w:val="both"/>
        <w:rPr>
          <w:rFonts w:eastAsia="Times New Roman" w:cstheme="minorHAnsi"/>
          <w:sz w:val="24"/>
          <w:szCs w:val="24"/>
        </w:rPr>
      </w:pPr>
      <w:r w:rsidRPr="00284CCA">
        <w:rPr>
          <w:rFonts w:eastAsia="Times New Roman" w:cstheme="minorHAnsi"/>
          <w:sz w:val="24"/>
          <w:szCs w:val="24"/>
        </w:rPr>
        <w:t>Medicines and Healthcare Products Regulatory Agency (MHRA), UK</w:t>
      </w:r>
    </w:p>
    <w:p w:rsidR="000448A9" w:rsidRPr="00284CCA" w:rsidRDefault="000448A9" w:rsidP="008060E3">
      <w:pPr>
        <w:pStyle w:val="ListParagraph"/>
        <w:numPr>
          <w:ilvl w:val="0"/>
          <w:numId w:val="1"/>
        </w:numPr>
        <w:spacing w:after="0" w:line="240" w:lineRule="auto"/>
        <w:ind w:left="1080"/>
        <w:jc w:val="both"/>
        <w:rPr>
          <w:rFonts w:eastAsia="Times New Roman" w:cstheme="minorHAnsi"/>
          <w:sz w:val="24"/>
          <w:szCs w:val="24"/>
        </w:rPr>
      </w:pPr>
      <w:r w:rsidRPr="00284CCA">
        <w:rPr>
          <w:rFonts w:eastAsia="Times New Roman" w:cstheme="minorHAnsi"/>
          <w:sz w:val="24"/>
          <w:szCs w:val="24"/>
        </w:rPr>
        <w:t>European Medicines Agency (EMEA), Europe</w:t>
      </w:r>
    </w:p>
    <w:p w:rsidR="000448A9" w:rsidRPr="00284CCA" w:rsidRDefault="000448A9" w:rsidP="008060E3">
      <w:pPr>
        <w:pStyle w:val="ListParagraph"/>
        <w:numPr>
          <w:ilvl w:val="0"/>
          <w:numId w:val="1"/>
        </w:numPr>
        <w:spacing w:after="0" w:line="240" w:lineRule="auto"/>
        <w:ind w:left="1080"/>
        <w:jc w:val="both"/>
        <w:rPr>
          <w:rFonts w:eastAsia="Times New Roman" w:cstheme="minorHAnsi"/>
          <w:sz w:val="24"/>
          <w:szCs w:val="24"/>
        </w:rPr>
      </w:pPr>
      <w:r w:rsidRPr="00284CCA">
        <w:rPr>
          <w:rFonts w:eastAsia="Times New Roman" w:cstheme="minorHAnsi"/>
          <w:sz w:val="24"/>
          <w:szCs w:val="24"/>
        </w:rPr>
        <w:t>Central Drug Standard Control Organization (CDSCO), India</w:t>
      </w:r>
    </w:p>
    <w:p w:rsidR="000448A9" w:rsidRPr="00284CCA" w:rsidRDefault="000448A9" w:rsidP="008060E3">
      <w:pPr>
        <w:pStyle w:val="ListParagraph"/>
        <w:numPr>
          <w:ilvl w:val="0"/>
          <w:numId w:val="1"/>
        </w:numPr>
        <w:spacing w:after="0" w:line="240" w:lineRule="auto"/>
        <w:ind w:left="1080"/>
        <w:jc w:val="both"/>
        <w:rPr>
          <w:rFonts w:eastAsia="Times New Roman" w:cstheme="minorHAnsi"/>
          <w:sz w:val="24"/>
          <w:szCs w:val="24"/>
        </w:rPr>
      </w:pPr>
      <w:r w:rsidRPr="00284CCA">
        <w:rPr>
          <w:rFonts w:eastAsia="Times New Roman" w:cstheme="minorHAnsi"/>
          <w:sz w:val="24"/>
          <w:szCs w:val="24"/>
        </w:rPr>
        <w:t>World Health Organization (WHO)</w:t>
      </w:r>
    </w:p>
    <w:p w:rsidR="00E57580" w:rsidRPr="00284CCA" w:rsidRDefault="00E57580" w:rsidP="00E57580">
      <w:pPr>
        <w:spacing w:after="0" w:line="240" w:lineRule="auto"/>
        <w:jc w:val="both"/>
        <w:rPr>
          <w:rFonts w:eastAsia="Times New Roman" w:cstheme="minorHAnsi"/>
          <w:color w:val="333333"/>
          <w:sz w:val="24"/>
          <w:szCs w:val="24"/>
        </w:rPr>
      </w:pPr>
    </w:p>
    <w:p w:rsidR="00E57580" w:rsidRPr="00284CCA" w:rsidRDefault="00E57580" w:rsidP="00E57580">
      <w:pPr>
        <w:spacing w:after="0" w:line="240" w:lineRule="auto"/>
        <w:jc w:val="both"/>
        <w:rPr>
          <w:rFonts w:eastAsia="Times New Roman" w:cstheme="minorHAnsi"/>
          <w:color w:val="333333"/>
          <w:sz w:val="24"/>
          <w:szCs w:val="24"/>
        </w:rPr>
      </w:pPr>
      <w:r w:rsidRPr="00284CCA">
        <w:rPr>
          <w:rFonts w:eastAsia="Times New Roman" w:cstheme="minorHAnsi"/>
          <w:color w:val="333333"/>
          <w:sz w:val="24"/>
          <w:szCs w:val="24"/>
        </w:rPr>
        <w:t>A more elaborate list of regulatory bodies across the countries is attached in annexure.</w:t>
      </w:r>
    </w:p>
    <w:p w:rsidR="00E57580" w:rsidRPr="00284CCA" w:rsidRDefault="00E57580" w:rsidP="00E57580">
      <w:pPr>
        <w:spacing w:after="0" w:line="240" w:lineRule="auto"/>
        <w:jc w:val="both"/>
        <w:rPr>
          <w:rFonts w:eastAsia="Times New Roman" w:cstheme="minorHAnsi"/>
          <w:color w:val="333333"/>
          <w:sz w:val="24"/>
          <w:szCs w:val="24"/>
        </w:rPr>
      </w:pPr>
    </w:p>
    <w:p w:rsidR="00E57580" w:rsidRPr="00284CCA" w:rsidRDefault="00E57580" w:rsidP="00284CCA">
      <w:pPr>
        <w:pStyle w:val="Heading2"/>
      </w:pPr>
      <w:r w:rsidRPr="00284CCA">
        <w:t>Industry</w:t>
      </w:r>
    </w:p>
    <w:p w:rsidR="00284CCA" w:rsidRDefault="00284CCA" w:rsidP="00284CCA">
      <w:pPr>
        <w:rPr>
          <w:rFonts w:cstheme="minorHAnsi"/>
          <w:sz w:val="24"/>
          <w:szCs w:val="24"/>
        </w:rPr>
      </w:pPr>
      <w:r>
        <w:rPr>
          <w:rFonts w:cstheme="minorHAnsi"/>
          <w:sz w:val="24"/>
          <w:szCs w:val="24"/>
        </w:rPr>
        <w:t xml:space="preserve">The pharmaceutical industry </w:t>
      </w:r>
      <w:r w:rsidRPr="00284CCA">
        <w:rPr>
          <w:rFonts w:cstheme="minorHAnsi"/>
          <w:sz w:val="24"/>
          <w:szCs w:val="24"/>
        </w:rPr>
        <w:t xml:space="preserve">is the commercial industry that discovers, develops, produces, and markets drugs for use as different types of medicine and medications. </w:t>
      </w:r>
      <w:r>
        <w:rPr>
          <w:rFonts w:cstheme="minorHAnsi"/>
          <w:sz w:val="24"/>
          <w:szCs w:val="24"/>
        </w:rPr>
        <w:t xml:space="preserve">These </w:t>
      </w:r>
      <w:r w:rsidRPr="00284CCA">
        <w:rPr>
          <w:rFonts w:cstheme="minorHAnsi"/>
          <w:sz w:val="24"/>
          <w:szCs w:val="24"/>
        </w:rPr>
        <w:t>companies may deal in generic or brand medications and are subject to a variety of laws and regulations that govern the patenting, testing, safety, efficacy and marketing of drugs.</w:t>
      </w:r>
    </w:p>
    <w:p w:rsidR="00284CCA" w:rsidRDefault="00284CCA" w:rsidP="00284CCA">
      <w:pPr>
        <w:rPr>
          <w:rFonts w:cstheme="minorHAnsi"/>
          <w:sz w:val="24"/>
          <w:szCs w:val="24"/>
        </w:rPr>
      </w:pPr>
      <w:r>
        <w:rPr>
          <w:rFonts w:cstheme="minorHAnsi"/>
          <w:sz w:val="24"/>
          <w:szCs w:val="24"/>
        </w:rPr>
        <w:t>Based on the</w:t>
      </w:r>
      <w:r w:rsidR="00F0379F">
        <w:rPr>
          <w:rFonts w:cstheme="minorHAnsi"/>
          <w:sz w:val="24"/>
          <w:szCs w:val="24"/>
        </w:rPr>
        <w:t xml:space="preserve"> strategy and operations the industry can be divided:</w:t>
      </w:r>
    </w:p>
    <w:p w:rsidR="001F0D54" w:rsidRDefault="003E11F3" w:rsidP="008D5BFD">
      <w:pPr>
        <w:rPr>
          <w:rFonts w:cstheme="minorHAnsi"/>
          <w:sz w:val="24"/>
          <w:szCs w:val="24"/>
        </w:rPr>
      </w:pPr>
      <w:r>
        <w:rPr>
          <w:rStyle w:val="Heading3Char"/>
        </w:rPr>
        <w:t>Innovator</w:t>
      </w:r>
      <w:r w:rsidR="00F0379F" w:rsidRPr="001F0D54">
        <w:rPr>
          <w:rStyle w:val="Heading3Char"/>
        </w:rPr>
        <w:t xml:space="preserve"> Companies</w:t>
      </w:r>
    </w:p>
    <w:p w:rsidR="0078157E" w:rsidRDefault="00F0379F" w:rsidP="008D5BFD">
      <w:pPr>
        <w:rPr>
          <w:rFonts w:cstheme="minorHAnsi"/>
          <w:sz w:val="24"/>
          <w:szCs w:val="24"/>
        </w:rPr>
      </w:pPr>
      <w:r>
        <w:rPr>
          <w:rFonts w:cstheme="minorHAnsi"/>
          <w:sz w:val="24"/>
          <w:szCs w:val="24"/>
        </w:rPr>
        <w:t xml:space="preserve">These represent the big </w:t>
      </w:r>
      <w:proofErr w:type="spellStart"/>
      <w:r>
        <w:rPr>
          <w:rFonts w:cstheme="minorHAnsi"/>
          <w:sz w:val="24"/>
          <w:szCs w:val="24"/>
        </w:rPr>
        <w:t>pharma</w:t>
      </w:r>
      <w:proofErr w:type="spellEnd"/>
      <w:r>
        <w:rPr>
          <w:rFonts w:cstheme="minorHAnsi"/>
          <w:sz w:val="24"/>
          <w:szCs w:val="24"/>
        </w:rPr>
        <w:t xml:space="preserve"> companies with billion dollars revenues and market cap in</w:t>
      </w:r>
      <w:r w:rsidR="00182374">
        <w:rPr>
          <w:rFonts w:cstheme="minorHAnsi"/>
          <w:sz w:val="24"/>
          <w:szCs w:val="24"/>
        </w:rPr>
        <w:t xml:space="preserve"> hundred</w:t>
      </w:r>
      <w:r>
        <w:rPr>
          <w:rFonts w:cstheme="minorHAnsi"/>
          <w:sz w:val="24"/>
          <w:szCs w:val="24"/>
        </w:rPr>
        <w:t xml:space="preserve"> billion</w:t>
      </w:r>
      <w:r w:rsidR="001F0D54">
        <w:rPr>
          <w:rFonts w:cstheme="minorHAnsi"/>
          <w:sz w:val="24"/>
          <w:szCs w:val="24"/>
        </w:rPr>
        <w:t xml:space="preserve"> dollars</w:t>
      </w:r>
      <w:r w:rsidR="003E11F3">
        <w:rPr>
          <w:rFonts w:cstheme="minorHAnsi"/>
          <w:sz w:val="24"/>
          <w:szCs w:val="24"/>
        </w:rPr>
        <w:t>. The core competency is</w:t>
      </w:r>
      <w:r w:rsidR="008D5BFD">
        <w:rPr>
          <w:rFonts w:cstheme="minorHAnsi"/>
          <w:sz w:val="24"/>
          <w:szCs w:val="24"/>
        </w:rPr>
        <w:t xml:space="preserve"> </w:t>
      </w:r>
      <w:r>
        <w:rPr>
          <w:rFonts w:cstheme="minorHAnsi"/>
          <w:sz w:val="24"/>
          <w:szCs w:val="24"/>
        </w:rPr>
        <w:t>research and de</w:t>
      </w:r>
      <w:r w:rsidR="008D5BFD">
        <w:rPr>
          <w:rFonts w:cstheme="minorHAnsi"/>
          <w:sz w:val="24"/>
          <w:szCs w:val="24"/>
        </w:rPr>
        <w:t xml:space="preserve">velopment as their success is almost wholly dependent </w:t>
      </w:r>
      <w:r w:rsidR="008D5BFD" w:rsidRPr="008D5BFD">
        <w:rPr>
          <w:rFonts w:cstheme="minorHAnsi"/>
          <w:sz w:val="24"/>
          <w:szCs w:val="24"/>
        </w:rPr>
        <w:t>upon the discovery and development of new medicines</w:t>
      </w:r>
      <w:r w:rsidR="008D5BFD">
        <w:rPr>
          <w:rFonts w:cstheme="minorHAnsi"/>
          <w:sz w:val="24"/>
          <w:szCs w:val="24"/>
        </w:rPr>
        <w:t>.</w:t>
      </w:r>
      <w:r w:rsidR="00182374">
        <w:rPr>
          <w:rFonts w:cstheme="minorHAnsi"/>
          <w:sz w:val="24"/>
          <w:szCs w:val="24"/>
        </w:rPr>
        <w:t xml:space="preserve"> Some of top companies like Roche</w:t>
      </w:r>
      <w:r w:rsidR="00423968">
        <w:rPr>
          <w:rFonts w:cstheme="minorHAnsi"/>
          <w:sz w:val="24"/>
          <w:szCs w:val="24"/>
        </w:rPr>
        <w:t xml:space="preserve"> Holding AG</w:t>
      </w:r>
      <w:r w:rsidR="00182374">
        <w:rPr>
          <w:rFonts w:cstheme="minorHAnsi"/>
          <w:sz w:val="24"/>
          <w:szCs w:val="24"/>
        </w:rPr>
        <w:t xml:space="preserve"> spent on average 20% of their revenues on R&amp;D, Pfizer Inc. spent average 15% and Eli Lilly and Company spent average 24% </w:t>
      </w:r>
      <w:r w:rsidR="001F0D54">
        <w:rPr>
          <w:rFonts w:cstheme="minorHAnsi"/>
          <w:sz w:val="24"/>
          <w:szCs w:val="24"/>
        </w:rPr>
        <w:t xml:space="preserve">of its revenues </w:t>
      </w:r>
      <w:r w:rsidR="00182374">
        <w:rPr>
          <w:rFonts w:cstheme="minorHAnsi"/>
          <w:sz w:val="24"/>
          <w:szCs w:val="24"/>
        </w:rPr>
        <w:t>on R&amp;D in past two years</w:t>
      </w:r>
      <w:r w:rsidR="001F0D54">
        <w:rPr>
          <w:rFonts w:cstheme="minorHAnsi"/>
          <w:sz w:val="24"/>
          <w:szCs w:val="24"/>
        </w:rPr>
        <w:t xml:space="preserve"> (CY17 and CY16)</w:t>
      </w:r>
      <w:r w:rsidR="008F2A69">
        <w:rPr>
          <w:rFonts w:cstheme="minorHAnsi"/>
          <w:sz w:val="24"/>
          <w:szCs w:val="24"/>
        </w:rPr>
        <w:t>. The process of devel</w:t>
      </w:r>
      <w:r w:rsidR="00A927FC">
        <w:rPr>
          <w:rFonts w:cstheme="minorHAnsi"/>
          <w:sz w:val="24"/>
          <w:szCs w:val="24"/>
        </w:rPr>
        <w:t>opment of new drug is</w:t>
      </w:r>
      <w:r w:rsidR="007A21F8">
        <w:rPr>
          <w:rFonts w:cstheme="minorHAnsi"/>
          <w:sz w:val="24"/>
          <w:szCs w:val="24"/>
        </w:rPr>
        <w:t xml:space="preserve"> </w:t>
      </w:r>
      <w:r w:rsidR="00D92BC8">
        <w:rPr>
          <w:rFonts w:cstheme="minorHAnsi"/>
          <w:sz w:val="24"/>
          <w:szCs w:val="24"/>
        </w:rPr>
        <w:t xml:space="preserve">extensive and time taking. USFDA </w:t>
      </w:r>
      <w:r w:rsidR="0078157E">
        <w:rPr>
          <w:rFonts w:cstheme="minorHAnsi"/>
          <w:sz w:val="24"/>
          <w:szCs w:val="24"/>
        </w:rPr>
        <w:t>has divided the whole process in five steps:</w:t>
      </w:r>
    </w:p>
    <w:p w:rsidR="008D5BFD" w:rsidRPr="0078157E" w:rsidRDefault="0078157E" w:rsidP="0078157E">
      <w:pPr>
        <w:pStyle w:val="ListParagraph"/>
        <w:numPr>
          <w:ilvl w:val="0"/>
          <w:numId w:val="2"/>
        </w:numPr>
        <w:rPr>
          <w:rFonts w:cstheme="minorHAnsi"/>
          <w:sz w:val="24"/>
          <w:szCs w:val="24"/>
        </w:rPr>
      </w:pPr>
      <w:r>
        <w:rPr>
          <w:rFonts w:cstheme="minorHAnsi"/>
          <w:sz w:val="24"/>
          <w:szCs w:val="24"/>
        </w:rPr>
        <w:t xml:space="preserve">Discovery and Development: </w:t>
      </w:r>
      <w:bookmarkStart w:id="0" w:name="_GoBack"/>
      <w:bookmarkEnd w:id="0"/>
    </w:p>
    <w:p w:rsidR="00F0379F" w:rsidRPr="00284CCA" w:rsidRDefault="00F0379F" w:rsidP="008D5BFD">
      <w:pPr>
        <w:rPr>
          <w:rFonts w:cstheme="minorHAnsi"/>
          <w:sz w:val="24"/>
          <w:szCs w:val="24"/>
        </w:rPr>
      </w:pPr>
    </w:p>
    <w:sectPr w:rsidR="00F0379F" w:rsidRPr="00284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59258C"/>
    <w:multiLevelType w:val="hybridMultilevel"/>
    <w:tmpl w:val="4FA28C2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nsid w:val="4CA52466"/>
    <w:multiLevelType w:val="hybridMultilevel"/>
    <w:tmpl w:val="39B07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2DD2"/>
    <w:rsid w:val="000448A9"/>
    <w:rsid w:val="000E2418"/>
    <w:rsid w:val="00182374"/>
    <w:rsid w:val="001F0D54"/>
    <w:rsid w:val="00284CCA"/>
    <w:rsid w:val="0032713B"/>
    <w:rsid w:val="003552E4"/>
    <w:rsid w:val="003843FF"/>
    <w:rsid w:val="003E11F3"/>
    <w:rsid w:val="003E44A8"/>
    <w:rsid w:val="00417412"/>
    <w:rsid w:val="00423968"/>
    <w:rsid w:val="004A17DD"/>
    <w:rsid w:val="004A4B59"/>
    <w:rsid w:val="005E0727"/>
    <w:rsid w:val="00635B4D"/>
    <w:rsid w:val="00641ADE"/>
    <w:rsid w:val="00696FDF"/>
    <w:rsid w:val="007679FB"/>
    <w:rsid w:val="0078157E"/>
    <w:rsid w:val="007A21F8"/>
    <w:rsid w:val="007C2668"/>
    <w:rsid w:val="008060E3"/>
    <w:rsid w:val="008C1039"/>
    <w:rsid w:val="008D5BFD"/>
    <w:rsid w:val="008F2A69"/>
    <w:rsid w:val="009C422F"/>
    <w:rsid w:val="00A927FC"/>
    <w:rsid w:val="00C62D6A"/>
    <w:rsid w:val="00C7259D"/>
    <w:rsid w:val="00CB2DD2"/>
    <w:rsid w:val="00D214A8"/>
    <w:rsid w:val="00D92BC8"/>
    <w:rsid w:val="00DB115B"/>
    <w:rsid w:val="00E57580"/>
    <w:rsid w:val="00F03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3E44A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0D5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E24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2418"/>
    <w:rPr>
      <w:rFonts w:ascii="Tahoma" w:hAnsi="Tahoma" w:cs="Tahoma"/>
      <w:sz w:val="16"/>
      <w:szCs w:val="16"/>
    </w:rPr>
  </w:style>
  <w:style w:type="character" w:customStyle="1" w:styleId="Heading2Char">
    <w:name w:val="Heading 2 Char"/>
    <w:basedOn w:val="DefaultParagraphFont"/>
    <w:link w:val="Heading2"/>
    <w:uiPriority w:val="9"/>
    <w:rsid w:val="003E44A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0448A9"/>
    <w:pPr>
      <w:ind w:left="720"/>
      <w:contextualSpacing/>
    </w:pPr>
  </w:style>
  <w:style w:type="character" w:customStyle="1" w:styleId="Heading3Char">
    <w:name w:val="Heading 3 Char"/>
    <w:basedOn w:val="DefaultParagraphFont"/>
    <w:link w:val="Heading3"/>
    <w:uiPriority w:val="9"/>
    <w:rsid w:val="001F0D54"/>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3E44A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0D5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E24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2418"/>
    <w:rPr>
      <w:rFonts w:ascii="Tahoma" w:hAnsi="Tahoma" w:cs="Tahoma"/>
      <w:sz w:val="16"/>
      <w:szCs w:val="16"/>
    </w:rPr>
  </w:style>
  <w:style w:type="character" w:customStyle="1" w:styleId="Heading2Char">
    <w:name w:val="Heading 2 Char"/>
    <w:basedOn w:val="DefaultParagraphFont"/>
    <w:link w:val="Heading2"/>
    <w:uiPriority w:val="9"/>
    <w:rsid w:val="003E44A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0448A9"/>
    <w:pPr>
      <w:ind w:left="720"/>
      <w:contextualSpacing/>
    </w:pPr>
  </w:style>
  <w:style w:type="character" w:customStyle="1" w:styleId="Heading3Char">
    <w:name w:val="Heading 3 Char"/>
    <w:basedOn w:val="DefaultParagraphFont"/>
    <w:link w:val="Heading3"/>
    <w:uiPriority w:val="9"/>
    <w:rsid w:val="001F0D54"/>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2511680">
      <w:bodyDiv w:val="1"/>
      <w:marLeft w:val="0"/>
      <w:marRight w:val="0"/>
      <w:marTop w:val="0"/>
      <w:marBottom w:val="0"/>
      <w:divBdr>
        <w:top w:val="none" w:sz="0" w:space="0" w:color="auto"/>
        <w:left w:val="none" w:sz="0" w:space="0" w:color="auto"/>
        <w:bottom w:val="none" w:sz="0" w:space="0" w:color="auto"/>
        <w:right w:val="none" w:sz="0" w:space="0" w:color="auto"/>
      </w:divBdr>
    </w:div>
    <w:div w:id="1544172495">
      <w:bodyDiv w:val="1"/>
      <w:marLeft w:val="0"/>
      <w:marRight w:val="0"/>
      <w:marTop w:val="0"/>
      <w:marBottom w:val="0"/>
      <w:divBdr>
        <w:top w:val="none" w:sz="0" w:space="0" w:color="auto"/>
        <w:left w:val="none" w:sz="0" w:space="0" w:color="auto"/>
        <w:bottom w:val="none" w:sz="0" w:space="0" w:color="auto"/>
        <w:right w:val="none" w:sz="0" w:space="0" w:color="auto"/>
      </w:divBdr>
    </w:div>
    <w:div w:id="1616911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1628</TotalTime>
  <Pages>2</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Gulati</dc:creator>
  <cp:keywords/>
  <dc:description/>
  <cp:lastModifiedBy>Hitesh Gulati</cp:lastModifiedBy>
  <cp:revision>11</cp:revision>
  <dcterms:created xsi:type="dcterms:W3CDTF">2018-05-29T09:23:00Z</dcterms:created>
  <dcterms:modified xsi:type="dcterms:W3CDTF">2018-06-15T12:53:00Z</dcterms:modified>
</cp:coreProperties>
</file>