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ptos Display" w:hAnsi="Aptos Display"/>
          <w:b/>
          <w:color w:val="2E74B5"/>
          <w:sz w:val="36"/>
        </w:rPr>
        <w:t>NUVRION</w:t>
      </w:r>
    </w:p>
    <w:p>
      <w:r>
        <w:rPr>
          <w:rFonts w:ascii="Aptos Display" w:hAnsi="Aptos Display"/>
          <w:b/>
          <w:color w:val="17365D"/>
          <w:sz w:val="60"/>
        </w:rPr>
        <w:t>Enterprise UI/UX Specification</w:t>
      </w:r>
    </w:p>
    <w:p>
      <w:pPr>
        <w:spacing w:after="480"/>
      </w:pPr>
      <w:r>
        <w:rPr>
          <w:color w:val="666666"/>
          <w:sz w:val="30"/>
        </w:rPr>
        <w:t>Interaction and Interface Contracts for Nuvrion v0.1</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448"/>
            <w:shd w:fill="17365D"/>
            <w:tcMar>
              <w:top w:w="80" w:type="dxa"/>
              <w:start w:w="105" w:type="dxa"/>
              <w:bottom w:w="80" w:type="dxa"/>
              <w:end w:w="105" w:type="dxa"/>
            </w:tcMar>
          </w:tcPr>
          <w:p>
            <w:r>
              <w:rPr>
                <w:b/>
                <w:color w:val="FFFFFF"/>
                <w:sz w:val="17"/>
              </w:rPr>
              <w:t>Document control</w:t>
            </w:r>
          </w:p>
        </w:tc>
        <w:tc>
          <w:tcPr>
            <w:tcW w:type="dxa" w:w="6912"/>
            <w:shd w:fill="17365D"/>
            <w:tcMar>
              <w:top w:w="80" w:type="dxa"/>
              <w:start w:w="105" w:type="dxa"/>
              <w:bottom w:w="80" w:type="dxa"/>
              <w:end w:w="105" w:type="dxa"/>
            </w:tcMar>
          </w:tcPr>
          <w:p>
            <w:r>
              <w:rPr>
                <w:b/>
                <w:color w:val="FFFFFF"/>
                <w:sz w:val="17"/>
              </w:rPr>
              <w:t>Value</w:t>
            </w:r>
          </w:p>
        </w:tc>
      </w:tr>
      <w:tr>
        <w:trPr>
          <w:cantSplit w:val="true"/>
        </w:trPr>
        <w:tc>
          <w:tcPr>
            <w:tcW w:type="dxa" w:w="2448"/>
            <w:tcMar>
              <w:top w:w="80" w:type="dxa"/>
              <w:start w:w="105" w:type="dxa"/>
              <w:bottom w:w="80" w:type="dxa"/>
              <w:end w:w="105" w:type="dxa"/>
            </w:tcMar>
            <w:vAlign w:val="center"/>
          </w:tcPr>
          <w:p>
            <w:pPr>
              <w:spacing w:after="0"/>
            </w:pPr>
            <w:r>
              <w:rPr>
                <w:sz w:val="17"/>
              </w:rPr>
              <w:t>Document ID</w:t>
            </w:r>
          </w:p>
        </w:tc>
        <w:tc>
          <w:tcPr>
            <w:tcW w:type="dxa" w:w="6912"/>
            <w:tcMar>
              <w:top w:w="80" w:type="dxa"/>
              <w:start w:w="105" w:type="dxa"/>
              <w:bottom w:w="80" w:type="dxa"/>
              <w:end w:w="105" w:type="dxa"/>
            </w:tcMar>
            <w:vAlign w:val="center"/>
          </w:tcPr>
          <w:p>
            <w:pPr>
              <w:spacing w:after="0"/>
            </w:pPr>
            <w:r>
              <w:rPr>
                <w:sz w:val="17"/>
              </w:rPr>
              <w:t>NUV-UX-001</w:t>
            </w:r>
          </w:p>
        </w:tc>
      </w:tr>
      <w:tr>
        <w:trPr>
          <w:cantSplit w:val="true"/>
        </w:trPr>
        <w:tc>
          <w:tcPr>
            <w:tcW w:type="dxa" w:w="2448"/>
            <w:tcMar>
              <w:top w:w="80" w:type="dxa"/>
              <w:start w:w="105" w:type="dxa"/>
              <w:bottom w:w="80" w:type="dxa"/>
              <w:end w:w="105" w:type="dxa"/>
            </w:tcMar>
            <w:vAlign w:val="center"/>
          </w:tcPr>
          <w:p>
            <w:pPr>
              <w:spacing w:after="0"/>
            </w:pPr>
            <w:r>
              <w:rPr>
                <w:sz w:val="17"/>
              </w:rPr>
              <w:t>Version</w:t>
            </w:r>
          </w:p>
        </w:tc>
        <w:tc>
          <w:tcPr>
            <w:tcW w:type="dxa" w:w="6912"/>
            <w:tcMar>
              <w:top w:w="80" w:type="dxa"/>
              <w:start w:w="105" w:type="dxa"/>
              <w:bottom w:w="80" w:type="dxa"/>
              <w:end w:w="105" w:type="dxa"/>
            </w:tcMar>
            <w:vAlign w:val="center"/>
          </w:tcPr>
          <w:p>
            <w:pPr>
              <w:spacing w:after="0"/>
            </w:pPr>
            <w:r>
              <w:rPr>
                <w:sz w:val="17"/>
              </w:rPr>
              <w:t>v0.1</w:t>
            </w:r>
          </w:p>
        </w:tc>
      </w:tr>
      <w:tr>
        <w:trPr>
          <w:cantSplit w:val="true"/>
        </w:trPr>
        <w:tc>
          <w:tcPr>
            <w:tcW w:type="dxa" w:w="2448"/>
            <w:tcMar>
              <w:top w:w="80" w:type="dxa"/>
              <w:start w:w="105" w:type="dxa"/>
              <w:bottom w:w="80" w:type="dxa"/>
              <w:end w:w="105" w:type="dxa"/>
            </w:tcMar>
            <w:vAlign w:val="center"/>
          </w:tcPr>
          <w:p>
            <w:pPr>
              <w:spacing w:after="0"/>
            </w:pPr>
            <w:r>
              <w:rPr>
                <w:sz w:val="17"/>
              </w:rPr>
              <w:t>Status</w:t>
            </w:r>
          </w:p>
        </w:tc>
        <w:tc>
          <w:tcPr>
            <w:tcW w:type="dxa" w:w="6912"/>
            <w:tcMar>
              <w:top w:w="80" w:type="dxa"/>
              <w:start w:w="105" w:type="dxa"/>
              <w:bottom w:w="80" w:type="dxa"/>
              <w:end w:w="105" w:type="dxa"/>
            </w:tcMar>
            <w:vAlign w:val="center"/>
          </w:tcPr>
          <w:p>
            <w:pPr>
              <w:spacing w:after="0"/>
            </w:pPr>
            <w:r>
              <w:rPr>
                <w:sz w:val="17"/>
              </w:rPr>
              <w:t>Draft — For Review</w:t>
            </w:r>
          </w:p>
        </w:tc>
      </w:tr>
      <w:tr>
        <w:trPr>
          <w:cantSplit w:val="true"/>
        </w:trPr>
        <w:tc>
          <w:tcPr>
            <w:tcW w:type="dxa" w:w="2448"/>
            <w:tcMar>
              <w:top w:w="80" w:type="dxa"/>
              <w:start w:w="105" w:type="dxa"/>
              <w:bottom w:w="80" w:type="dxa"/>
              <w:end w:w="105" w:type="dxa"/>
            </w:tcMar>
            <w:vAlign w:val="center"/>
          </w:tcPr>
          <w:p>
            <w:pPr>
              <w:spacing w:after="0"/>
            </w:pPr>
            <w:r>
              <w:rPr>
                <w:sz w:val="17"/>
              </w:rPr>
              <w:t>Governing Documents</w:t>
            </w:r>
          </w:p>
        </w:tc>
        <w:tc>
          <w:tcPr>
            <w:tcW w:type="dxa" w:w="6912"/>
            <w:tcMar>
              <w:top w:w="80" w:type="dxa"/>
              <w:start w:w="105" w:type="dxa"/>
              <w:bottom w:w="80" w:type="dxa"/>
              <w:end w:w="105" w:type="dxa"/>
            </w:tcMar>
            <w:vAlign w:val="center"/>
          </w:tcPr>
          <w:p>
            <w:pPr>
              <w:spacing w:after="0"/>
            </w:pPr>
            <w:r>
              <w:rPr>
                <w:sz w:val="17"/>
              </w:rPr>
              <w:t>NUV-PRD-001; NUV-TADS-001; NUV-DAPI-001; NUV-IMP-001</w:t>
            </w:r>
          </w:p>
        </w:tc>
      </w:tr>
      <w:tr>
        <w:trPr>
          <w:cantSplit w:val="true"/>
        </w:trPr>
        <w:tc>
          <w:tcPr>
            <w:tcW w:type="dxa" w:w="2448"/>
            <w:tcMar>
              <w:top w:w="80" w:type="dxa"/>
              <w:start w:w="105" w:type="dxa"/>
              <w:bottom w:w="80" w:type="dxa"/>
              <w:end w:w="105" w:type="dxa"/>
            </w:tcMar>
            <w:vAlign w:val="center"/>
          </w:tcPr>
          <w:p>
            <w:pPr>
              <w:spacing w:after="0"/>
            </w:pPr>
            <w:r>
              <w:rPr>
                <w:sz w:val="17"/>
              </w:rPr>
              <w:t>Primary Users</w:t>
            </w:r>
          </w:p>
        </w:tc>
        <w:tc>
          <w:tcPr>
            <w:tcW w:type="dxa" w:w="6912"/>
            <w:tcMar>
              <w:top w:w="80" w:type="dxa"/>
              <w:start w:w="105" w:type="dxa"/>
              <w:bottom w:w="80" w:type="dxa"/>
              <w:end w:w="105" w:type="dxa"/>
            </w:tcMar>
            <w:vAlign w:val="center"/>
          </w:tcPr>
          <w:p>
            <w:pPr>
              <w:spacing w:after="0"/>
            </w:pPr>
            <w:r>
              <w:rPr>
                <w:sz w:val="17"/>
              </w:rPr>
              <w:t>Platform, virtualization, and cloud administrators; operators; auditors</w:t>
            </w:r>
          </w:p>
        </w:tc>
      </w:tr>
      <w:tr>
        <w:trPr>
          <w:cantSplit w:val="true"/>
        </w:trPr>
        <w:tc>
          <w:tcPr>
            <w:tcW w:type="dxa" w:w="2448"/>
            <w:tcMar>
              <w:top w:w="80" w:type="dxa"/>
              <w:start w:w="105" w:type="dxa"/>
              <w:bottom w:w="80" w:type="dxa"/>
              <w:end w:w="105" w:type="dxa"/>
            </w:tcMar>
            <w:vAlign w:val="center"/>
          </w:tcPr>
          <w:p>
            <w:pPr>
              <w:spacing w:after="0"/>
            </w:pPr>
            <w:r>
              <w:rPr>
                <w:sz w:val="17"/>
              </w:rPr>
              <w:t>Target Surface</w:t>
            </w:r>
          </w:p>
        </w:tc>
        <w:tc>
          <w:tcPr>
            <w:tcW w:type="dxa" w:w="6912"/>
            <w:tcMar>
              <w:top w:w="80" w:type="dxa"/>
              <w:start w:w="105" w:type="dxa"/>
              <w:bottom w:w="80" w:type="dxa"/>
              <w:end w:w="105" w:type="dxa"/>
            </w:tcMar>
            <w:vAlign w:val="center"/>
          </w:tcPr>
          <w:p>
            <w:pPr>
              <w:spacing w:after="0"/>
            </w:pPr>
            <w:r>
              <w:rPr>
                <w:sz w:val="17"/>
              </w:rPr>
              <w:t>Enterprise desktop web application</w:t>
            </w:r>
          </w:p>
        </w:tc>
      </w:tr>
      <w:tr>
        <w:trPr>
          <w:cantSplit w:val="true"/>
        </w:trPr>
        <w:tc>
          <w:tcPr>
            <w:tcW w:type="dxa" w:w="2448"/>
            <w:tcMar>
              <w:top w:w="80" w:type="dxa"/>
              <w:start w:w="105" w:type="dxa"/>
              <w:bottom w:w="80" w:type="dxa"/>
              <w:end w:w="105" w:type="dxa"/>
            </w:tcMar>
            <w:vAlign w:val="center"/>
          </w:tcPr>
          <w:p>
            <w:pPr>
              <w:spacing w:after="0"/>
            </w:pPr>
            <w:r>
              <w:rPr>
                <w:sz w:val="17"/>
              </w:rPr>
              <w:t>Classification</w:t>
            </w:r>
          </w:p>
        </w:tc>
        <w:tc>
          <w:tcPr>
            <w:tcW w:type="dxa" w:w="6912"/>
            <w:tcMar>
              <w:top w:w="80" w:type="dxa"/>
              <w:start w:w="105" w:type="dxa"/>
              <w:bottom w:w="80" w:type="dxa"/>
              <w:end w:w="105" w:type="dxa"/>
            </w:tcMar>
            <w:vAlign w:val="center"/>
          </w:tcPr>
          <w:p>
            <w:pPr>
              <w:spacing w:after="0"/>
            </w:pPr>
            <w:r>
              <w:rPr>
                <w:sz w:val="17"/>
              </w:rPr>
              <w:t>Product &amp; Engineering</w:t>
            </w:r>
          </w:p>
        </w:tc>
      </w:tr>
      <w:tr>
        <w:trPr>
          <w:cantSplit w:val="true"/>
        </w:trPr>
        <w:tc>
          <w:tcPr>
            <w:tcW w:type="dxa" w:w="2448"/>
            <w:tcMar>
              <w:top w:w="80" w:type="dxa"/>
              <w:start w:w="105" w:type="dxa"/>
              <w:bottom w:w="80" w:type="dxa"/>
              <w:end w:w="105" w:type="dxa"/>
            </w:tcMar>
            <w:vAlign w:val="center"/>
          </w:tcPr>
          <w:p>
            <w:pPr>
              <w:spacing w:after="0"/>
            </w:pPr>
            <w:r>
              <w:rPr>
                <w:sz w:val="17"/>
              </w:rPr>
              <w:t>Date</w:t>
            </w:r>
          </w:p>
        </w:tc>
        <w:tc>
          <w:tcPr>
            <w:tcW w:type="dxa" w:w="6912"/>
            <w:tcMar>
              <w:top w:w="80" w:type="dxa"/>
              <w:start w:w="105" w:type="dxa"/>
              <w:bottom w:w="80" w:type="dxa"/>
              <w:end w:w="105" w:type="dxa"/>
            </w:tcMar>
            <w:vAlign w:val="center"/>
          </w:tcPr>
          <w:p>
            <w:pPr>
              <w:spacing w:after="0"/>
            </w:pPr>
            <w:r>
              <w:rPr>
                <w:sz w:val="17"/>
              </w:rPr>
              <w:t>August 2026</w:t>
            </w:r>
          </w:p>
        </w:tc>
      </w:tr>
    </w:tbl>
    <w:p>
      <w:pPr>
        <w:spacing w:after="20"/>
      </w:pPr>
    </w:p>
    <w:p>
      <w:pPr>
        <w:spacing w:before="300"/>
      </w:pPr>
      <w:r>
        <w:rPr>
          <w:b/>
          <w:color w:val="2E74B5"/>
          <w:sz w:val="18"/>
        </w:rPr>
        <w:t>GOVERNING EXPERIENCE OBJECTIVE</w:t>
      </w:r>
    </w:p>
    <w:p>
      <w:pPr>
        <w:ind w:left="317"/>
      </w:pPr>
      <w:r>
        <w:rPr>
          <w:b/>
          <w:color w:val="17365D"/>
          <w:sz w:val="25"/>
        </w:rPr>
        <w:t>Enable administrators to understand infrastructure state, locate any VM, take a safe authorized action, and explain its outcome without switching provider consoles.</w:t>
      </w:r>
    </w:p>
    <w:p>
      <w:r>
        <w:br w:type="page"/>
      </w:r>
    </w:p>
    <w:p>
      <w:pPr>
        <w:pStyle w:val="Heading1"/>
        <w:keepNext/>
      </w:pPr>
      <w:r>
        <w:t>1. Experience Scope and Principles</w:t>
      </w:r>
    </w:p>
    <w:p>
      <w:r>
        <w:t>This specification defines the v0.1 web experience for unified VMware, Workstation, AWS, and Azure VM management. It is normative for information architecture, reusable components, interaction states, accessibility, responsive behavior, and frontend/API integration.</w:t>
      </w:r>
    </w:p>
    <w:p>
      <w:r>
        <w:rPr>
          <w:b/>
          <w:color w:val="17365D"/>
        </w:rPr>
        <w:t>UX-P-001</w:t>
      </w:r>
      <w:r>
        <w:t xml:space="preserve"> — Clarity before decoration: infrastructure state and available action are immediately legible.</w:t>
      </w:r>
    </w:p>
    <w:p>
      <w:r>
        <w:rPr>
          <w:b/>
          <w:color w:val="17365D"/>
        </w:rPr>
        <w:t>UX-P-002</w:t>
      </w:r>
      <w:r>
        <w:t xml:space="preserve"> — Provider-aware consistency: common tasks feel consistent while provider differences remain explicit.</w:t>
      </w:r>
    </w:p>
    <w:p>
      <w:r>
        <w:rPr>
          <w:b/>
          <w:color w:val="17365D"/>
        </w:rPr>
        <w:t>UX-P-003</w:t>
      </w:r>
      <w:r>
        <w:t xml:space="preserve"> — Safety by design: disruptive actions require permission, current-state validation, confirmation, and durable feedback.</w:t>
      </w:r>
    </w:p>
    <w:p>
      <w:r>
        <w:rPr>
          <w:b/>
          <w:color w:val="17365D"/>
        </w:rPr>
        <w:t>UX-P-004</w:t>
      </w:r>
      <w:r>
        <w:t xml:space="preserve"> — Dense but calm: administrators can scan large datasets without visual noise.</w:t>
      </w:r>
    </w:p>
    <w:p>
      <w:r>
        <w:rPr>
          <w:b/>
          <w:color w:val="17365D"/>
        </w:rPr>
        <w:t>UX-P-005</w:t>
      </w:r>
      <w:r>
        <w:t xml:space="preserve"> — Status never relies on color alone.</w:t>
      </w:r>
    </w:p>
    <w:p>
      <w:r>
        <w:rPr>
          <w:b/>
          <w:color w:val="17365D"/>
        </w:rPr>
        <w:t>UX-P-006</w:t>
      </w:r>
      <w:r>
        <w:t xml:space="preserve"> — Freshness and uncertainty are visible; accepted requests are not presented as completed outcomes.</w:t>
      </w:r>
    </w:p>
    <w:p>
      <w:r>
        <w:rPr>
          <w:b/>
          <w:color w:val="17365D"/>
        </w:rPr>
        <w:t>UX-P-007</w:t>
      </w:r>
      <w:r>
        <w:t xml:space="preserve"> — Keyboard and assistive-technology access are core behavior.</w:t>
      </w:r>
    </w:p>
    <w:p>
      <w:r>
        <w:rPr>
          <w:b/>
          <w:color w:val="17365D"/>
        </w:rPr>
        <w:t>UX-P-008</w:t>
      </w:r>
      <w:r>
        <w:t xml:space="preserve"> — Progressive disclosure keeps routine workflows fast and provider detail available on demand.</w:t>
      </w:r>
    </w:p>
    <w:p>
      <w:pPr>
        <w:pStyle w:val="Heading1"/>
        <w:keepNext/>
      </w:pPr>
      <w:r>
        <w:t>2. User Roles and Primary Jobs</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2088"/>
            <w:shd w:fill="17365D"/>
            <w:tcMar>
              <w:top w:w="80" w:type="dxa"/>
              <w:start w:w="105" w:type="dxa"/>
              <w:bottom w:w="80" w:type="dxa"/>
              <w:end w:w="105" w:type="dxa"/>
            </w:tcMar>
          </w:tcPr>
          <w:p>
            <w:r>
              <w:rPr>
                <w:b/>
                <w:color w:val="FFFFFF"/>
                <w:sz w:val="17"/>
              </w:rPr>
              <w:t>Role</w:t>
            </w:r>
          </w:p>
        </w:tc>
        <w:tc>
          <w:tcPr>
            <w:tcW w:type="dxa" w:w="4032"/>
            <w:shd w:fill="17365D"/>
            <w:tcMar>
              <w:top w:w="80" w:type="dxa"/>
              <w:start w:w="105" w:type="dxa"/>
              <w:bottom w:w="80" w:type="dxa"/>
              <w:end w:w="105" w:type="dxa"/>
            </w:tcMar>
          </w:tcPr>
          <w:p>
            <w:r>
              <w:rPr>
                <w:b/>
                <w:color w:val="FFFFFF"/>
                <w:sz w:val="17"/>
              </w:rPr>
              <w:t>Primary jobs</w:t>
            </w:r>
          </w:p>
        </w:tc>
        <w:tc>
          <w:tcPr>
            <w:tcW w:type="dxa" w:w="3240"/>
            <w:shd w:fill="17365D"/>
            <w:tcMar>
              <w:top w:w="80" w:type="dxa"/>
              <w:start w:w="105" w:type="dxa"/>
              <w:bottom w:w="80" w:type="dxa"/>
              <w:end w:w="105" w:type="dxa"/>
            </w:tcMar>
          </w:tcPr>
          <w:p>
            <w:r>
              <w:rPr>
                <w:b/>
                <w:color w:val="FFFFFF"/>
                <w:sz w:val="17"/>
              </w:rPr>
              <w:t>Experience emphasis</w:t>
            </w:r>
          </w:p>
        </w:tc>
      </w:tr>
      <w:tr>
        <w:trPr>
          <w:cantSplit w:val="true"/>
        </w:trPr>
        <w:tc>
          <w:tcPr>
            <w:tcW w:type="dxa" w:w="2088"/>
            <w:tcMar>
              <w:top w:w="80" w:type="dxa"/>
              <w:start w:w="105" w:type="dxa"/>
              <w:bottom w:w="80" w:type="dxa"/>
              <w:end w:w="105" w:type="dxa"/>
            </w:tcMar>
            <w:vAlign w:val="center"/>
          </w:tcPr>
          <w:p>
            <w:pPr>
              <w:spacing w:after="0"/>
            </w:pPr>
            <w:r>
              <w:rPr>
                <w:sz w:val="17"/>
              </w:rPr>
              <w:t>Platform Administrator</w:t>
            </w:r>
          </w:p>
        </w:tc>
        <w:tc>
          <w:tcPr>
            <w:tcW w:type="dxa" w:w="4032"/>
            <w:tcMar>
              <w:top w:w="80" w:type="dxa"/>
              <w:start w:w="105" w:type="dxa"/>
              <w:bottom w:w="80" w:type="dxa"/>
              <w:end w:w="105" w:type="dxa"/>
            </w:tcMar>
            <w:vAlign w:val="center"/>
          </w:tcPr>
          <w:p>
            <w:pPr>
              <w:spacing w:after="0"/>
            </w:pPr>
            <w:r>
              <w:rPr>
                <w:sz w:val="17"/>
              </w:rPr>
              <w:t>Configure connections, identities, roles, health, settings</w:t>
            </w:r>
          </w:p>
        </w:tc>
        <w:tc>
          <w:tcPr>
            <w:tcW w:type="dxa" w:w="3240"/>
            <w:tcMar>
              <w:top w:w="80" w:type="dxa"/>
              <w:start w:w="105" w:type="dxa"/>
              <w:bottom w:w="80" w:type="dxa"/>
              <w:end w:w="105" w:type="dxa"/>
            </w:tcMar>
            <w:vAlign w:val="center"/>
          </w:tcPr>
          <w:p>
            <w:pPr>
              <w:spacing w:after="0"/>
            </w:pPr>
            <w:r>
              <w:rPr>
                <w:sz w:val="17"/>
              </w:rPr>
              <w:t>Safety, diagnostic depth, change attribution</w:t>
            </w:r>
          </w:p>
        </w:tc>
      </w:tr>
      <w:tr>
        <w:trPr>
          <w:cantSplit w:val="true"/>
        </w:trPr>
        <w:tc>
          <w:tcPr>
            <w:tcW w:type="dxa" w:w="2088"/>
            <w:tcMar>
              <w:top w:w="80" w:type="dxa"/>
              <w:start w:w="105" w:type="dxa"/>
              <w:bottom w:w="80" w:type="dxa"/>
              <w:end w:w="105" w:type="dxa"/>
            </w:tcMar>
            <w:vAlign w:val="center"/>
          </w:tcPr>
          <w:p>
            <w:pPr>
              <w:spacing w:after="0"/>
            </w:pPr>
            <w:r>
              <w:rPr>
                <w:sz w:val="17"/>
              </w:rPr>
              <w:t>Virtualization Administrator</w:t>
            </w:r>
          </w:p>
        </w:tc>
        <w:tc>
          <w:tcPr>
            <w:tcW w:type="dxa" w:w="4032"/>
            <w:tcMar>
              <w:top w:w="80" w:type="dxa"/>
              <w:start w:w="105" w:type="dxa"/>
              <w:bottom w:w="80" w:type="dxa"/>
              <w:end w:w="105" w:type="dxa"/>
            </w:tcMar>
            <w:vAlign w:val="center"/>
          </w:tcPr>
          <w:p>
            <w:pPr>
              <w:spacing w:after="0"/>
            </w:pPr>
            <w:r>
              <w:rPr>
                <w:sz w:val="17"/>
              </w:rPr>
              <w:t>Manage vCenter/ESXi/Workstation estate and VMs</w:t>
            </w:r>
          </w:p>
        </w:tc>
        <w:tc>
          <w:tcPr>
            <w:tcW w:type="dxa" w:w="3240"/>
            <w:tcMar>
              <w:top w:w="80" w:type="dxa"/>
              <w:start w:w="105" w:type="dxa"/>
              <w:bottom w:w="80" w:type="dxa"/>
              <w:end w:w="105" w:type="dxa"/>
            </w:tcMar>
            <w:vAlign w:val="center"/>
          </w:tcPr>
          <w:p>
            <w:pPr>
              <w:spacing w:after="0"/>
            </w:pPr>
            <w:r>
              <w:rPr>
                <w:sz w:val="17"/>
              </w:rPr>
              <w:t>Hierarchy, dense inventory, provider detail</w:t>
            </w:r>
          </w:p>
        </w:tc>
      </w:tr>
      <w:tr>
        <w:trPr>
          <w:cantSplit w:val="true"/>
        </w:trPr>
        <w:tc>
          <w:tcPr>
            <w:tcW w:type="dxa" w:w="2088"/>
            <w:tcMar>
              <w:top w:w="80" w:type="dxa"/>
              <w:start w:w="105" w:type="dxa"/>
              <w:bottom w:w="80" w:type="dxa"/>
              <w:end w:w="105" w:type="dxa"/>
            </w:tcMar>
            <w:vAlign w:val="center"/>
          </w:tcPr>
          <w:p>
            <w:pPr>
              <w:spacing w:after="0"/>
            </w:pPr>
            <w:r>
              <w:rPr>
                <w:sz w:val="17"/>
              </w:rPr>
              <w:t>Cloud Administrator</w:t>
            </w:r>
          </w:p>
        </w:tc>
        <w:tc>
          <w:tcPr>
            <w:tcW w:type="dxa" w:w="4032"/>
            <w:tcMar>
              <w:top w:w="80" w:type="dxa"/>
              <w:start w:w="105" w:type="dxa"/>
              <w:bottom w:w="80" w:type="dxa"/>
              <w:end w:w="105" w:type="dxa"/>
            </w:tcMar>
            <w:vAlign w:val="center"/>
          </w:tcPr>
          <w:p>
            <w:pPr>
              <w:spacing w:after="0"/>
            </w:pPr>
            <w:r>
              <w:rPr>
                <w:sz w:val="17"/>
              </w:rPr>
              <w:t>Manage AWS/Azure VM estate</w:t>
            </w:r>
          </w:p>
        </w:tc>
        <w:tc>
          <w:tcPr>
            <w:tcW w:type="dxa" w:w="3240"/>
            <w:tcMar>
              <w:top w:w="80" w:type="dxa"/>
              <w:start w:w="105" w:type="dxa"/>
              <w:bottom w:w="80" w:type="dxa"/>
              <w:end w:w="105" w:type="dxa"/>
            </w:tcMar>
            <w:vAlign w:val="center"/>
          </w:tcPr>
          <w:p>
            <w:pPr>
              <w:spacing w:after="0"/>
            </w:pPr>
            <w:r>
              <w:rPr>
                <w:sz w:val="17"/>
              </w:rPr>
              <w:t>Account/subscription/region context, throttling/health</w:t>
            </w:r>
          </w:p>
        </w:tc>
      </w:tr>
      <w:tr>
        <w:trPr>
          <w:cantSplit w:val="true"/>
        </w:trPr>
        <w:tc>
          <w:tcPr>
            <w:tcW w:type="dxa" w:w="2088"/>
            <w:tcMar>
              <w:top w:w="80" w:type="dxa"/>
              <w:start w:w="105" w:type="dxa"/>
              <w:bottom w:w="80" w:type="dxa"/>
              <w:end w:w="105" w:type="dxa"/>
            </w:tcMar>
            <w:vAlign w:val="center"/>
          </w:tcPr>
          <w:p>
            <w:pPr>
              <w:spacing w:after="0"/>
            </w:pPr>
            <w:r>
              <w:rPr>
                <w:sz w:val="17"/>
              </w:rPr>
              <w:t>Operator</w:t>
            </w:r>
          </w:p>
        </w:tc>
        <w:tc>
          <w:tcPr>
            <w:tcW w:type="dxa" w:w="4032"/>
            <w:tcMar>
              <w:top w:w="80" w:type="dxa"/>
              <w:start w:w="105" w:type="dxa"/>
              <w:bottom w:w="80" w:type="dxa"/>
              <w:end w:w="105" w:type="dxa"/>
            </w:tcMar>
            <w:vAlign w:val="center"/>
          </w:tcPr>
          <w:p>
            <w:pPr>
              <w:spacing w:after="0"/>
            </w:pPr>
            <w:r>
              <w:rPr>
                <w:sz w:val="17"/>
              </w:rPr>
              <w:t>Find VM, verify state, start/stop/restart, track result</w:t>
            </w:r>
          </w:p>
        </w:tc>
        <w:tc>
          <w:tcPr>
            <w:tcW w:type="dxa" w:w="3240"/>
            <w:tcMar>
              <w:top w:w="80" w:type="dxa"/>
              <w:start w:w="105" w:type="dxa"/>
              <w:bottom w:w="80" w:type="dxa"/>
              <w:end w:w="105" w:type="dxa"/>
            </w:tcMar>
            <w:vAlign w:val="center"/>
          </w:tcPr>
          <w:p>
            <w:pPr>
              <w:spacing w:after="0"/>
            </w:pPr>
            <w:r>
              <w:rPr>
                <w:sz w:val="17"/>
              </w:rPr>
              <w:t>Fast search, guarded action, clear task status</w:t>
            </w:r>
          </w:p>
        </w:tc>
      </w:tr>
      <w:tr>
        <w:trPr>
          <w:cantSplit w:val="true"/>
        </w:trPr>
        <w:tc>
          <w:tcPr>
            <w:tcW w:type="dxa" w:w="2088"/>
            <w:tcMar>
              <w:top w:w="80" w:type="dxa"/>
              <w:start w:w="105" w:type="dxa"/>
              <w:bottom w:w="80" w:type="dxa"/>
              <w:end w:w="105" w:type="dxa"/>
            </w:tcMar>
            <w:vAlign w:val="center"/>
          </w:tcPr>
          <w:p>
            <w:pPr>
              <w:spacing w:after="0"/>
            </w:pPr>
            <w:r>
              <w:rPr>
                <w:sz w:val="17"/>
              </w:rPr>
              <w:t>Architect</w:t>
            </w:r>
          </w:p>
        </w:tc>
        <w:tc>
          <w:tcPr>
            <w:tcW w:type="dxa" w:w="4032"/>
            <w:tcMar>
              <w:top w:w="80" w:type="dxa"/>
              <w:start w:w="105" w:type="dxa"/>
              <w:bottom w:w="80" w:type="dxa"/>
              <w:end w:w="105" w:type="dxa"/>
            </w:tcMar>
            <w:vAlign w:val="center"/>
          </w:tcPr>
          <w:p>
            <w:pPr>
              <w:spacing w:after="0"/>
            </w:pPr>
            <w:r>
              <w:rPr>
                <w:sz w:val="17"/>
              </w:rPr>
              <w:t>Understand cross-provider topology and estate</w:t>
            </w:r>
          </w:p>
        </w:tc>
        <w:tc>
          <w:tcPr>
            <w:tcW w:type="dxa" w:w="3240"/>
            <w:tcMar>
              <w:top w:w="80" w:type="dxa"/>
              <w:start w:w="105" w:type="dxa"/>
              <w:bottom w:w="80" w:type="dxa"/>
              <w:end w:w="105" w:type="dxa"/>
            </w:tcMar>
            <w:vAlign w:val="center"/>
          </w:tcPr>
          <w:p>
            <w:pPr>
              <w:spacing w:after="0"/>
            </w:pPr>
            <w:r>
              <w:rPr>
                <w:sz w:val="17"/>
              </w:rPr>
              <w:t>Hierarchy, filtering, consistent metadata</w:t>
            </w:r>
          </w:p>
        </w:tc>
      </w:tr>
      <w:tr>
        <w:trPr>
          <w:cantSplit w:val="true"/>
        </w:trPr>
        <w:tc>
          <w:tcPr>
            <w:tcW w:type="dxa" w:w="2088"/>
            <w:tcMar>
              <w:top w:w="80" w:type="dxa"/>
              <w:start w:w="105" w:type="dxa"/>
              <w:bottom w:w="80" w:type="dxa"/>
              <w:end w:w="105" w:type="dxa"/>
            </w:tcMar>
            <w:vAlign w:val="center"/>
          </w:tcPr>
          <w:p>
            <w:pPr>
              <w:spacing w:after="0"/>
            </w:pPr>
            <w:r>
              <w:rPr>
                <w:sz w:val="17"/>
              </w:rPr>
              <w:t>Security Auditor</w:t>
            </w:r>
          </w:p>
        </w:tc>
        <w:tc>
          <w:tcPr>
            <w:tcW w:type="dxa" w:w="4032"/>
            <w:tcMar>
              <w:top w:w="80" w:type="dxa"/>
              <w:start w:w="105" w:type="dxa"/>
              <w:bottom w:w="80" w:type="dxa"/>
              <w:end w:w="105" w:type="dxa"/>
            </w:tcMar>
            <w:vAlign w:val="center"/>
          </w:tcPr>
          <w:p>
            <w:pPr>
              <w:spacing w:after="0"/>
            </w:pPr>
            <w:r>
              <w:rPr>
                <w:sz w:val="17"/>
              </w:rPr>
              <w:t>Review authentication, configuration, and privileged actions</w:t>
            </w:r>
          </w:p>
        </w:tc>
        <w:tc>
          <w:tcPr>
            <w:tcW w:type="dxa" w:w="3240"/>
            <w:tcMar>
              <w:top w:w="80" w:type="dxa"/>
              <w:start w:w="105" w:type="dxa"/>
              <w:bottom w:w="80" w:type="dxa"/>
              <w:end w:w="105" w:type="dxa"/>
            </w:tcMar>
            <w:vAlign w:val="center"/>
          </w:tcPr>
          <w:p>
            <w:pPr>
              <w:spacing w:after="0"/>
            </w:pPr>
            <w:r>
              <w:rPr>
                <w:sz w:val="17"/>
              </w:rPr>
              <w:t>Read-only search, correlation, before/after state</w:t>
            </w:r>
          </w:p>
        </w:tc>
      </w:tr>
    </w:tbl>
    <w:p>
      <w:pPr>
        <w:spacing w:after="20"/>
      </w:pPr>
    </w:p>
    <w:p>
      <w:pPr>
        <w:pStyle w:val="Heading1"/>
        <w:keepNext/>
      </w:pPr>
      <w:r>
        <w:t>3. Information Architecture</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376"/>
            <w:shd w:fill="17365D"/>
            <w:tcMar>
              <w:top w:w="80" w:type="dxa"/>
              <w:start w:w="105" w:type="dxa"/>
              <w:bottom w:w="80" w:type="dxa"/>
              <w:end w:w="105" w:type="dxa"/>
            </w:tcMar>
          </w:tcPr>
          <w:p>
            <w:r>
              <w:rPr>
                <w:b/>
                <w:color w:val="FFFFFF"/>
                <w:sz w:val="17"/>
              </w:rPr>
              <w:t>Navigation group</w:t>
            </w:r>
          </w:p>
        </w:tc>
        <w:tc>
          <w:tcPr>
            <w:tcW w:type="dxa" w:w="6984"/>
            <w:shd w:fill="17365D"/>
            <w:tcMar>
              <w:top w:w="80" w:type="dxa"/>
              <w:start w:w="105" w:type="dxa"/>
              <w:bottom w:w="80" w:type="dxa"/>
              <w:end w:w="105" w:type="dxa"/>
            </w:tcMar>
          </w:tcPr>
          <w:p>
            <w:r>
              <w:rPr>
                <w:b/>
                <w:color w:val="FFFFFF"/>
                <w:sz w:val="17"/>
              </w:rPr>
              <w:t>Destinations</w:t>
            </w:r>
          </w:p>
        </w:tc>
      </w:tr>
      <w:tr>
        <w:trPr>
          <w:cantSplit w:val="true"/>
        </w:trPr>
        <w:tc>
          <w:tcPr>
            <w:tcW w:type="dxa" w:w="2376"/>
            <w:tcMar>
              <w:top w:w="80" w:type="dxa"/>
              <w:start w:w="105" w:type="dxa"/>
              <w:bottom w:w="80" w:type="dxa"/>
              <w:end w:w="105" w:type="dxa"/>
            </w:tcMar>
            <w:vAlign w:val="center"/>
          </w:tcPr>
          <w:p>
            <w:pPr>
              <w:spacing w:after="0"/>
            </w:pPr>
            <w:r>
              <w:rPr>
                <w:sz w:val="17"/>
              </w:rPr>
              <w:t>Overview</w:t>
            </w:r>
          </w:p>
        </w:tc>
        <w:tc>
          <w:tcPr>
            <w:tcW w:type="dxa" w:w="6984"/>
            <w:tcMar>
              <w:top w:w="80" w:type="dxa"/>
              <w:start w:w="105" w:type="dxa"/>
              <w:bottom w:w="80" w:type="dxa"/>
              <w:end w:w="105" w:type="dxa"/>
            </w:tcMar>
            <w:vAlign w:val="center"/>
          </w:tcPr>
          <w:p>
            <w:pPr>
              <w:spacing w:after="0"/>
            </w:pPr>
            <w:r>
              <w:rPr>
                <w:sz w:val="17"/>
              </w:rPr>
              <w:t>Dashboard</w:t>
            </w:r>
          </w:p>
        </w:tc>
      </w:tr>
      <w:tr>
        <w:trPr>
          <w:cantSplit w:val="true"/>
        </w:trPr>
        <w:tc>
          <w:tcPr>
            <w:tcW w:type="dxa" w:w="2376"/>
            <w:tcMar>
              <w:top w:w="80" w:type="dxa"/>
              <w:start w:w="105" w:type="dxa"/>
              <w:bottom w:w="80" w:type="dxa"/>
              <w:end w:w="105" w:type="dxa"/>
            </w:tcMar>
            <w:vAlign w:val="center"/>
          </w:tcPr>
          <w:p>
            <w:pPr>
              <w:spacing w:after="0"/>
            </w:pPr>
            <w:r>
              <w:rPr>
                <w:sz w:val="17"/>
              </w:rPr>
              <w:t>Infrastructure</w:t>
            </w:r>
          </w:p>
        </w:tc>
        <w:tc>
          <w:tcPr>
            <w:tcW w:type="dxa" w:w="6984"/>
            <w:tcMar>
              <w:top w:w="80" w:type="dxa"/>
              <w:start w:w="105" w:type="dxa"/>
              <w:bottom w:w="80" w:type="dxa"/>
              <w:end w:w="105" w:type="dxa"/>
            </w:tcMar>
            <w:vAlign w:val="center"/>
          </w:tcPr>
          <w:p>
            <w:pPr>
              <w:spacing w:after="0"/>
            </w:pPr>
            <w:r>
              <w:rPr>
                <w:sz w:val="17"/>
              </w:rPr>
              <w:t>All Infrastructure; Virtual Machines; Hosts</w:t>
            </w:r>
          </w:p>
        </w:tc>
      </w:tr>
      <w:tr>
        <w:trPr>
          <w:cantSplit w:val="true"/>
        </w:trPr>
        <w:tc>
          <w:tcPr>
            <w:tcW w:type="dxa" w:w="2376"/>
            <w:tcMar>
              <w:top w:w="80" w:type="dxa"/>
              <w:start w:w="105" w:type="dxa"/>
              <w:bottom w:w="80" w:type="dxa"/>
              <w:end w:w="105" w:type="dxa"/>
            </w:tcMar>
            <w:vAlign w:val="center"/>
          </w:tcPr>
          <w:p>
            <w:pPr>
              <w:spacing w:after="0"/>
            </w:pPr>
            <w:r>
              <w:rPr>
                <w:sz w:val="17"/>
              </w:rPr>
              <w:t>Providers</w:t>
            </w:r>
          </w:p>
        </w:tc>
        <w:tc>
          <w:tcPr>
            <w:tcW w:type="dxa" w:w="6984"/>
            <w:tcMar>
              <w:top w:w="80" w:type="dxa"/>
              <w:start w:w="105" w:type="dxa"/>
              <w:bottom w:w="80" w:type="dxa"/>
              <w:end w:w="105" w:type="dxa"/>
            </w:tcMar>
            <w:vAlign w:val="center"/>
          </w:tcPr>
          <w:p>
            <w:pPr>
              <w:spacing w:after="0"/>
            </w:pPr>
            <w:r>
              <w:rPr>
                <w:sz w:val="17"/>
              </w:rPr>
              <w:t>VMware; AWS; Azure</w:t>
            </w:r>
          </w:p>
        </w:tc>
      </w:tr>
      <w:tr>
        <w:trPr>
          <w:cantSplit w:val="true"/>
        </w:trPr>
        <w:tc>
          <w:tcPr>
            <w:tcW w:type="dxa" w:w="2376"/>
            <w:tcMar>
              <w:top w:w="80" w:type="dxa"/>
              <w:start w:w="105" w:type="dxa"/>
              <w:bottom w:w="80" w:type="dxa"/>
              <w:end w:w="105" w:type="dxa"/>
            </w:tcMar>
            <w:vAlign w:val="center"/>
          </w:tcPr>
          <w:p>
            <w:pPr>
              <w:spacing w:after="0"/>
            </w:pPr>
            <w:r>
              <w:rPr>
                <w:sz w:val="17"/>
              </w:rPr>
              <w:t>Operations</w:t>
            </w:r>
          </w:p>
        </w:tc>
        <w:tc>
          <w:tcPr>
            <w:tcW w:type="dxa" w:w="6984"/>
            <w:tcMar>
              <w:top w:w="80" w:type="dxa"/>
              <w:start w:w="105" w:type="dxa"/>
              <w:bottom w:w="80" w:type="dxa"/>
              <w:end w:w="105" w:type="dxa"/>
            </w:tcMar>
            <w:vAlign w:val="center"/>
          </w:tcPr>
          <w:p>
            <w:pPr>
              <w:spacing w:after="0"/>
            </w:pPr>
            <w:r>
              <w:rPr>
                <w:sz w:val="17"/>
              </w:rPr>
              <w:t>Tasks; Events</w:t>
            </w:r>
          </w:p>
        </w:tc>
      </w:tr>
      <w:tr>
        <w:trPr>
          <w:cantSplit w:val="true"/>
        </w:trPr>
        <w:tc>
          <w:tcPr>
            <w:tcW w:type="dxa" w:w="2376"/>
            <w:tcMar>
              <w:top w:w="80" w:type="dxa"/>
              <w:start w:w="105" w:type="dxa"/>
              <w:bottom w:w="80" w:type="dxa"/>
              <w:end w:w="105" w:type="dxa"/>
            </w:tcMar>
            <w:vAlign w:val="center"/>
          </w:tcPr>
          <w:p>
            <w:pPr>
              <w:spacing w:after="0"/>
            </w:pPr>
            <w:r>
              <w:rPr>
                <w:sz w:val="17"/>
              </w:rPr>
              <w:t>Administration</w:t>
            </w:r>
          </w:p>
        </w:tc>
        <w:tc>
          <w:tcPr>
            <w:tcW w:type="dxa" w:w="6984"/>
            <w:tcMar>
              <w:top w:w="80" w:type="dxa"/>
              <w:start w:w="105" w:type="dxa"/>
              <w:bottom w:w="80" w:type="dxa"/>
              <w:end w:w="105" w:type="dxa"/>
            </w:tcMar>
            <w:vAlign w:val="center"/>
          </w:tcPr>
          <w:p>
            <w:pPr>
              <w:spacing w:after="0"/>
            </w:pPr>
            <w:r>
              <w:rPr>
                <w:sz w:val="17"/>
              </w:rPr>
              <w:t>Connections; Users; Roles; Audit Log; Platform Health; Settings</w:t>
            </w:r>
          </w:p>
        </w:tc>
      </w:tr>
    </w:tbl>
    <w:p>
      <w:pPr>
        <w:spacing w:after="20"/>
      </w:pPr>
    </w:p>
    <w:p>
      <w:pPr>
        <w:pStyle w:val="Heading2"/>
        <w:keepNext/>
      </w:pPr>
      <w:r>
        <w:t>3.1 Navigation rules</w:t>
      </w:r>
    </w:p>
    <w:p>
      <w:pPr>
        <w:pStyle w:val="ListBullet"/>
      </w:pPr>
      <w:r>
        <w:t>Persistent left rail on standard/wide desktop; compact icon rail at constrained width</w:t>
      </w:r>
    </w:p>
    <w:p>
      <w:pPr>
        <w:pStyle w:val="ListBullet"/>
      </w:pPr>
      <w:r>
        <w:t>Current destination uses text, accent indicator, and aria-current—not color alone</w:t>
      </w:r>
    </w:p>
    <w:p>
      <w:pPr>
        <w:pStyle w:val="ListBullet"/>
      </w:pPr>
      <w:r>
        <w:t>Groups expand/collapse without losing the active destination</w:t>
      </w:r>
    </w:p>
    <w:p>
      <w:pPr>
        <w:pStyle w:val="ListBullet"/>
      </w:pPr>
      <w:r>
        <w:t>Global search is always available from the top bar</w:t>
      </w:r>
    </w:p>
    <w:p>
      <w:pPr>
        <w:pStyle w:val="ListBullet"/>
      </w:pPr>
      <w:r>
        <w:t>User menu contains theme, session/account, and logout; administrative options remain in navigation</w:t>
      </w:r>
    </w:p>
    <w:p>
      <w:pPr>
        <w:pStyle w:val="ListBullet"/>
      </w:pPr>
      <w:r>
        <w:t>Deep links restore screen, filters, selected resource, and active tab where safe</w:t>
      </w:r>
    </w:p>
    <w:p>
      <w:pPr>
        <w:pStyle w:val="Heading1"/>
        <w:keepNext/>
      </w:pPr>
      <w:r>
        <w:t>4. Application Shell</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160"/>
            <w:shd w:fill="17365D"/>
            <w:tcMar>
              <w:top w:w="80" w:type="dxa"/>
              <w:start w:w="105" w:type="dxa"/>
              <w:bottom w:w="80" w:type="dxa"/>
              <w:end w:w="105" w:type="dxa"/>
            </w:tcMar>
          </w:tcPr>
          <w:p>
            <w:r>
              <w:rPr>
                <w:b/>
                <w:color w:val="FFFFFF"/>
                <w:sz w:val="17"/>
              </w:rPr>
              <w:t>Region</w:t>
            </w:r>
          </w:p>
        </w:tc>
        <w:tc>
          <w:tcPr>
            <w:tcW w:type="dxa" w:w="7200"/>
            <w:shd w:fill="17365D"/>
            <w:tcMar>
              <w:top w:w="80" w:type="dxa"/>
              <w:start w:w="105" w:type="dxa"/>
              <w:bottom w:w="80" w:type="dxa"/>
              <w:end w:w="105" w:type="dxa"/>
            </w:tcMar>
          </w:tcPr>
          <w:p>
            <w:r>
              <w:rPr>
                <w:b/>
                <w:color w:val="FFFFFF"/>
                <w:sz w:val="17"/>
              </w:rPr>
              <w:t>Contract</w:t>
            </w:r>
          </w:p>
        </w:tc>
      </w:tr>
      <w:tr>
        <w:trPr>
          <w:cantSplit w:val="true"/>
        </w:trPr>
        <w:tc>
          <w:tcPr>
            <w:tcW w:type="dxa" w:w="2160"/>
            <w:tcMar>
              <w:top w:w="80" w:type="dxa"/>
              <w:start w:w="105" w:type="dxa"/>
              <w:bottom w:w="80" w:type="dxa"/>
              <w:end w:w="105" w:type="dxa"/>
            </w:tcMar>
            <w:vAlign w:val="center"/>
          </w:tcPr>
          <w:p>
            <w:pPr>
              <w:spacing w:after="0"/>
            </w:pPr>
            <w:r>
              <w:rPr>
                <w:sz w:val="17"/>
              </w:rPr>
              <w:t>Top bar</w:t>
            </w:r>
          </w:p>
        </w:tc>
        <w:tc>
          <w:tcPr>
            <w:tcW w:type="dxa" w:w="7200"/>
            <w:tcMar>
              <w:top w:w="80" w:type="dxa"/>
              <w:start w:w="105" w:type="dxa"/>
              <w:bottom w:w="80" w:type="dxa"/>
              <w:end w:w="105" w:type="dxa"/>
            </w:tcMar>
            <w:vAlign w:val="center"/>
          </w:tcPr>
          <w:p>
            <w:pPr>
              <w:spacing w:after="0"/>
            </w:pPr>
            <w:r>
              <w:rPr>
                <w:sz w:val="17"/>
              </w:rPr>
              <w:t>Product identity, global search, task activity indicator, notifications/events indicator, help, user menu</w:t>
            </w:r>
          </w:p>
        </w:tc>
      </w:tr>
      <w:tr>
        <w:trPr>
          <w:cantSplit w:val="true"/>
        </w:trPr>
        <w:tc>
          <w:tcPr>
            <w:tcW w:type="dxa" w:w="2160"/>
            <w:tcMar>
              <w:top w:w="80" w:type="dxa"/>
              <w:start w:w="105" w:type="dxa"/>
              <w:bottom w:w="80" w:type="dxa"/>
              <w:end w:w="105" w:type="dxa"/>
            </w:tcMar>
            <w:vAlign w:val="center"/>
          </w:tcPr>
          <w:p>
            <w:pPr>
              <w:spacing w:after="0"/>
            </w:pPr>
            <w:r>
              <w:rPr>
                <w:sz w:val="17"/>
              </w:rPr>
              <w:t>Left navigation</w:t>
            </w:r>
          </w:p>
        </w:tc>
        <w:tc>
          <w:tcPr>
            <w:tcW w:type="dxa" w:w="7200"/>
            <w:tcMar>
              <w:top w:w="80" w:type="dxa"/>
              <w:start w:w="105" w:type="dxa"/>
              <w:bottom w:w="80" w:type="dxa"/>
              <w:end w:w="105" w:type="dxa"/>
            </w:tcMar>
            <w:vAlign w:val="center"/>
          </w:tcPr>
          <w:p>
            <w:pPr>
              <w:spacing w:after="0"/>
            </w:pPr>
            <w:r>
              <w:rPr>
                <w:sz w:val="17"/>
              </w:rPr>
              <w:t>Primary information architecture, collapsible groups, permission-filtered destinations</w:t>
            </w:r>
          </w:p>
        </w:tc>
      </w:tr>
      <w:tr>
        <w:trPr>
          <w:cantSplit w:val="true"/>
        </w:trPr>
        <w:tc>
          <w:tcPr>
            <w:tcW w:type="dxa" w:w="2160"/>
            <w:tcMar>
              <w:top w:w="80" w:type="dxa"/>
              <w:start w:w="105" w:type="dxa"/>
              <w:bottom w:w="80" w:type="dxa"/>
              <w:end w:w="105" w:type="dxa"/>
            </w:tcMar>
            <w:vAlign w:val="center"/>
          </w:tcPr>
          <w:p>
            <w:pPr>
              <w:spacing w:after="0"/>
            </w:pPr>
            <w:r>
              <w:rPr>
                <w:sz w:val="17"/>
              </w:rPr>
              <w:t>Breadcrumb/context bar</w:t>
            </w:r>
          </w:p>
        </w:tc>
        <w:tc>
          <w:tcPr>
            <w:tcW w:type="dxa" w:w="7200"/>
            <w:tcMar>
              <w:top w:w="80" w:type="dxa"/>
              <w:start w:w="105" w:type="dxa"/>
              <w:bottom w:w="80" w:type="dxa"/>
              <w:end w:w="105" w:type="dxa"/>
            </w:tcMar>
            <w:vAlign w:val="center"/>
          </w:tcPr>
          <w:p>
            <w:pPr>
              <w:spacing w:after="0"/>
            </w:pPr>
            <w:r>
              <w:rPr>
                <w:sz w:val="17"/>
              </w:rPr>
              <w:t>Hierarchy/resource context; optional connection/provider scope; back navigation</w:t>
            </w:r>
          </w:p>
        </w:tc>
      </w:tr>
      <w:tr>
        <w:trPr>
          <w:cantSplit w:val="true"/>
        </w:trPr>
        <w:tc>
          <w:tcPr>
            <w:tcW w:type="dxa" w:w="2160"/>
            <w:tcMar>
              <w:top w:w="80" w:type="dxa"/>
              <w:start w:w="105" w:type="dxa"/>
              <w:bottom w:w="80" w:type="dxa"/>
              <w:end w:w="105" w:type="dxa"/>
            </w:tcMar>
            <w:vAlign w:val="center"/>
          </w:tcPr>
          <w:p>
            <w:pPr>
              <w:spacing w:after="0"/>
            </w:pPr>
            <w:r>
              <w:rPr>
                <w:sz w:val="17"/>
              </w:rPr>
              <w:t>Page header</w:t>
            </w:r>
          </w:p>
        </w:tc>
        <w:tc>
          <w:tcPr>
            <w:tcW w:type="dxa" w:w="7200"/>
            <w:tcMar>
              <w:top w:w="80" w:type="dxa"/>
              <w:start w:w="105" w:type="dxa"/>
              <w:bottom w:w="80" w:type="dxa"/>
              <w:end w:w="105" w:type="dxa"/>
            </w:tcMar>
            <w:vAlign w:val="center"/>
          </w:tcPr>
          <w:p>
            <w:pPr>
              <w:spacing w:after="0"/>
            </w:pPr>
            <w:r>
              <w:rPr>
                <w:sz w:val="17"/>
              </w:rPr>
              <w:t>Title, summary/freshness, primary action, secondary overflow actions</w:t>
            </w:r>
          </w:p>
        </w:tc>
      </w:tr>
      <w:tr>
        <w:trPr>
          <w:cantSplit w:val="true"/>
        </w:trPr>
        <w:tc>
          <w:tcPr>
            <w:tcW w:type="dxa" w:w="2160"/>
            <w:tcMar>
              <w:top w:w="80" w:type="dxa"/>
              <w:start w:w="105" w:type="dxa"/>
              <w:bottom w:w="80" w:type="dxa"/>
              <w:end w:w="105" w:type="dxa"/>
            </w:tcMar>
            <w:vAlign w:val="center"/>
          </w:tcPr>
          <w:p>
            <w:pPr>
              <w:spacing w:after="0"/>
            </w:pPr>
            <w:r>
              <w:rPr>
                <w:sz w:val="17"/>
              </w:rPr>
              <w:t>Content canvas</w:t>
            </w:r>
          </w:p>
        </w:tc>
        <w:tc>
          <w:tcPr>
            <w:tcW w:type="dxa" w:w="7200"/>
            <w:tcMar>
              <w:top w:w="80" w:type="dxa"/>
              <w:start w:w="105" w:type="dxa"/>
              <w:bottom w:w="80" w:type="dxa"/>
              <w:end w:w="105" w:type="dxa"/>
            </w:tcMar>
            <w:vAlign w:val="center"/>
          </w:tcPr>
          <w:p>
            <w:pPr>
              <w:spacing w:after="0"/>
            </w:pPr>
            <w:r>
              <w:rPr>
                <w:sz w:val="17"/>
              </w:rPr>
              <w:t>Responsive grid, tables, tabs, panels, callouts; max useful width without arbitrary centering</w:t>
            </w:r>
          </w:p>
        </w:tc>
      </w:tr>
      <w:tr>
        <w:trPr>
          <w:cantSplit w:val="true"/>
        </w:trPr>
        <w:tc>
          <w:tcPr>
            <w:tcW w:type="dxa" w:w="2160"/>
            <w:tcMar>
              <w:top w:w="80" w:type="dxa"/>
              <w:start w:w="105" w:type="dxa"/>
              <w:bottom w:w="80" w:type="dxa"/>
              <w:end w:w="105" w:type="dxa"/>
            </w:tcMar>
            <w:vAlign w:val="center"/>
          </w:tcPr>
          <w:p>
            <w:pPr>
              <w:spacing w:after="0"/>
            </w:pPr>
            <w:r>
              <w:rPr>
                <w:sz w:val="17"/>
              </w:rPr>
              <w:t>Task drawer</w:t>
            </w:r>
          </w:p>
        </w:tc>
        <w:tc>
          <w:tcPr>
            <w:tcW w:type="dxa" w:w="7200"/>
            <w:tcMar>
              <w:top w:w="80" w:type="dxa"/>
              <w:start w:w="105" w:type="dxa"/>
              <w:bottom w:w="80" w:type="dxa"/>
              <w:end w:w="105" w:type="dxa"/>
            </w:tcMar>
            <w:vAlign w:val="center"/>
          </w:tcPr>
          <w:p>
            <w:pPr>
              <w:spacing w:after="0"/>
            </w:pPr>
            <w:r>
              <w:rPr>
                <w:sz w:val="17"/>
              </w:rPr>
              <w:t>Nonblocking recent task progress and link to full task detail</w:t>
            </w:r>
          </w:p>
        </w:tc>
      </w:tr>
      <w:tr>
        <w:trPr>
          <w:cantSplit w:val="true"/>
        </w:trPr>
        <w:tc>
          <w:tcPr>
            <w:tcW w:type="dxa" w:w="2160"/>
            <w:tcMar>
              <w:top w:w="80" w:type="dxa"/>
              <w:start w:w="105" w:type="dxa"/>
              <w:bottom w:w="80" w:type="dxa"/>
              <w:end w:w="105" w:type="dxa"/>
            </w:tcMar>
            <w:vAlign w:val="center"/>
          </w:tcPr>
          <w:p>
            <w:pPr>
              <w:spacing w:after="0"/>
            </w:pPr>
            <w:r>
              <w:rPr>
                <w:sz w:val="17"/>
              </w:rPr>
              <w:t>Toast region</w:t>
            </w:r>
          </w:p>
        </w:tc>
        <w:tc>
          <w:tcPr>
            <w:tcW w:type="dxa" w:w="7200"/>
            <w:tcMar>
              <w:top w:w="80" w:type="dxa"/>
              <w:start w:w="105" w:type="dxa"/>
              <w:bottom w:w="80" w:type="dxa"/>
              <w:end w:w="105" w:type="dxa"/>
            </w:tcMar>
            <w:vAlign w:val="center"/>
          </w:tcPr>
          <w:p>
            <w:pPr>
              <w:spacing w:after="0"/>
            </w:pPr>
            <w:r>
              <w:rPr>
                <w:sz w:val="17"/>
              </w:rPr>
              <w:t>Short-lived confirmation only; never sole record of important result</w:t>
            </w:r>
          </w:p>
        </w:tc>
      </w:tr>
      <w:tr>
        <w:trPr>
          <w:cantSplit w:val="true"/>
        </w:trPr>
        <w:tc>
          <w:tcPr>
            <w:tcW w:type="dxa" w:w="2160"/>
            <w:tcMar>
              <w:top w:w="80" w:type="dxa"/>
              <w:start w:w="105" w:type="dxa"/>
              <w:bottom w:w="80" w:type="dxa"/>
              <w:end w:w="105" w:type="dxa"/>
            </w:tcMar>
            <w:vAlign w:val="center"/>
          </w:tcPr>
          <w:p>
            <w:pPr>
              <w:spacing w:after="0"/>
            </w:pPr>
            <w:r>
              <w:rPr>
                <w:sz w:val="17"/>
              </w:rPr>
              <w:t>Modal layer</w:t>
            </w:r>
          </w:p>
        </w:tc>
        <w:tc>
          <w:tcPr>
            <w:tcW w:type="dxa" w:w="7200"/>
            <w:tcMar>
              <w:top w:w="80" w:type="dxa"/>
              <w:start w:w="105" w:type="dxa"/>
              <w:bottom w:w="80" w:type="dxa"/>
              <w:end w:w="105" w:type="dxa"/>
            </w:tcMar>
            <w:vAlign w:val="center"/>
          </w:tcPr>
          <w:p>
            <w:pPr>
              <w:spacing w:after="0"/>
            </w:pPr>
            <w:r>
              <w:rPr>
                <w:sz w:val="17"/>
              </w:rPr>
              <w:t>Confirmation and focused short forms; complex administration uses full page/drawer</w:t>
            </w:r>
          </w:p>
        </w:tc>
      </w:tr>
    </w:tbl>
    <w:p>
      <w:pPr>
        <w:spacing w:after="20"/>
      </w:pPr>
    </w:p>
    <w:p>
      <w:pPr>
        <w:pStyle w:val="Heading1"/>
        <w:keepNext/>
      </w:pPr>
      <w:r>
        <w:t>5. Responsive Desktop Behavior</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16"/>
            <w:shd w:fill="17365D"/>
            <w:tcMar>
              <w:top w:w="80" w:type="dxa"/>
              <w:start w:w="105" w:type="dxa"/>
              <w:bottom w:w="80" w:type="dxa"/>
              <w:end w:w="105" w:type="dxa"/>
            </w:tcMar>
          </w:tcPr>
          <w:p>
            <w:r>
              <w:rPr>
                <w:b/>
                <w:color w:val="FFFFFF"/>
                <w:sz w:val="17"/>
              </w:rPr>
              <w:t>Viewport</w:t>
            </w:r>
          </w:p>
        </w:tc>
        <w:tc>
          <w:tcPr>
            <w:tcW w:type="dxa" w:w="7344"/>
            <w:shd w:fill="17365D"/>
            <w:tcMar>
              <w:top w:w="80" w:type="dxa"/>
              <w:start w:w="105" w:type="dxa"/>
              <w:bottom w:w="80" w:type="dxa"/>
              <w:end w:w="105" w:type="dxa"/>
            </w:tcMar>
          </w:tcPr>
          <w:p>
            <w:r>
              <w:rPr>
                <w:b/>
                <w:color w:val="FFFFFF"/>
                <w:sz w:val="17"/>
              </w:rPr>
              <w:t>Layout</w:t>
            </w:r>
          </w:p>
        </w:tc>
      </w:tr>
      <w:tr>
        <w:trPr>
          <w:cantSplit w:val="true"/>
        </w:trPr>
        <w:tc>
          <w:tcPr>
            <w:tcW w:type="dxa" w:w="2016"/>
            <w:tcMar>
              <w:top w:w="80" w:type="dxa"/>
              <w:start w:w="105" w:type="dxa"/>
              <w:bottom w:w="80" w:type="dxa"/>
              <w:end w:w="105" w:type="dxa"/>
            </w:tcMar>
            <w:vAlign w:val="center"/>
          </w:tcPr>
          <w:p>
            <w:pPr>
              <w:spacing w:after="0"/>
            </w:pPr>
            <w:r>
              <w:rPr>
                <w:sz w:val="17"/>
              </w:rPr>
              <w:t>2560×1440</w:t>
            </w:r>
          </w:p>
        </w:tc>
        <w:tc>
          <w:tcPr>
            <w:tcW w:type="dxa" w:w="7344"/>
            <w:tcMar>
              <w:top w:w="80" w:type="dxa"/>
              <w:start w:w="105" w:type="dxa"/>
              <w:bottom w:w="80" w:type="dxa"/>
              <w:end w:w="105" w:type="dxa"/>
            </w:tcMar>
            <w:vAlign w:val="center"/>
          </w:tcPr>
          <w:p>
            <w:pPr>
              <w:spacing w:after="0"/>
            </w:pPr>
            <w:r>
              <w:rPr>
                <w:sz w:val="17"/>
              </w:rPr>
              <w:t>Expanded rail; 12-column content; optional split detail; maximum data columns</w:t>
            </w:r>
          </w:p>
        </w:tc>
      </w:tr>
      <w:tr>
        <w:trPr>
          <w:cantSplit w:val="true"/>
        </w:trPr>
        <w:tc>
          <w:tcPr>
            <w:tcW w:type="dxa" w:w="2016"/>
            <w:tcMar>
              <w:top w:w="80" w:type="dxa"/>
              <w:start w:w="105" w:type="dxa"/>
              <w:bottom w:w="80" w:type="dxa"/>
              <w:end w:w="105" w:type="dxa"/>
            </w:tcMar>
            <w:vAlign w:val="center"/>
          </w:tcPr>
          <w:p>
            <w:pPr>
              <w:spacing w:after="0"/>
            </w:pPr>
            <w:r>
              <w:rPr>
                <w:sz w:val="17"/>
              </w:rPr>
              <w:t>1920×1080</w:t>
            </w:r>
          </w:p>
        </w:tc>
        <w:tc>
          <w:tcPr>
            <w:tcW w:type="dxa" w:w="7344"/>
            <w:tcMar>
              <w:top w:w="80" w:type="dxa"/>
              <w:start w:w="105" w:type="dxa"/>
              <w:bottom w:w="80" w:type="dxa"/>
              <w:end w:w="105" w:type="dxa"/>
            </w:tcMar>
            <w:vAlign w:val="center"/>
          </w:tcPr>
          <w:p>
            <w:pPr>
              <w:spacing w:after="0"/>
            </w:pPr>
            <w:r>
              <w:rPr>
                <w:sz w:val="17"/>
              </w:rPr>
              <w:t>Expanded rail; standard spacing; full inventory defaults</w:t>
            </w:r>
          </w:p>
        </w:tc>
      </w:tr>
      <w:tr>
        <w:trPr>
          <w:cantSplit w:val="true"/>
        </w:trPr>
        <w:tc>
          <w:tcPr>
            <w:tcW w:type="dxa" w:w="2016"/>
            <w:tcMar>
              <w:top w:w="80" w:type="dxa"/>
              <w:start w:w="105" w:type="dxa"/>
              <w:bottom w:w="80" w:type="dxa"/>
              <w:end w:w="105" w:type="dxa"/>
            </w:tcMar>
            <w:vAlign w:val="center"/>
          </w:tcPr>
          <w:p>
            <w:pPr>
              <w:spacing w:after="0"/>
            </w:pPr>
            <w:r>
              <w:rPr>
                <w:sz w:val="17"/>
              </w:rPr>
              <w:t>1440×900</w:t>
            </w:r>
          </w:p>
        </w:tc>
        <w:tc>
          <w:tcPr>
            <w:tcW w:type="dxa" w:w="7344"/>
            <w:tcMar>
              <w:top w:w="80" w:type="dxa"/>
              <w:start w:w="105" w:type="dxa"/>
              <w:bottom w:w="80" w:type="dxa"/>
              <w:end w:w="105" w:type="dxa"/>
            </w:tcMar>
            <w:vAlign w:val="center"/>
          </w:tcPr>
          <w:p>
            <w:pPr>
              <w:spacing w:after="0"/>
            </w:pPr>
            <w:r>
              <w:rPr>
                <w:sz w:val="17"/>
              </w:rPr>
              <w:t>Compact rail available; tables prioritize essential columns; drawers overlay</w:t>
            </w:r>
          </w:p>
        </w:tc>
      </w:tr>
      <w:tr>
        <w:trPr>
          <w:cantSplit w:val="true"/>
        </w:trPr>
        <w:tc>
          <w:tcPr>
            <w:tcW w:type="dxa" w:w="2016"/>
            <w:tcMar>
              <w:top w:w="80" w:type="dxa"/>
              <w:start w:w="105" w:type="dxa"/>
              <w:bottom w:w="80" w:type="dxa"/>
              <w:end w:w="105" w:type="dxa"/>
            </w:tcMar>
            <w:vAlign w:val="center"/>
          </w:tcPr>
          <w:p>
            <w:pPr>
              <w:spacing w:after="0"/>
            </w:pPr>
            <w:r>
              <w:rPr>
                <w:sz w:val="17"/>
              </w:rPr>
              <w:t>1366×768</w:t>
            </w:r>
          </w:p>
        </w:tc>
        <w:tc>
          <w:tcPr>
            <w:tcW w:type="dxa" w:w="7344"/>
            <w:tcMar>
              <w:top w:w="80" w:type="dxa"/>
              <w:start w:w="105" w:type="dxa"/>
              <w:bottom w:w="80" w:type="dxa"/>
              <w:end w:w="105" w:type="dxa"/>
            </w:tcMar>
            <w:vAlign w:val="center"/>
          </w:tcPr>
          <w:p>
            <w:pPr>
              <w:spacing w:after="0"/>
            </w:pPr>
            <w:r>
              <w:rPr>
                <w:sz w:val="17"/>
              </w:rPr>
              <w:t>Compact rail default; reduced vertical padding; horizontal table scroll with frozen identity/status columns</w:t>
            </w:r>
          </w:p>
        </w:tc>
      </w:tr>
    </w:tbl>
    <w:p>
      <w:pPr>
        <w:spacing w:after="20"/>
      </w:pPr>
    </w:p>
    <w:p>
      <w:pPr>
        <w:pStyle w:val="ListBullet"/>
      </w:pPr>
      <w:r>
        <w:t>Minimum supported application viewport is 1280×720; smaller widths receive an explicit unsupported-layout notice in v0.1</w:t>
      </w:r>
    </w:p>
    <w:p>
      <w:pPr>
        <w:pStyle w:val="ListBullet"/>
      </w:pPr>
      <w:r>
        <w:t>Content never scales text below the design minimum to fit more columns</w:t>
      </w:r>
    </w:p>
    <w:p>
      <w:pPr>
        <w:pStyle w:val="ListBullet"/>
      </w:pPr>
      <w:r>
        <w:t>Tables may scroll horizontally; page chrome and primary actions remain visible</w:t>
      </w:r>
    </w:p>
    <w:p>
      <w:pPr>
        <w:pStyle w:val="ListBullet"/>
      </w:pPr>
      <w:r>
        <w:t>Dialogs fit within viewport and scroll internally only when necessary</w:t>
      </w:r>
    </w:p>
    <w:p>
      <w:pPr>
        <w:pStyle w:val="ListBullet"/>
      </w:pPr>
      <w:r>
        <w:t>At 200% browser zoom, core workflows remain operable without two-dimensional page scrolling except data grids</w:t>
      </w:r>
    </w:p>
    <w:p>
      <w:pPr>
        <w:pStyle w:val="Heading1"/>
        <w:keepNext/>
      </w:pPr>
      <w:r>
        <w:t>6. Design System Tokens</w:t>
      </w:r>
    </w:p>
    <w:p>
      <w:pPr>
        <w:pStyle w:val="Heading2"/>
        <w:keepNext/>
      </w:pPr>
      <w:r>
        <w:t>6.1 Typography</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448"/>
            <w:shd w:fill="17365D"/>
            <w:tcMar>
              <w:top w:w="80" w:type="dxa"/>
              <w:start w:w="105" w:type="dxa"/>
              <w:bottom w:w="80" w:type="dxa"/>
              <w:end w:w="105" w:type="dxa"/>
            </w:tcMar>
          </w:tcPr>
          <w:p>
            <w:r>
              <w:rPr>
                <w:b/>
                <w:color w:val="FFFFFF"/>
                <w:sz w:val="17"/>
              </w:rPr>
              <w:t>Role</w:t>
            </w:r>
          </w:p>
        </w:tc>
        <w:tc>
          <w:tcPr>
            <w:tcW w:type="dxa" w:w="6912"/>
            <w:shd w:fill="17365D"/>
            <w:tcMar>
              <w:top w:w="80" w:type="dxa"/>
              <w:start w:w="105" w:type="dxa"/>
              <w:bottom w:w="80" w:type="dxa"/>
              <w:end w:w="105" w:type="dxa"/>
            </w:tcMar>
          </w:tcPr>
          <w:p>
            <w:r>
              <w:rPr>
                <w:b/>
                <w:color w:val="FFFFFF"/>
                <w:sz w:val="17"/>
              </w:rPr>
              <w:t>Token</w:t>
            </w:r>
          </w:p>
        </w:tc>
      </w:tr>
      <w:tr>
        <w:trPr>
          <w:cantSplit w:val="true"/>
        </w:trPr>
        <w:tc>
          <w:tcPr>
            <w:tcW w:type="dxa" w:w="2448"/>
            <w:tcMar>
              <w:top w:w="80" w:type="dxa"/>
              <w:start w:w="105" w:type="dxa"/>
              <w:bottom w:w="80" w:type="dxa"/>
              <w:end w:w="105" w:type="dxa"/>
            </w:tcMar>
            <w:vAlign w:val="center"/>
          </w:tcPr>
          <w:p>
            <w:pPr>
              <w:spacing w:after="0"/>
            </w:pPr>
            <w:r>
              <w:rPr>
                <w:sz w:val="17"/>
              </w:rPr>
              <w:t>UI font</w:t>
            </w:r>
          </w:p>
        </w:tc>
        <w:tc>
          <w:tcPr>
            <w:tcW w:type="dxa" w:w="6912"/>
            <w:tcMar>
              <w:top w:w="80" w:type="dxa"/>
              <w:start w:w="105" w:type="dxa"/>
              <w:bottom w:w="80" w:type="dxa"/>
              <w:end w:w="105" w:type="dxa"/>
            </w:tcMar>
            <w:vAlign w:val="center"/>
          </w:tcPr>
          <w:p>
            <w:pPr>
              <w:spacing w:after="0"/>
            </w:pPr>
            <w:r>
              <w:rPr>
                <w:sz w:val="17"/>
              </w:rPr>
              <w:t>Inter, fallback system-ui, Segoe UI, sans-serif</w:t>
            </w:r>
          </w:p>
        </w:tc>
      </w:tr>
      <w:tr>
        <w:trPr>
          <w:cantSplit w:val="true"/>
        </w:trPr>
        <w:tc>
          <w:tcPr>
            <w:tcW w:type="dxa" w:w="2448"/>
            <w:tcMar>
              <w:top w:w="80" w:type="dxa"/>
              <w:start w:w="105" w:type="dxa"/>
              <w:bottom w:w="80" w:type="dxa"/>
              <w:end w:w="105" w:type="dxa"/>
            </w:tcMar>
            <w:vAlign w:val="center"/>
          </w:tcPr>
          <w:p>
            <w:pPr>
              <w:spacing w:after="0"/>
            </w:pPr>
            <w:r>
              <w:rPr>
                <w:sz w:val="17"/>
              </w:rPr>
              <w:t>Page title</w:t>
            </w:r>
          </w:p>
        </w:tc>
        <w:tc>
          <w:tcPr>
            <w:tcW w:type="dxa" w:w="6912"/>
            <w:tcMar>
              <w:top w:w="80" w:type="dxa"/>
              <w:start w:w="105" w:type="dxa"/>
              <w:bottom w:w="80" w:type="dxa"/>
              <w:end w:w="105" w:type="dxa"/>
            </w:tcMar>
            <w:vAlign w:val="center"/>
          </w:tcPr>
          <w:p>
            <w:pPr>
              <w:spacing w:after="0"/>
            </w:pPr>
            <w:r>
              <w:rPr>
                <w:sz w:val="17"/>
              </w:rPr>
              <w:t>24 px / 32 px, semibold</w:t>
            </w:r>
          </w:p>
        </w:tc>
      </w:tr>
      <w:tr>
        <w:trPr>
          <w:cantSplit w:val="true"/>
        </w:trPr>
        <w:tc>
          <w:tcPr>
            <w:tcW w:type="dxa" w:w="2448"/>
            <w:tcMar>
              <w:top w:w="80" w:type="dxa"/>
              <w:start w:w="105" w:type="dxa"/>
              <w:bottom w:w="80" w:type="dxa"/>
              <w:end w:w="105" w:type="dxa"/>
            </w:tcMar>
            <w:vAlign w:val="center"/>
          </w:tcPr>
          <w:p>
            <w:pPr>
              <w:spacing w:after="0"/>
            </w:pPr>
            <w:r>
              <w:rPr>
                <w:sz w:val="17"/>
              </w:rPr>
              <w:t>Section title</w:t>
            </w:r>
          </w:p>
        </w:tc>
        <w:tc>
          <w:tcPr>
            <w:tcW w:type="dxa" w:w="6912"/>
            <w:tcMar>
              <w:top w:w="80" w:type="dxa"/>
              <w:start w:w="105" w:type="dxa"/>
              <w:bottom w:w="80" w:type="dxa"/>
              <w:end w:w="105" w:type="dxa"/>
            </w:tcMar>
            <w:vAlign w:val="center"/>
          </w:tcPr>
          <w:p>
            <w:pPr>
              <w:spacing w:after="0"/>
            </w:pPr>
            <w:r>
              <w:rPr>
                <w:sz w:val="17"/>
              </w:rPr>
              <w:t>18 px / 26 px, semibold</w:t>
            </w:r>
          </w:p>
        </w:tc>
      </w:tr>
      <w:tr>
        <w:trPr>
          <w:cantSplit w:val="true"/>
        </w:trPr>
        <w:tc>
          <w:tcPr>
            <w:tcW w:type="dxa" w:w="2448"/>
            <w:tcMar>
              <w:top w:w="80" w:type="dxa"/>
              <w:start w:w="105" w:type="dxa"/>
              <w:bottom w:w="80" w:type="dxa"/>
              <w:end w:w="105" w:type="dxa"/>
            </w:tcMar>
            <w:vAlign w:val="center"/>
          </w:tcPr>
          <w:p>
            <w:pPr>
              <w:spacing w:after="0"/>
            </w:pPr>
            <w:r>
              <w:rPr>
                <w:sz w:val="17"/>
              </w:rPr>
              <w:t>Card title</w:t>
            </w:r>
          </w:p>
        </w:tc>
        <w:tc>
          <w:tcPr>
            <w:tcW w:type="dxa" w:w="6912"/>
            <w:tcMar>
              <w:top w:w="80" w:type="dxa"/>
              <w:start w:w="105" w:type="dxa"/>
              <w:bottom w:w="80" w:type="dxa"/>
              <w:end w:w="105" w:type="dxa"/>
            </w:tcMar>
            <w:vAlign w:val="center"/>
          </w:tcPr>
          <w:p>
            <w:pPr>
              <w:spacing w:after="0"/>
            </w:pPr>
            <w:r>
              <w:rPr>
                <w:sz w:val="17"/>
              </w:rPr>
              <w:t>14 px / 20 px, semibold</w:t>
            </w:r>
          </w:p>
        </w:tc>
      </w:tr>
      <w:tr>
        <w:trPr>
          <w:cantSplit w:val="true"/>
        </w:trPr>
        <w:tc>
          <w:tcPr>
            <w:tcW w:type="dxa" w:w="2448"/>
            <w:tcMar>
              <w:top w:w="80" w:type="dxa"/>
              <w:start w:w="105" w:type="dxa"/>
              <w:bottom w:w="80" w:type="dxa"/>
              <w:end w:w="105" w:type="dxa"/>
            </w:tcMar>
            <w:vAlign w:val="center"/>
          </w:tcPr>
          <w:p>
            <w:pPr>
              <w:spacing w:after="0"/>
            </w:pPr>
            <w:r>
              <w:rPr>
                <w:sz w:val="17"/>
              </w:rPr>
              <w:t>Body</w:t>
            </w:r>
          </w:p>
        </w:tc>
        <w:tc>
          <w:tcPr>
            <w:tcW w:type="dxa" w:w="6912"/>
            <w:tcMar>
              <w:top w:w="80" w:type="dxa"/>
              <w:start w:w="105" w:type="dxa"/>
              <w:bottom w:w="80" w:type="dxa"/>
              <w:end w:w="105" w:type="dxa"/>
            </w:tcMar>
            <w:vAlign w:val="center"/>
          </w:tcPr>
          <w:p>
            <w:pPr>
              <w:spacing w:after="0"/>
            </w:pPr>
            <w:r>
              <w:rPr>
                <w:sz w:val="17"/>
              </w:rPr>
              <w:t>14 px / 20 px, regular</w:t>
            </w:r>
          </w:p>
        </w:tc>
      </w:tr>
      <w:tr>
        <w:trPr>
          <w:cantSplit w:val="true"/>
        </w:trPr>
        <w:tc>
          <w:tcPr>
            <w:tcW w:type="dxa" w:w="2448"/>
            <w:tcMar>
              <w:top w:w="80" w:type="dxa"/>
              <w:start w:w="105" w:type="dxa"/>
              <w:bottom w:w="80" w:type="dxa"/>
              <w:end w:w="105" w:type="dxa"/>
            </w:tcMar>
            <w:vAlign w:val="center"/>
          </w:tcPr>
          <w:p>
            <w:pPr>
              <w:spacing w:after="0"/>
            </w:pPr>
            <w:r>
              <w:rPr>
                <w:sz w:val="17"/>
              </w:rPr>
              <w:t>Dense table</w:t>
            </w:r>
          </w:p>
        </w:tc>
        <w:tc>
          <w:tcPr>
            <w:tcW w:type="dxa" w:w="6912"/>
            <w:tcMar>
              <w:top w:w="80" w:type="dxa"/>
              <w:start w:w="105" w:type="dxa"/>
              <w:bottom w:w="80" w:type="dxa"/>
              <w:end w:w="105" w:type="dxa"/>
            </w:tcMar>
            <w:vAlign w:val="center"/>
          </w:tcPr>
          <w:p>
            <w:pPr>
              <w:spacing w:after="0"/>
            </w:pPr>
            <w:r>
              <w:rPr>
                <w:sz w:val="17"/>
              </w:rPr>
              <w:t>13 px / 18 px, regular</w:t>
            </w:r>
          </w:p>
        </w:tc>
      </w:tr>
      <w:tr>
        <w:trPr>
          <w:cantSplit w:val="true"/>
        </w:trPr>
        <w:tc>
          <w:tcPr>
            <w:tcW w:type="dxa" w:w="2448"/>
            <w:tcMar>
              <w:top w:w="80" w:type="dxa"/>
              <w:start w:w="105" w:type="dxa"/>
              <w:bottom w:w="80" w:type="dxa"/>
              <w:end w:w="105" w:type="dxa"/>
            </w:tcMar>
            <w:vAlign w:val="center"/>
          </w:tcPr>
          <w:p>
            <w:pPr>
              <w:spacing w:after="0"/>
            </w:pPr>
            <w:r>
              <w:rPr>
                <w:sz w:val="17"/>
              </w:rPr>
              <w:t>Label/caption</w:t>
            </w:r>
          </w:p>
        </w:tc>
        <w:tc>
          <w:tcPr>
            <w:tcW w:type="dxa" w:w="6912"/>
            <w:tcMar>
              <w:top w:w="80" w:type="dxa"/>
              <w:start w:w="105" w:type="dxa"/>
              <w:bottom w:w="80" w:type="dxa"/>
              <w:end w:w="105" w:type="dxa"/>
            </w:tcMar>
            <w:vAlign w:val="center"/>
          </w:tcPr>
          <w:p>
            <w:pPr>
              <w:spacing w:after="0"/>
            </w:pPr>
            <w:r>
              <w:rPr>
                <w:sz w:val="17"/>
              </w:rPr>
              <w:t>12 px / 16 px, medium/regular</w:t>
            </w:r>
          </w:p>
        </w:tc>
      </w:tr>
      <w:tr>
        <w:trPr>
          <w:cantSplit w:val="true"/>
        </w:trPr>
        <w:tc>
          <w:tcPr>
            <w:tcW w:type="dxa" w:w="2448"/>
            <w:tcMar>
              <w:top w:w="80" w:type="dxa"/>
              <w:start w:w="105" w:type="dxa"/>
              <w:bottom w:w="80" w:type="dxa"/>
              <w:end w:w="105" w:type="dxa"/>
            </w:tcMar>
            <w:vAlign w:val="center"/>
          </w:tcPr>
          <w:p>
            <w:pPr>
              <w:spacing w:after="0"/>
            </w:pPr>
            <w:r>
              <w:rPr>
                <w:sz w:val="17"/>
              </w:rPr>
              <w:t>Monospace</w:t>
            </w:r>
          </w:p>
        </w:tc>
        <w:tc>
          <w:tcPr>
            <w:tcW w:type="dxa" w:w="6912"/>
            <w:tcMar>
              <w:top w:w="80" w:type="dxa"/>
              <w:start w:w="105" w:type="dxa"/>
              <w:bottom w:w="80" w:type="dxa"/>
              <w:end w:w="105" w:type="dxa"/>
            </w:tcMar>
            <w:vAlign w:val="center"/>
          </w:tcPr>
          <w:p>
            <w:pPr>
              <w:spacing w:after="0"/>
            </w:pPr>
            <w:r>
              <w:rPr>
                <w:sz w:val="17"/>
              </w:rPr>
              <w:t>ui-monospace for IDs, correlation IDs, provider references</w:t>
            </w:r>
          </w:p>
        </w:tc>
      </w:tr>
    </w:tbl>
    <w:p>
      <w:pPr>
        <w:spacing w:after="20"/>
      </w:pPr>
    </w:p>
    <w:p>
      <w:pPr>
        <w:pStyle w:val="Heading2"/>
        <w:keepNext/>
      </w:pPr>
      <w:r>
        <w:t>6.2 Color and semantic roles</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944"/>
            <w:shd w:fill="17365D"/>
            <w:tcMar>
              <w:top w:w="80" w:type="dxa"/>
              <w:start w:w="105" w:type="dxa"/>
              <w:bottom w:w="80" w:type="dxa"/>
              <w:end w:w="105" w:type="dxa"/>
            </w:tcMar>
          </w:tcPr>
          <w:p>
            <w:r>
              <w:rPr>
                <w:b/>
                <w:color w:val="FFFFFF"/>
                <w:sz w:val="16"/>
              </w:rPr>
              <w:t>Token</w:t>
            </w:r>
          </w:p>
        </w:tc>
        <w:tc>
          <w:tcPr>
            <w:tcW w:type="dxa" w:w="1440"/>
            <w:shd w:fill="17365D"/>
            <w:tcMar>
              <w:top w:w="80" w:type="dxa"/>
              <w:start w:w="105" w:type="dxa"/>
              <w:bottom w:w="80" w:type="dxa"/>
              <w:end w:w="105" w:type="dxa"/>
            </w:tcMar>
          </w:tcPr>
          <w:p>
            <w:r>
              <w:rPr>
                <w:b/>
                <w:color w:val="FFFFFF"/>
                <w:sz w:val="16"/>
              </w:rPr>
              <w:t>Light</w:t>
            </w:r>
          </w:p>
        </w:tc>
        <w:tc>
          <w:tcPr>
            <w:tcW w:type="dxa" w:w="1440"/>
            <w:shd w:fill="17365D"/>
            <w:tcMar>
              <w:top w:w="80" w:type="dxa"/>
              <w:start w:w="105" w:type="dxa"/>
              <w:bottom w:w="80" w:type="dxa"/>
              <w:end w:w="105" w:type="dxa"/>
            </w:tcMar>
          </w:tcPr>
          <w:p>
            <w:r>
              <w:rPr>
                <w:b/>
                <w:color w:val="FFFFFF"/>
                <w:sz w:val="16"/>
              </w:rPr>
              <w:t>Dark</w:t>
            </w:r>
          </w:p>
        </w:tc>
        <w:tc>
          <w:tcPr>
            <w:tcW w:type="dxa" w:w="4536"/>
            <w:shd w:fill="17365D"/>
            <w:tcMar>
              <w:top w:w="80" w:type="dxa"/>
              <w:start w:w="105" w:type="dxa"/>
              <w:bottom w:w="80" w:type="dxa"/>
              <w:end w:w="105" w:type="dxa"/>
            </w:tcMar>
          </w:tcPr>
          <w:p>
            <w:r>
              <w:rPr>
                <w:b/>
                <w:color w:val="FFFFFF"/>
                <w:sz w:val="16"/>
              </w:rPr>
              <w:t>Use</w:t>
            </w:r>
          </w:p>
        </w:tc>
      </w:tr>
      <w:tr>
        <w:trPr>
          <w:cantSplit w:val="true"/>
        </w:trPr>
        <w:tc>
          <w:tcPr>
            <w:tcW w:type="dxa" w:w="1944"/>
            <w:tcMar>
              <w:top w:w="80" w:type="dxa"/>
              <w:start w:w="105" w:type="dxa"/>
              <w:bottom w:w="80" w:type="dxa"/>
              <w:end w:w="105" w:type="dxa"/>
            </w:tcMar>
            <w:vAlign w:val="center"/>
          </w:tcPr>
          <w:p>
            <w:pPr>
              <w:spacing w:after="0"/>
            </w:pPr>
            <w:r>
              <w:rPr>
                <w:sz w:val="16"/>
              </w:rPr>
              <w:t>surface.canvas</w:t>
            </w:r>
          </w:p>
        </w:tc>
        <w:tc>
          <w:tcPr>
            <w:tcW w:type="dxa" w:w="1440"/>
            <w:tcMar>
              <w:top w:w="80" w:type="dxa"/>
              <w:start w:w="105" w:type="dxa"/>
              <w:bottom w:w="80" w:type="dxa"/>
              <w:end w:w="105" w:type="dxa"/>
            </w:tcMar>
            <w:vAlign w:val="center"/>
          </w:tcPr>
          <w:p>
            <w:pPr>
              <w:spacing w:after="0"/>
            </w:pPr>
            <w:r>
              <w:rPr>
                <w:sz w:val="16"/>
              </w:rPr>
              <w:t>#F4F6F8</w:t>
            </w:r>
          </w:p>
        </w:tc>
        <w:tc>
          <w:tcPr>
            <w:tcW w:type="dxa" w:w="1440"/>
            <w:tcMar>
              <w:top w:w="80" w:type="dxa"/>
              <w:start w:w="105" w:type="dxa"/>
              <w:bottom w:w="80" w:type="dxa"/>
              <w:end w:w="105" w:type="dxa"/>
            </w:tcMar>
            <w:vAlign w:val="center"/>
          </w:tcPr>
          <w:p>
            <w:pPr>
              <w:spacing w:after="0"/>
            </w:pPr>
            <w:r>
              <w:rPr>
                <w:sz w:val="16"/>
              </w:rPr>
              <w:t>#0F1720</w:t>
            </w:r>
          </w:p>
        </w:tc>
        <w:tc>
          <w:tcPr>
            <w:tcW w:type="dxa" w:w="4536"/>
            <w:tcMar>
              <w:top w:w="80" w:type="dxa"/>
              <w:start w:w="105" w:type="dxa"/>
              <w:bottom w:w="80" w:type="dxa"/>
              <w:end w:w="105" w:type="dxa"/>
            </w:tcMar>
            <w:vAlign w:val="center"/>
          </w:tcPr>
          <w:p>
            <w:pPr>
              <w:spacing w:after="0"/>
            </w:pPr>
            <w:r>
              <w:rPr>
                <w:sz w:val="16"/>
              </w:rPr>
              <w:t>Application background</w:t>
            </w:r>
          </w:p>
        </w:tc>
      </w:tr>
      <w:tr>
        <w:trPr>
          <w:cantSplit w:val="true"/>
        </w:trPr>
        <w:tc>
          <w:tcPr>
            <w:tcW w:type="dxa" w:w="1944"/>
            <w:tcMar>
              <w:top w:w="80" w:type="dxa"/>
              <w:start w:w="105" w:type="dxa"/>
              <w:bottom w:w="80" w:type="dxa"/>
              <w:end w:w="105" w:type="dxa"/>
            </w:tcMar>
            <w:vAlign w:val="center"/>
          </w:tcPr>
          <w:p>
            <w:pPr>
              <w:spacing w:after="0"/>
            </w:pPr>
            <w:r>
              <w:rPr>
                <w:sz w:val="16"/>
              </w:rPr>
              <w:t>surface.panel</w:t>
            </w:r>
          </w:p>
        </w:tc>
        <w:tc>
          <w:tcPr>
            <w:tcW w:type="dxa" w:w="1440"/>
            <w:tcMar>
              <w:top w:w="80" w:type="dxa"/>
              <w:start w:w="105" w:type="dxa"/>
              <w:bottom w:w="80" w:type="dxa"/>
              <w:end w:w="105" w:type="dxa"/>
            </w:tcMar>
            <w:vAlign w:val="center"/>
          </w:tcPr>
          <w:p>
            <w:pPr>
              <w:spacing w:after="0"/>
            </w:pPr>
            <w:r>
              <w:rPr>
                <w:sz w:val="16"/>
              </w:rPr>
              <w:t>#FFFFFF</w:t>
            </w:r>
          </w:p>
        </w:tc>
        <w:tc>
          <w:tcPr>
            <w:tcW w:type="dxa" w:w="1440"/>
            <w:tcMar>
              <w:top w:w="80" w:type="dxa"/>
              <w:start w:w="105" w:type="dxa"/>
              <w:bottom w:w="80" w:type="dxa"/>
              <w:end w:w="105" w:type="dxa"/>
            </w:tcMar>
            <w:vAlign w:val="center"/>
          </w:tcPr>
          <w:p>
            <w:pPr>
              <w:spacing w:after="0"/>
            </w:pPr>
            <w:r>
              <w:rPr>
                <w:sz w:val="16"/>
              </w:rPr>
              <w:t>#17212B</w:t>
            </w:r>
          </w:p>
        </w:tc>
        <w:tc>
          <w:tcPr>
            <w:tcW w:type="dxa" w:w="4536"/>
            <w:tcMar>
              <w:top w:w="80" w:type="dxa"/>
              <w:start w:w="105" w:type="dxa"/>
              <w:bottom w:w="80" w:type="dxa"/>
              <w:end w:w="105" w:type="dxa"/>
            </w:tcMar>
            <w:vAlign w:val="center"/>
          </w:tcPr>
          <w:p>
            <w:pPr>
              <w:spacing w:after="0"/>
            </w:pPr>
            <w:r>
              <w:rPr>
                <w:sz w:val="16"/>
              </w:rPr>
              <w:t>Cards, drawers, dialogs</w:t>
            </w:r>
          </w:p>
        </w:tc>
      </w:tr>
      <w:tr>
        <w:trPr>
          <w:cantSplit w:val="true"/>
        </w:trPr>
        <w:tc>
          <w:tcPr>
            <w:tcW w:type="dxa" w:w="1944"/>
            <w:tcMar>
              <w:top w:w="80" w:type="dxa"/>
              <w:start w:w="105" w:type="dxa"/>
              <w:bottom w:w="80" w:type="dxa"/>
              <w:end w:w="105" w:type="dxa"/>
            </w:tcMar>
            <w:vAlign w:val="center"/>
          </w:tcPr>
          <w:p>
            <w:pPr>
              <w:spacing w:after="0"/>
            </w:pPr>
            <w:r>
              <w:rPr>
                <w:sz w:val="16"/>
              </w:rPr>
              <w:t>text.primary</w:t>
            </w:r>
          </w:p>
        </w:tc>
        <w:tc>
          <w:tcPr>
            <w:tcW w:type="dxa" w:w="1440"/>
            <w:tcMar>
              <w:top w:w="80" w:type="dxa"/>
              <w:start w:w="105" w:type="dxa"/>
              <w:bottom w:w="80" w:type="dxa"/>
              <w:end w:w="105" w:type="dxa"/>
            </w:tcMar>
            <w:vAlign w:val="center"/>
          </w:tcPr>
          <w:p>
            <w:pPr>
              <w:spacing w:after="0"/>
            </w:pPr>
            <w:r>
              <w:rPr>
                <w:sz w:val="16"/>
              </w:rPr>
              <w:t>#17212B</w:t>
            </w:r>
          </w:p>
        </w:tc>
        <w:tc>
          <w:tcPr>
            <w:tcW w:type="dxa" w:w="1440"/>
            <w:tcMar>
              <w:top w:w="80" w:type="dxa"/>
              <w:start w:w="105" w:type="dxa"/>
              <w:bottom w:w="80" w:type="dxa"/>
              <w:end w:w="105" w:type="dxa"/>
            </w:tcMar>
            <w:vAlign w:val="center"/>
          </w:tcPr>
          <w:p>
            <w:pPr>
              <w:spacing w:after="0"/>
            </w:pPr>
            <w:r>
              <w:rPr>
                <w:sz w:val="16"/>
              </w:rPr>
              <w:t>#F3F6F8</w:t>
            </w:r>
          </w:p>
        </w:tc>
        <w:tc>
          <w:tcPr>
            <w:tcW w:type="dxa" w:w="4536"/>
            <w:tcMar>
              <w:top w:w="80" w:type="dxa"/>
              <w:start w:w="105" w:type="dxa"/>
              <w:bottom w:w="80" w:type="dxa"/>
              <w:end w:w="105" w:type="dxa"/>
            </w:tcMar>
            <w:vAlign w:val="center"/>
          </w:tcPr>
          <w:p>
            <w:pPr>
              <w:spacing w:after="0"/>
            </w:pPr>
            <w:r>
              <w:rPr>
                <w:sz w:val="16"/>
              </w:rPr>
              <w:t>Primary text</w:t>
            </w:r>
          </w:p>
        </w:tc>
      </w:tr>
      <w:tr>
        <w:trPr>
          <w:cantSplit w:val="true"/>
        </w:trPr>
        <w:tc>
          <w:tcPr>
            <w:tcW w:type="dxa" w:w="1944"/>
            <w:tcMar>
              <w:top w:w="80" w:type="dxa"/>
              <w:start w:w="105" w:type="dxa"/>
              <w:bottom w:w="80" w:type="dxa"/>
              <w:end w:w="105" w:type="dxa"/>
            </w:tcMar>
            <w:vAlign w:val="center"/>
          </w:tcPr>
          <w:p>
            <w:pPr>
              <w:spacing w:after="0"/>
            </w:pPr>
            <w:r>
              <w:rPr>
                <w:sz w:val="16"/>
              </w:rPr>
              <w:t>text.secondary</w:t>
            </w:r>
          </w:p>
        </w:tc>
        <w:tc>
          <w:tcPr>
            <w:tcW w:type="dxa" w:w="1440"/>
            <w:tcMar>
              <w:top w:w="80" w:type="dxa"/>
              <w:start w:w="105" w:type="dxa"/>
              <w:bottom w:w="80" w:type="dxa"/>
              <w:end w:w="105" w:type="dxa"/>
            </w:tcMar>
            <w:vAlign w:val="center"/>
          </w:tcPr>
          <w:p>
            <w:pPr>
              <w:spacing w:after="0"/>
            </w:pPr>
            <w:r>
              <w:rPr>
                <w:sz w:val="16"/>
              </w:rPr>
              <w:t>#5B6673</w:t>
            </w:r>
          </w:p>
        </w:tc>
        <w:tc>
          <w:tcPr>
            <w:tcW w:type="dxa" w:w="1440"/>
            <w:tcMar>
              <w:top w:w="80" w:type="dxa"/>
              <w:start w:w="105" w:type="dxa"/>
              <w:bottom w:w="80" w:type="dxa"/>
              <w:end w:w="105" w:type="dxa"/>
            </w:tcMar>
            <w:vAlign w:val="center"/>
          </w:tcPr>
          <w:p>
            <w:pPr>
              <w:spacing w:after="0"/>
            </w:pPr>
            <w:r>
              <w:rPr>
                <w:sz w:val="16"/>
              </w:rPr>
              <w:t>#AAB4BE</w:t>
            </w:r>
          </w:p>
        </w:tc>
        <w:tc>
          <w:tcPr>
            <w:tcW w:type="dxa" w:w="4536"/>
            <w:tcMar>
              <w:top w:w="80" w:type="dxa"/>
              <w:start w:w="105" w:type="dxa"/>
              <w:bottom w:w="80" w:type="dxa"/>
              <w:end w:w="105" w:type="dxa"/>
            </w:tcMar>
            <w:vAlign w:val="center"/>
          </w:tcPr>
          <w:p>
            <w:pPr>
              <w:spacing w:after="0"/>
            </w:pPr>
            <w:r>
              <w:rPr>
                <w:sz w:val="16"/>
              </w:rPr>
              <w:t>Metadata</w:t>
            </w:r>
          </w:p>
        </w:tc>
      </w:tr>
      <w:tr>
        <w:trPr>
          <w:cantSplit w:val="true"/>
        </w:trPr>
        <w:tc>
          <w:tcPr>
            <w:tcW w:type="dxa" w:w="1944"/>
            <w:tcMar>
              <w:top w:w="80" w:type="dxa"/>
              <w:start w:w="105" w:type="dxa"/>
              <w:bottom w:w="80" w:type="dxa"/>
              <w:end w:w="105" w:type="dxa"/>
            </w:tcMar>
            <w:vAlign w:val="center"/>
          </w:tcPr>
          <w:p>
            <w:pPr>
              <w:spacing w:after="0"/>
            </w:pPr>
            <w:r>
              <w:rPr>
                <w:sz w:val="16"/>
              </w:rPr>
              <w:t>border.default</w:t>
            </w:r>
          </w:p>
        </w:tc>
        <w:tc>
          <w:tcPr>
            <w:tcW w:type="dxa" w:w="1440"/>
            <w:tcMar>
              <w:top w:w="80" w:type="dxa"/>
              <w:start w:w="105" w:type="dxa"/>
              <w:bottom w:w="80" w:type="dxa"/>
              <w:end w:w="105" w:type="dxa"/>
            </w:tcMar>
            <w:vAlign w:val="center"/>
          </w:tcPr>
          <w:p>
            <w:pPr>
              <w:spacing w:after="0"/>
            </w:pPr>
            <w:r>
              <w:rPr>
                <w:sz w:val="16"/>
              </w:rPr>
              <w:t>#D5DBE1</w:t>
            </w:r>
          </w:p>
        </w:tc>
        <w:tc>
          <w:tcPr>
            <w:tcW w:type="dxa" w:w="1440"/>
            <w:tcMar>
              <w:top w:w="80" w:type="dxa"/>
              <w:start w:w="105" w:type="dxa"/>
              <w:bottom w:w="80" w:type="dxa"/>
              <w:end w:w="105" w:type="dxa"/>
            </w:tcMar>
            <w:vAlign w:val="center"/>
          </w:tcPr>
          <w:p>
            <w:pPr>
              <w:spacing w:after="0"/>
            </w:pPr>
            <w:r>
              <w:rPr>
                <w:sz w:val="16"/>
              </w:rPr>
              <w:t>#35414D</w:t>
            </w:r>
          </w:p>
        </w:tc>
        <w:tc>
          <w:tcPr>
            <w:tcW w:type="dxa" w:w="4536"/>
            <w:tcMar>
              <w:top w:w="80" w:type="dxa"/>
              <w:start w:w="105" w:type="dxa"/>
              <w:bottom w:w="80" w:type="dxa"/>
              <w:end w:w="105" w:type="dxa"/>
            </w:tcMar>
            <w:vAlign w:val="center"/>
          </w:tcPr>
          <w:p>
            <w:pPr>
              <w:spacing w:after="0"/>
            </w:pPr>
            <w:r>
              <w:rPr>
                <w:sz w:val="16"/>
              </w:rPr>
              <w:t>Dividers and controls</w:t>
            </w:r>
          </w:p>
        </w:tc>
      </w:tr>
      <w:tr>
        <w:trPr>
          <w:cantSplit w:val="true"/>
        </w:trPr>
        <w:tc>
          <w:tcPr>
            <w:tcW w:type="dxa" w:w="1944"/>
            <w:tcMar>
              <w:top w:w="80" w:type="dxa"/>
              <w:start w:w="105" w:type="dxa"/>
              <w:bottom w:w="80" w:type="dxa"/>
              <w:end w:w="105" w:type="dxa"/>
            </w:tcMar>
            <w:vAlign w:val="center"/>
          </w:tcPr>
          <w:p>
            <w:pPr>
              <w:spacing w:after="0"/>
            </w:pPr>
            <w:r>
              <w:rPr>
                <w:sz w:val="16"/>
              </w:rPr>
              <w:t>accent.primary</w:t>
            </w:r>
          </w:p>
        </w:tc>
        <w:tc>
          <w:tcPr>
            <w:tcW w:type="dxa" w:w="1440"/>
            <w:tcMar>
              <w:top w:w="80" w:type="dxa"/>
              <w:start w:w="105" w:type="dxa"/>
              <w:bottom w:w="80" w:type="dxa"/>
              <w:end w:w="105" w:type="dxa"/>
            </w:tcMar>
            <w:vAlign w:val="center"/>
          </w:tcPr>
          <w:p>
            <w:pPr>
              <w:spacing w:after="0"/>
            </w:pPr>
            <w:r>
              <w:rPr>
                <w:sz w:val="16"/>
              </w:rPr>
              <w:t>#2563A6</w:t>
            </w:r>
          </w:p>
        </w:tc>
        <w:tc>
          <w:tcPr>
            <w:tcW w:type="dxa" w:w="1440"/>
            <w:tcMar>
              <w:top w:w="80" w:type="dxa"/>
              <w:start w:w="105" w:type="dxa"/>
              <w:bottom w:w="80" w:type="dxa"/>
              <w:end w:w="105" w:type="dxa"/>
            </w:tcMar>
            <w:vAlign w:val="center"/>
          </w:tcPr>
          <w:p>
            <w:pPr>
              <w:spacing w:after="0"/>
            </w:pPr>
            <w:r>
              <w:rPr>
                <w:sz w:val="16"/>
              </w:rPr>
              <w:t>#5EA2E0</w:t>
            </w:r>
          </w:p>
        </w:tc>
        <w:tc>
          <w:tcPr>
            <w:tcW w:type="dxa" w:w="4536"/>
            <w:tcMar>
              <w:top w:w="80" w:type="dxa"/>
              <w:start w:w="105" w:type="dxa"/>
              <w:bottom w:w="80" w:type="dxa"/>
              <w:end w:w="105" w:type="dxa"/>
            </w:tcMar>
            <w:vAlign w:val="center"/>
          </w:tcPr>
          <w:p>
            <w:pPr>
              <w:spacing w:after="0"/>
            </w:pPr>
            <w:r>
              <w:rPr>
                <w:sz w:val="16"/>
              </w:rPr>
              <w:t>Selection, links, primary actions</w:t>
            </w:r>
          </w:p>
        </w:tc>
      </w:tr>
      <w:tr>
        <w:trPr>
          <w:cantSplit w:val="true"/>
        </w:trPr>
        <w:tc>
          <w:tcPr>
            <w:tcW w:type="dxa" w:w="1944"/>
            <w:tcMar>
              <w:top w:w="80" w:type="dxa"/>
              <w:start w:w="105" w:type="dxa"/>
              <w:bottom w:w="80" w:type="dxa"/>
              <w:end w:w="105" w:type="dxa"/>
            </w:tcMar>
            <w:vAlign w:val="center"/>
          </w:tcPr>
          <w:p>
            <w:pPr>
              <w:spacing w:after="0"/>
            </w:pPr>
            <w:r>
              <w:rPr>
                <w:sz w:val="16"/>
              </w:rPr>
              <w:t>status.success</w:t>
            </w:r>
          </w:p>
        </w:tc>
        <w:tc>
          <w:tcPr>
            <w:tcW w:type="dxa" w:w="1440"/>
            <w:tcMar>
              <w:top w:w="80" w:type="dxa"/>
              <w:start w:w="105" w:type="dxa"/>
              <w:bottom w:w="80" w:type="dxa"/>
              <w:end w:w="105" w:type="dxa"/>
            </w:tcMar>
            <w:vAlign w:val="center"/>
          </w:tcPr>
          <w:p>
            <w:pPr>
              <w:spacing w:after="0"/>
            </w:pPr>
            <w:r>
              <w:rPr>
                <w:sz w:val="16"/>
              </w:rPr>
              <w:t>#1F7A4C</w:t>
            </w:r>
          </w:p>
        </w:tc>
        <w:tc>
          <w:tcPr>
            <w:tcW w:type="dxa" w:w="1440"/>
            <w:tcMar>
              <w:top w:w="80" w:type="dxa"/>
              <w:start w:w="105" w:type="dxa"/>
              <w:bottom w:w="80" w:type="dxa"/>
              <w:end w:w="105" w:type="dxa"/>
            </w:tcMar>
            <w:vAlign w:val="center"/>
          </w:tcPr>
          <w:p>
            <w:pPr>
              <w:spacing w:after="0"/>
            </w:pPr>
            <w:r>
              <w:rPr>
                <w:sz w:val="16"/>
              </w:rPr>
              <w:t>#55C58A</w:t>
            </w:r>
          </w:p>
        </w:tc>
        <w:tc>
          <w:tcPr>
            <w:tcW w:type="dxa" w:w="4536"/>
            <w:tcMar>
              <w:top w:w="80" w:type="dxa"/>
              <w:start w:w="105" w:type="dxa"/>
              <w:bottom w:w="80" w:type="dxa"/>
              <w:end w:w="105" w:type="dxa"/>
            </w:tcMar>
            <w:vAlign w:val="center"/>
          </w:tcPr>
          <w:p>
            <w:pPr>
              <w:spacing w:after="0"/>
            </w:pPr>
            <w:r>
              <w:rPr>
                <w:sz w:val="16"/>
              </w:rPr>
              <w:t>Healthy/completed</w:t>
            </w:r>
          </w:p>
        </w:tc>
      </w:tr>
      <w:tr>
        <w:trPr>
          <w:cantSplit w:val="true"/>
        </w:trPr>
        <w:tc>
          <w:tcPr>
            <w:tcW w:type="dxa" w:w="1944"/>
            <w:tcMar>
              <w:top w:w="80" w:type="dxa"/>
              <w:start w:w="105" w:type="dxa"/>
              <w:bottom w:w="80" w:type="dxa"/>
              <w:end w:w="105" w:type="dxa"/>
            </w:tcMar>
            <w:vAlign w:val="center"/>
          </w:tcPr>
          <w:p>
            <w:pPr>
              <w:spacing w:after="0"/>
            </w:pPr>
            <w:r>
              <w:rPr>
                <w:sz w:val="16"/>
              </w:rPr>
              <w:t>status.warning</w:t>
            </w:r>
          </w:p>
        </w:tc>
        <w:tc>
          <w:tcPr>
            <w:tcW w:type="dxa" w:w="1440"/>
            <w:tcMar>
              <w:top w:w="80" w:type="dxa"/>
              <w:start w:w="105" w:type="dxa"/>
              <w:bottom w:w="80" w:type="dxa"/>
              <w:end w:w="105" w:type="dxa"/>
            </w:tcMar>
            <w:vAlign w:val="center"/>
          </w:tcPr>
          <w:p>
            <w:pPr>
              <w:spacing w:after="0"/>
            </w:pPr>
            <w:r>
              <w:rPr>
                <w:sz w:val="16"/>
              </w:rPr>
              <w:t>#9A6700</w:t>
            </w:r>
          </w:p>
        </w:tc>
        <w:tc>
          <w:tcPr>
            <w:tcW w:type="dxa" w:w="1440"/>
            <w:tcMar>
              <w:top w:w="80" w:type="dxa"/>
              <w:start w:w="105" w:type="dxa"/>
              <w:bottom w:w="80" w:type="dxa"/>
              <w:end w:w="105" w:type="dxa"/>
            </w:tcMar>
            <w:vAlign w:val="center"/>
          </w:tcPr>
          <w:p>
            <w:pPr>
              <w:spacing w:after="0"/>
            </w:pPr>
            <w:r>
              <w:rPr>
                <w:sz w:val="16"/>
              </w:rPr>
              <w:t>#E0AF3B</w:t>
            </w:r>
          </w:p>
        </w:tc>
        <w:tc>
          <w:tcPr>
            <w:tcW w:type="dxa" w:w="4536"/>
            <w:tcMar>
              <w:top w:w="80" w:type="dxa"/>
              <w:start w:w="105" w:type="dxa"/>
              <w:bottom w:w="80" w:type="dxa"/>
              <w:end w:w="105" w:type="dxa"/>
            </w:tcMar>
            <w:vAlign w:val="center"/>
          </w:tcPr>
          <w:p>
            <w:pPr>
              <w:spacing w:after="0"/>
            </w:pPr>
            <w:r>
              <w:rPr>
                <w:sz w:val="16"/>
              </w:rPr>
              <w:t>Warning/degraded</w:t>
            </w:r>
          </w:p>
        </w:tc>
      </w:tr>
      <w:tr>
        <w:trPr>
          <w:cantSplit w:val="true"/>
        </w:trPr>
        <w:tc>
          <w:tcPr>
            <w:tcW w:type="dxa" w:w="1944"/>
            <w:tcMar>
              <w:top w:w="80" w:type="dxa"/>
              <w:start w:w="105" w:type="dxa"/>
              <w:bottom w:w="80" w:type="dxa"/>
              <w:end w:w="105" w:type="dxa"/>
            </w:tcMar>
            <w:vAlign w:val="center"/>
          </w:tcPr>
          <w:p>
            <w:pPr>
              <w:spacing w:after="0"/>
            </w:pPr>
            <w:r>
              <w:rPr>
                <w:sz w:val="16"/>
              </w:rPr>
              <w:t>status.critical</w:t>
            </w:r>
          </w:p>
        </w:tc>
        <w:tc>
          <w:tcPr>
            <w:tcW w:type="dxa" w:w="1440"/>
            <w:tcMar>
              <w:top w:w="80" w:type="dxa"/>
              <w:start w:w="105" w:type="dxa"/>
              <w:bottom w:w="80" w:type="dxa"/>
              <w:end w:w="105" w:type="dxa"/>
            </w:tcMar>
            <w:vAlign w:val="center"/>
          </w:tcPr>
          <w:p>
            <w:pPr>
              <w:spacing w:after="0"/>
            </w:pPr>
            <w:r>
              <w:rPr>
                <w:sz w:val="16"/>
              </w:rPr>
              <w:t>#B42318</w:t>
            </w:r>
          </w:p>
        </w:tc>
        <w:tc>
          <w:tcPr>
            <w:tcW w:type="dxa" w:w="1440"/>
            <w:tcMar>
              <w:top w:w="80" w:type="dxa"/>
              <w:start w:w="105" w:type="dxa"/>
              <w:bottom w:w="80" w:type="dxa"/>
              <w:end w:w="105" w:type="dxa"/>
            </w:tcMar>
            <w:vAlign w:val="center"/>
          </w:tcPr>
          <w:p>
            <w:pPr>
              <w:spacing w:after="0"/>
            </w:pPr>
            <w:r>
              <w:rPr>
                <w:sz w:val="16"/>
              </w:rPr>
              <w:t>#F97066</w:t>
            </w:r>
          </w:p>
        </w:tc>
        <w:tc>
          <w:tcPr>
            <w:tcW w:type="dxa" w:w="4536"/>
            <w:tcMar>
              <w:top w:w="80" w:type="dxa"/>
              <w:start w:w="105" w:type="dxa"/>
              <w:bottom w:w="80" w:type="dxa"/>
              <w:end w:w="105" w:type="dxa"/>
            </w:tcMar>
            <w:vAlign w:val="center"/>
          </w:tcPr>
          <w:p>
            <w:pPr>
              <w:spacing w:after="0"/>
            </w:pPr>
            <w:r>
              <w:rPr>
                <w:sz w:val="16"/>
              </w:rPr>
              <w:t>Critical/failed/destructive</w:t>
            </w:r>
          </w:p>
        </w:tc>
      </w:tr>
      <w:tr>
        <w:trPr>
          <w:cantSplit w:val="true"/>
        </w:trPr>
        <w:tc>
          <w:tcPr>
            <w:tcW w:type="dxa" w:w="1944"/>
            <w:tcMar>
              <w:top w:w="80" w:type="dxa"/>
              <w:start w:w="105" w:type="dxa"/>
              <w:bottom w:w="80" w:type="dxa"/>
              <w:end w:w="105" w:type="dxa"/>
            </w:tcMar>
            <w:vAlign w:val="center"/>
          </w:tcPr>
          <w:p>
            <w:pPr>
              <w:spacing w:after="0"/>
            </w:pPr>
            <w:r>
              <w:rPr>
                <w:sz w:val="16"/>
              </w:rPr>
              <w:t>status.info</w:t>
            </w:r>
          </w:p>
        </w:tc>
        <w:tc>
          <w:tcPr>
            <w:tcW w:type="dxa" w:w="1440"/>
            <w:tcMar>
              <w:top w:w="80" w:type="dxa"/>
              <w:start w:w="105" w:type="dxa"/>
              <w:bottom w:w="80" w:type="dxa"/>
              <w:end w:w="105" w:type="dxa"/>
            </w:tcMar>
            <w:vAlign w:val="center"/>
          </w:tcPr>
          <w:p>
            <w:pPr>
              <w:spacing w:after="0"/>
            </w:pPr>
            <w:r>
              <w:rPr>
                <w:sz w:val="16"/>
              </w:rPr>
              <w:t>#2463A6</w:t>
            </w:r>
          </w:p>
        </w:tc>
        <w:tc>
          <w:tcPr>
            <w:tcW w:type="dxa" w:w="1440"/>
            <w:tcMar>
              <w:top w:w="80" w:type="dxa"/>
              <w:start w:w="105" w:type="dxa"/>
              <w:bottom w:w="80" w:type="dxa"/>
              <w:end w:w="105" w:type="dxa"/>
            </w:tcMar>
            <w:vAlign w:val="center"/>
          </w:tcPr>
          <w:p>
            <w:pPr>
              <w:spacing w:after="0"/>
            </w:pPr>
            <w:r>
              <w:rPr>
                <w:sz w:val="16"/>
              </w:rPr>
              <w:t>#73B3E7</w:t>
            </w:r>
          </w:p>
        </w:tc>
        <w:tc>
          <w:tcPr>
            <w:tcW w:type="dxa" w:w="4536"/>
            <w:tcMar>
              <w:top w:w="80" w:type="dxa"/>
              <w:start w:w="105" w:type="dxa"/>
              <w:bottom w:w="80" w:type="dxa"/>
              <w:end w:w="105" w:type="dxa"/>
            </w:tcMar>
            <w:vAlign w:val="center"/>
          </w:tcPr>
          <w:p>
            <w:pPr>
              <w:spacing w:after="0"/>
            </w:pPr>
            <w:r>
              <w:rPr>
                <w:sz w:val="16"/>
              </w:rPr>
              <w:t>Informational/running</w:t>
            </w:r>
          </w:p>
        </w:tc>
      </w:tr>
      <w:tr>
        <w:trPr>
          <w:cantSplit w:val="true"/>
        </w:trPr>
        <w:tc>
          <w:tcPr>
            <w:tcW w:type="dxa" w:w="1944"/>
            <w:tcMar>
              <w:top w:w="80" w:type="dxa"/>
              <w:start w:w="105" w:type="dxa"/>
              <w:bottom w:w="80" w:type="dxa"/>
              <w:end w:w="105" w:type="dxa"/>
            </w:tcMar>
            <w:vAlign w:val="center"/>
          </w:tcPr>
          <w:p>
            <w:pPr>
              <w:spacing w:after="0"/>
            </w:pPr>
            <w:r>
              <w:rPr>
                <w:sz w:val="16"/>
              </w:rPr>
              <w:t>focus.ring</w:t>
            </w:r>
          </w:p>
        </w:tc>
        <w:tc>
          <w:tcPr>
            <w:tcW w:type="dxa" w:w="1440"/>
            <w:tcMar>
              <w:top w:w="80" w:type="dxa"/>
              <w:start w:w="105" w:type="dxa"/>
              <w:bottom w:w="80" w:type="dxa"/>
              <w:end w:w="105" w:type="dxa"/>
            </w:tcMar>
            <w:vAlign w:val="center"/>
          </w:tcPr>
          <w:p>
            <w:pPr>
              <w:spacing w:after="0"/>
            </w:pPr>
            <w:r>
              <w:rPr>
                <w:sz w:val="16"/>
              </w:rPr>
              <w:t>#1D70B8</w:t>
            </w:r>
          </w:p>
        </w:tc>
        <w:tc>
          <w:tcPr>
            <w:tcW w:type="dxa" w:w="1440"/>
            <w:tcMar>
              <w:top w:w="80" w:type="dxa"/>
              <w:start w:w="105" w:type="dxa"/>
              <w:bottom w:w="80" w:type="dxa"/>
              <w:end w:w="105" w:type="dxa"/>
            </w:tcMar>
            <w:vAlign w:val="center"/>
          </w:tcPr>
          <w:p>
            <w:pPr>
              <w:spacing w:after="0"/>
            </w:pPr>
            <w:r>
              <w:rPr>
                <w:sz w:val="16"/>
              </w:rPr>
              <w:t>#8BC5F3</w:t>
            </w:r>
          </w:p>
        </w:tc>
        <w:tc>
          <w:tcPr>
            <w:tcW w:type="dxa" w:w="4536"/>
            <w:tcMar>
              <w:top w:w="80" w:type="dxa"/>
              <w:start w:w="105" w:type="dxa"/>
              <w:bottom w:w="80" w:type="dxa"/>
              <w:end w:w="105" w:type="dxa"/>
            </w:tcMar>
            <w:vAlign w:val="center"/>
          </w:tcPr>
          <w:p>
            <w:pPr>
              <w:spacing w:after="0"/>
            </w:pPr>
            <w:r>
              <w:rPr>
                <w:sz w:val="16"/>
              </w:rPr>
              <w:t>3 px visible focus ring</w:t>
            </w:r>
          </w:p>
        </w:tc>
      </w:tr>
    </w:tbl>
    <w:p>
      <w:pPr>
        <w:spacing w:after="20"/>
      </w:pPr>
    </w:p>
    <w:p>
      <w:pPr>
        <w:pStyle w:val="Heading2"/>
        <w:keepNext/>
      </w:pPr>
      <w:r>
        <w:t>6.3 Spacing and geometry</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592"/>
            <w:shd w:fill="17365D"/>
            <w:tcMar>
              <w:top w:w="80" w:type="dxa"/>
              <w:start w:w="105" w:type="dxa"/>
              <w:bottom w:w="80" w:type="dxa"/>
              <w:end w:w="105" w:type="dxa"/>
            </w:tcMar>
          </w:tcPr>
          <w:p>
            <w:r>
              <w:rPr>
                <w:b/>
                <w:color w:val="FFFFFF"/>
                <w:sz w:val="17"/>
              </w:rPr>
              <w:t>Token</w:t>
            </w:r>
          </w:p>
        </w:tc>
        <w:tc>
          <w:tcPr>
            <w:tcW w:type="dxa" w:w="6768"/>
            <w:shd w:fill="17365D"/>
            <w:tcMar>
              <w:top w:w="80" w:type="dxa"/>
              <w:start w:w="105" w:type="dxa"/>
              <w:bottom w:w="80" w:type="dxa"/>
              <w:end w:w="105" w:type="dxa"/>
            </w:tcMar>
          </w:tcPr>
          <w:p>
            <w:r>
              <w:rPr>
                <w:b/>
                <w:color w:val="FFFFFF"/>
                <w:sz w:val="17"/>
              </w:rPr>
              <w:t>Value / rule</w:t>
            </w:r>
          </w:p>
        </w:tc>
      </w:tr>
      <w:tr>
        <w:trPr>
          <w:cantSplit w:val="true"/>
        </w:trPr>
        <w:tc>
          <w:tcPr>
            <w:tcW w:type="dxa" w:w="2592"/>
            <w:tcMar>
              <w:top w:w="80" w:type="dxa"/>
              <w:start w:w="105" w:type="dxa"/>
              <w:bottom w:w="80" w:type="dxa"/>
              <w:end w:w="105" w:type="dxa"/>
            </w:tcMar>
            <w:vAlign w:val="center"/>
          </w:tcPr>
          <w:p>
            <w:pPr>
              <w:spacing w:after="0"/>
            </w:pPr>
            <w:r>
              <w:rPr>
                <w:sz w:val="17"/>
              </w:rPr>
              <w:t>Space scale</w:t>
            </w:r>
          </w:p>
        </w:tc>
        <w:tc>
          <w:tcPr>
            <w:tcW w:type="dxa" w:w="6768"/>
            <w:tcMar>
              <w:top w:w="80" w:type="dxa"/>
              <w:start w:w="105" w:type="dxa"/>
              <w:bottom w:w="80" w:type="dxa"/>
              <w:end w:w="105" w:type="dxa"/>
            </w:tcMar>
            <w:vAlign w:val="center"/>
          </w:tcPr>
          <w:p>
            <w:pPr>
              <w:spacing w:after="0"/>
            </w:pPr>
            <w:r>
              <w:rPr>
                <w:sz w:val="17"/>
              </w:rPr>
              <w:t>4, 8, 12, 16, 24, 32, 40, 48 px</w:t>
            </w:r>
          </w:p>
        </w:tc>
      </w:tr>
      <w:tr>
        <w:trPr>
          <w:cantSplit w:val="true"/>
        </w:trPr>
        <w:tc>
          <w:tcPr>
            <w:tcW w:type="dxa" w:w="2592"/>
            <w:tcMar>
              <w:top w:w="80" w:type="dxa"/>
              <w:start w:w="105" w:type="dxa"/>
              <w:bottom w:w="80" w:type="dxa"/>
              <w:end w:w="105" w:type="dxa"/>
            </w:tcMar>
            <w:vAlign w:val="center"/>
          </w:tcPr>
          <w:p>
            <w:pPr>
              <w:spacing w:after="0"/>
            </w:pPr>
            <w:r>
              <w:rPr>
                <w:sz w:val="17"/>
              </w:rPr>
              <w:t>Control height</w:t>
            </w:r>
          </w:p>
        </w:tc>
        <w:tc>
          <w:tcPr>
            <w:tcW w:type="dxa" w:w="6768"/>
            <w:tcMar>
              <w:top w:w="80" w:type="dxa"/>
              <w:start w:w="105" w:type="dxa"/>
              <w:bottom w:w="80" w:type="dxa"/>
              <w:end w:w="105" w:type="dxa"/>
            </w:tcMar>
            <w:vAlign w:val="center"/>
          </w:tcPr>
          <w:p>
            <w:pPr>
              <w:spacing w:after="0"/>
            </w:pPr>
            <w:r>
              <w:rPr>
                <w:sz w:val="17"/>
              </w:rPr>
              <w:t>32 px dense; 40 px default; 44 px touch-comfortable confirmation</w:t>
            </w:r>
          </w:p>
        </w:tc>
      </w:tr>
      <w:tr>
        <w:trPr>
          <w:cantSplit w:val="true"/>
        </w:trPr>
        <w:tc>
          <w:tcPr>
            <w:tcW w:type="dxa" w:w="2592"/>
            <w:tcMar>
              <w:top w:w="80" w:type="dxa"/>
              <w:start w:w="105" w:type="dxa"/>
              <w:bottom w:w="80" w:type="dxa"/>
              <w:end w:w="105" w:type="dxa"/>
            </w:tcMar>
            <w:vAlign w:val="center"/>
          </w:tcPr>
          <w:p>
            <w:pPr>
              <w:spacing w:after="0"/>
            </w:pPr>
            <w:r>
              <w:rPr>
                <w:sz w:val="17"/>
              </w:rPr>
              <w:t>Radius</w:t>
            </w:r>
          </w:p>
        </w:tc>
        <w:tc>
          <w:tcPr>
            <w:tcW w:type="dxa" w:w="6768"/>
            <w:tcMar>
              <w:top w:w="80" w:type="dxa"/>
              <w:start w:w="105" w:type="dxa"/>
              <w:bottom w:w="80" w:type="dxa"/>
              <w:end w:w="105" w:type="dxa"/>
            </w:tcMar>
            <w:vAlign w:val="center"/>
          </w:tcPr>
          <w:p>
            <w:pPr>
              <w:spacing w:after="0"/>
            </w:pPr>
            <w:r>
              <w:rPr>
                <w:sz w:val="17"/>
              </w:rPr>
              <w:t>4 px controls; 6 px cards/dialogs; pills only for status/filter chips</w:t>
            </w:r>
          </w:p>
        </w:tc>
      </w:tr>
      <w:tr>
        <w:trPr>
          <w:cantSplit w:val="true"/>
        </w:trPr>
        <w:tc>
          <w:tcPr>
            <w:tcW w:type="dxa" w:w="2592"/>
            <w:tcMar>
              <w:top w:w="80" w:type="dxa"/>
              <w:start w:w="105" w:type="dxa"/>
              <w:bottom w:w="80" w:type="dxa"/>
              <w:end w:w="105" w:type="dxa"/>
            </w:tcMar>
            <w:vAlign w:val="center"/>
          </w:tcPr>
          <w:p>
            <w:pPr>
              <w:spacing w:after="0"/>
            </w:pPr>
            <w:r>
              <w:rPr>
                <w:sz w:val="17"/>
              </w:rPr>
              <w:t>Elevation</w:t>
            </w:r>
          </w:p>
        </w:tc>
        <w:tc>
          <w:tcPr>
            <w:tcW w:type="dxa" w:w="6768"/>
            <w:tcMar>
              <w:top w:w="80" w:type="dxa"/>
              <w:start w:w="105" w:type="dxa"/>
              <w:bottom w:w="80" w:type="dxa"/>
              <w:end w:w="105" w:type="dxa"/>
            </w:tcMar>
            <w:vAlign w:val="center"/>
          </w:tcPr>
          <w:p>
            <w:pPr>
              <w:spacing w:after="0"/>
            </w:pPr>
            <w:r>
              <w:rPr>
                <w:sz w:val="17"/>
              </w:rPr>
              <w:t>Minimal; borders distinguish most panels; shadow for modal/drawer only</w:t>
            </w:r>
          </w:p>
        </w:tc>
      </w:tr>
      <w:tr>
        <w:trPr>
          <w:cantSplit w:val="true"/>
        </w:trPr>
        <w:tc>
          <w:tcPr>
            <w:tcW w:type="dxa" w:w="2592"/>
            <w:tcMar>
              <w:top w:w="80" w:type="dxa"/>
              <w:start w:w="105" w:type="dxa"/>
              <w:bottom w:w="80" w:type="dxa"/>
              <w:end w:w="105" w:type="dxa"/>
            </w:tcMar>
            <w:vAlign w:val="center"/>
          </w:tcPr>
          <w:p>
            <w:pPr>
              <w:spacing w:after="0"/>
            </w:pPr>
            <w:r>
              <w:rPr>
                <w:sz w:val="17"/>
              </w:rPr>
              <w:t>Table row</w:t>
            </w:r>
          </w:p>
        </w:tc>
        <w:tc>
          <w:tcPr>
            <w:tcW w:type="dxa" w:w="6768"/>
            <w:tcMar>
              <w:top w:w="80" w:type="dxa"/>
              <w:start w:w="105" w:type="dxa"/>
              <w:bottom w:w="80" w:type="dxa"/>
              <w:end w:w="105" w:type="dxa"/>
            </w:tcMar>
            <w:vAlign w:val="center"/>
          </w:tcPr>
          <w:p>
            <w:pPr>
              <w:spacing w:after="0"/>
            </w:pPr>
            <w:r>
              <w:rPr>
                <w:sz w:val="17"/>
              </w:rPr>
              <w:t>36 px default; 32 px compact; variable height for wrapped content</w:t>
            </w:r>
          </w:p>
        </w:tc>
      </w:tr>
      <w:tr>
        <w:trPr>
          <w:cantSplit w:val="true"/>
        </w:trPr>
        <w:tc>
          <w:tcPr>
            <w:tcW w:type="dxa" w:w="2592"/>
            <w:tcMar>
              <w:top w:w="80" w:type="dxa"/>
              <w:start w:w="105" w:type="dxa"/>
              <w:bottom w:w="80" w:type="dxa"/>
              <w:end w:w="105" w:type="dxa"/>
            </w:tcMar>
            <w:vAlign w:val="center"/>
          </w:tcPr>
          <w:p>
            <w:pPr>
              <w:spacing w:after="0"/>
            </w:pPr>
            <w:r>
              <w:rPr>
                <w:sz w:val="17"/>
              </w:rPr>
              <w:t>Content gutter</w:t>
            </w:r>
          </w:p>
        </w:tc>
        <w:tc>
          <w:tcPr>
            <w:tcW w:type="dxa" w:w="6768"/>
            <w:tcMar>
              <w:top w:w="80" w:type="dxa"/>
              <w:start w:w="105" w:type="dxa"/>
              <w:bottom w:w="80" w:type="dxa"/>
              <w:end w:w="105" w:type="dxa"/>
            </w:tcMar>
            <w:vAlign w:val="center"/>
          </w:tcPr>
          <w:p>
            <w:pPr>
              <w:spacing w:after="0"/>
            </w:pPr>
            <w:r>
              <w:rPr>
                <w:sz w:val="17"/>
              </w:rPr>
              <w:t>24 px standard; 16 px constrained</w:t>
            </w:r>
          </w:p>
        </w:tc>
      </w:tr>
      <w:tr>
        <w:trPr>
          <w:cantSplit w:val="true"/>
        </w:trPr>
        <w:tc>
          <w:tcPr>
            <w:tcW w:type="dxa" w:w="2592"/>
            <w:tcMar>
              <w:top w:w="80" w:type="dxa"/>
              <w:start w:w="105" w:type="dxa"/>
              <w:bottom w:w="80" w:type="dxa"/>
              <w:end w:w="105" w:type="dxa"/>
            </w:tcMar>
            <w:vAlign w:val="center"/>
          </w:tcPr>
          <w:p>
            <w:pPr>
              <w:spacing w:after="0"/>
            </w:pPr>
            <w:r>
              <w:rPr>
                <w:sz w:val="17"/>
              </w:rPr>
              <w:t>Animation</w:t>
            </w:r>
          </w:p>
        </w:tc>
        <w:tc>
          <w:tcPr>
            <w:tcW w:type="dxa" w:w="6768"/>
            <w:tcMar>
              <w:top w:w="80" w:type="dxa"/>
              <w:start w:w="105" w:type="dxa"/>
              <w:bottom w:w="80" w:type="dxa"/>
              <w:end w:w="105" w:type="dxa"/>
            </w:tcMar>
            <w:vAlign w:val="center"/>
          </w:tcPr>
          <w:p>
            <w:pPr>
              <w:spacing w:after="0"/>
            </w:pPr>
            <w:r>
              <w:rPr>
                <w:sz w:val="17"/>
              </w:rPr>
              <w:t>120–200 ms; respect prefers-reduced-motion; no decorative motion</w:t>
            </w:r>
          </w:p>
        </w:tc>
      </w:tr>
    </w:tbl>
    <w:p>
      <w:pPr>
        <w:spacing w:after="20"/>
      </w:pPr>
    </w:p>
    <w:p>
      <w:pPr>
        <w:pStyle w:val="Heading1"/>
        <w:keepNext/>
      </w:pPr>
      <w:r>
        <w:t>7. Status, Iconography, and Provider Identity</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2088"/>
            <w:shd w:fill="17365D"/>
            <w:tcMar>
              <w:top w:w="80" w:type="dxa"/>
              <w:start w:w="105" w:type="dxa"/>
              <w:bottom w:w="80" w:type="dxa"/>
              <w:end w:w="105" w:type="dxa"/>
            </w:tcMar>
          </w:tcPr>
          <w:p>
            <w:r>
              <w:rPr>
                <w:b/>
                <w:color w:val="FFFFFF"/>
                <w:sz w:val="17"/>
              </w:rPr>
              <w:t>Concept</w:t>
            </w:r>
          </w:p>
        </w:tc>
        <w:tc>
          <w:tcPr>
            <w:tcW w:type="dxa" w:w="3672"/>
            <w:shd w:fill="17365D"/>
            <w:tcMar>
              <w:top w:w="80" w:type="dxa"/>
              <w:start w:w="105" w:type="dxa"/>
              <w:bottom w:w="80" w:type="dxa"/>
              <w:end w:w="105" w:type="dxa"/>
            </w:tcMar>
          </w:tcPr>
          <w:p>
            <w:r>
              <w:rPr>
                <w:b/>
                <w:color w:val="FFFFFF"/>
                <w:sz w:val="17"/>
              </w:rPr>
              <w:t>Visual treatment</w:t>
            </w:r>
          </w:p>
        </w:tc>
        <w:tc>
          <w:tcPr>
            <w:tcW w:type="dxa" w:w="3600"/>
            <w:shd w:fill="17365D"/>
            <w:tcMar>
              <w:top w:w="80" w:type="dxa"/>
              <w:start w:w="105" w:type="dxa"/>
              <w:bottom w:w="80" w:type="dxa"/>
              <w:end w:w="105" w:type="dxa"/>
            </w:tcMar>
          </w:tcPr>
          <w:p>
            <w:r>
              <w:rPr>
                <w:b/>
                <w:color w:val="FFFFFF"/>
                <w:sz w:val="17"/>
              </w:rPr>
              <w:t>Accessible text</w:t>
            </w:r>
          </w:p>
        </w:tc>
      </w:tr>
      <w:tr>
        <w:trPr>
          <w:cantSplit w:val="true"/>
        </w:trPr>
        <w:tc>
          <w:tcPr>
            <w:tcW w:type="dxa" w:w="2088"/>
            <w:tcMar>
              <w:top w:w="80" w:type="dxa"/>
              <w:start w:w="105" w:type="dxa"/>
              <w:bottom w:w="80" w:type="dxa"/>
              <w:end w:w="105" w:type="dxa"/>
            </w:tcMar>
            <w:vAlign w:val="center"/>
          </w:tcPr>
          <w:p>
            <w:pPr>
              <w:spacing w:after="0"/>
            </w:pPr>
            <w:r>
              <w:rPr>
                <w:sz w:val="17"/>
              </w:rPr>
              <w:t>Power state</w:t>
            </w:r>
          </w:p>
        </w:tc>
        <w:tc>
          <w:tcPr>
            <w:tcW w:type="dxa" w:w="3672"/>
            <w:tcMar>
              <w:top w:w="80" w:type="dxa"/>
              <w:start w:w="105" w:type="dxa"/>
              <w:bottom w:w="80" w:type="dxa"/>
              <w:end w:w="105" w:type="dxa"/>
            </w:tcMar>
            <w:vAlign w:val="center"/>
          </w:tcPr>
          <w:p>
            <w:pPr>
              <w:spacing w:after="0"/>
            </w:pPr>
            <w:r>
              <w:rPr>
                <w:sz w:val="17"/>
              </w:rPr>
              <w:t>State icon + label; neutral/semantic accent</w:t>
            </w:r>
          </w:p>
        </w:tc>
        <w:tc>
          <w:tcPr>
            <w:tcW w:type="dxa" w:w="3600"/>
            <w:tcMar>
              <w:top w:w="80" w:type="dxa"/>
              <w:start w:w="105" w:type="dxa"/>
              <w:bottom w:w="80" w:type="dxa"/>
              <w:end w:w="105" w:type="dxa"/>
            </w:tcMar>
            <w:vAlign w:val="center"/>
          </w:tcPr>
          <w:p>
            <w:pPr>
              <w:spacing w:after="0"/>
            </w:pPr>
            <w:r>
              <w:rPr>
                <w:sz w:val="17"/>
              </w:rPr>
              <w:t>Running, Stopped, Starting, Stopping, Restarting, Suspended, Unknown, Terminated</w:t>
            </w:r>
          </w:p>
        </w:tc>
      </w:tr>
      <w:tr>
        <w:trPr>
          <w:cantSplit w:val="true"/>
        </w:trPr>
        <w:tc>
          <w:tcPr>
            <w:tcW w:type="dxa" w:w="2088"/>
            <w:tcMar>
              <w:top w:w="80" w:type="dxa"/>
              <w:start w:w="105" w:type="dxa"/>
              <w:bottom w:w="80" w:type="dxa"/>
              <w:end w:w="105" w:type="dxa"/>
            </w:tcMar>
            <w:vAlign w:val="center"/>
          </w:tcPr>
          <w:p>
            <w:pPr>
              <w:spacing w:after="0"/>
            </w:pPr>
            <w:r>
              <w:rPr>
                <w:sz w:val="17"/>
              </w:rPr>
              <w:t>Health</w:t>
            </w:r>
          </w:p>
        </w:tc>
        <w:tc>
          <w:tcPr>
            <w:tcW w:type="dxa" w:w="3672"/>
            <w:tcMar>
              <w:top w:w="80" w:type="dxa"/>
              <w:start w:w="105" w:type="dxa"/>
              <w:bottom w:w="80" w:type="dxa"/>
              <w:end w:w="105" w:type="dxa"/>
            </w:tcMar>
            <w:vAlign w:val="center"/>
          </w:tcPr>
          <w:p>
            <w:pPr>
              <w:spacing w:after="0"/>
            </w:pPr>
            <w:r>
              <w:rPr>
                <w:sz w:val="17"/>
              </w:rPr>
              <w:t>Shape/icon + label + semantic color</w:t>
            </w:r>
          </w:p>
        </w:tc>
        <w:tc>
          <w:tcPr>
            <w:tcW w:type="dxa" w:w="3600"/>
            <w:tcMar>
              <w:top w:w="80" w:type="dxa"/>
              <w:start w:w="105" w:type="dxa"/>
              <w:bottom w:w="80" w:type="dxa"/>
              <w:end w:w="105" w:type="dxa"/>
            </w:tcMar>
            <w:vAlign w:val="center"/>
          </w:tcPr>
          <w:p>
            <w:pPr>
              <w:spacing w:after="0"/>
            </w:pPr>
            <w:r>
              <w:rPr>
                <w:sz w:val="17"/>
              </w:rPr>
              <w:t>Healthy, Warning, Critical, Unknown, Unavailable</w:t>
            </w:r>
          </w:p>
        </w:tc>
      </w:tr>
      <w:tr>
        <w:trPr>
          <w:cantSplit w:val="true"/>
        </w:trPr>
        <w:tc>
          <w:tcPr>
            <w:tcW w:type="dxa" w:w="2088"/>
            <w:tcMar>
              <w:top w:w="80" w:type="dxa"/>
              <w:start w:w="105" w:type="dxa"/>
              <w:bottom w:w="80" w:type="dxa"/>
              <w:end w:w="105" w:type="dxa"/>
            </w:tcMar>
            <w:vAlign w:val="center"/>
          </w:tcPr>
          <w:p>
            <w:pPr>
              <w:spacing w:after="0"/>
            </w:pPr>
            <w:r>
              <w:rPr>
                <w:sz w:val="17"/>
              </w:rPr>
              <w:t>Task</w:t>
            </w:r>
          </w:p>
        </w:tc>
        <w:tc>
          <w:tcPr>
            <w:tcW w:type="dxa" w:w="3672"/>
            <w:tcMar>
              <w:top w:w="80" w:type="dxa"/>
              <w:start w:w="105" w:type="dxa"/>
              <w:bottom w:w="80" w:type="dxa"/>
              <w:end w:w="105" w:type="dxa"/>
            </w:tcMar>
            <w:vAlign w:val="center"/>
          </w:tcPr>
          <w:p>
            <w:pPr>
              <w:spacing w:after="0"/>
            </w:pPr>
            <w:r>
              <w:rPr>
                <w:sz w:val="17"/>
              </w:rPr>
              <w:t>Spinner/progress only while active; terminal icon</w:t>
            </w:r>
          </w:p>
        </w:tc>
        <w:tc>
          <w:tcPr>
            <w:tcW w:type="dxa" w:w="3600"/>
            <w:tcMar>
              <w:top w:w="80" w:type="dxa"/>
              <w:start w:w="105" w:type="dxa"/>
              <w:bottom w:w="80" w:type="dxa"/>
              <w:end w:w="105" w:type="dxa"/>
            </w:tcMar>
            <w:vAlign w:val="center"/>
          </w:tcPr>
          <w:p>
            <w:pPr>
              <w:spacing w:after="0"/>
            </w:pPr>
            <w:r>
              <w:rPr>
                <w:sz w:val="17"/>
              </w:rPr>
              <w:t>Queued, Running, Verification required, Completed, Failed, Timed out, Cancelled</w:t>
            </w:r>
          </w:p>
        </w:tc>
      </w:tr>
      <w:tr>
        <w:trPr>
          <w:cantSplit w:val="true"/>
        </w:trPr>
        <w:tc>
          <w:tcPr>
            <w:tcW w:type="dxa" w:w="2088"/>
            <w:tcMar>
              <w:top w:w="80" w:type="dxa"/>
              <w:start w:w="105" w:type="dxa"/>
              <w:bottom w:w="80" w:type="dxa"/>
              <w:end w:w="105" w:type="dxa"/>
            </w:tcMar>
            <w:vAlign w:val="center"/>
          </w:tcPr>
          <w:p>
            <w:pPr>
              <w:spacing w:after="0"/>
            </w:pPr>
            <w:r>
              <w:rPr>
                <w:sz w:val="17"/>
              </w:rPr>
              <w:t>Connection</w:t>
            </w:r>
          </w:p>
        </w:tc>
        <w:tc>
          <w:tcPr>
            <w:tcW w:type="dxa" w:w="3672"/>
            <w:tcMar>
              <w:top w:w="80" w:type="dxa"/>
              <w:start w:w="105" w:type="dxa"/>
              <w:bottom w:w="80" w:type="dxa"/>
              <w:end w:w="105" w:type="dxa"/>
            </w:tcMar>
            <w:vAlign w:val="center"/>
          </w:tcPr>
          <w:p>
            <w:pPr>
              <w:spacing w:after="0"/>
            </w:pPr>
            <w:r>
              <w:rPr>
                <w:sz w:val="17"/>
              </w:rPr>
              <w:t>Provider glyph secondary; health primary</w:t>
            </w:r>
          </w:p>
        </w:tc>
        <w:tc>
          <w:tcPr>
            <w:tcW w:type="dxa" w:w="3600"/>
            <w:tcMar>
              <w:top w:w="80" w:type="dxa"/>
              <w:start w:w="105" w:type="dxa"/>
              <w:bottom w:w="80" w:type="dxa"/>
              <w:end w:w="105" w:type="dxa"/>
            </w:tcMar>
            <w:vAlign w:val="center"/>
          </w:tcPr>
          <w:p>
            <w:pPr>
              <w:spacing w:after="0"/>
            </w:pPr>
            <w:r>
              <w:rPr>
                <w:sz w:val="17"/>
              </w:rPr>
              <w:t>Healthy, Degraded, Unreachable, Authentication failed, Disabled, Unknown</w:t>
            </w:r>
          </w:p>
        </w:tc>
      </w:tr>
      <w:tr>
        <w:trPr>
          <w:cantSplit w:val="true"/>
        </w:trPr>
        <w:tc>
          <w:tcPr>
            <w:tcW w:type="dxa" w:w="2088"/>
            <w:tcMar>
              <w:top w:w="80" w:type="dxa"/>
              <w:start w:w="105" w:type="dxa"/>
              <w:bottom w:w="80" w:type="dxa"/>
              <w:end w:w="105" w:type="dxa"/>
            </w:tcMar>
            <w:vAlign w:val="center"/>
          </w:tcPr>
          <w:p>
            <w:pPr>
              <w:spacing w:after="0"/>
            </w:pPr>
            <w:r>
              <w:rPr>
                <w:sz w:val="17"/>
              </w:rPr>
              <w:t>Freshness</w:t>
            </w:r>
          </w:p>
        </w:tc>
        <w:tc>
          <w:tcPr>
            <w:tcW w:type="dxa" w:w="3672"/>
            <w:tcMar>
              <w:top w:w="80" w:type="dxa"/>
              <w:start w:w="105" w:type="dxa"/>
              <w:bottom w:w="80" w:type="dxa"/>
              <w:end w:w="105" w:type="dxa"/>
            </w:tcMar>
            <w:vAlign w:val="center"/>
          </w:tcPr>
          <w:p>
            <w:pPr>
              <w:spacing w:after="0"/>
            </w:pPr>
            <w:r>
              <w:rPr>
                <w:sz w:val="17"/>
              </w:rPr>
              <w:t>Timestamp + stale/degraded badge when threshold exceeded</w:t>
            </w:r>
          </w:p>
        </w:tc>
        <w:tc>
          <w:tcPr>
            <w:tcW w:type="dxa" w:w="3600"/>
            <w:tcMar>
              <w:top w:w="80" w:type="dxa"/>
              <w:start w:w="105" w:type="dxa"/>
              <w:bottom w:w="80" w:type="dxa"/>
              <w:end w:w="105" w:type="dxa"/>
            </w:tcMar>
            <w:vAlign w:val="center"/>
          </w:tcPr>
          <w:p>
            <w:pPr>
              <w:spacing w:after="0"/>
            </w:pPr>
            <w:r>
              <w:rPr>
                <w:sz w:val="17"/>
              </w:rPr>
              <w:t>Updated 3 minutes ago; stale since…</w:t>
            </w:r>
          </w:p>
        </w:tc>
      </w:tr>
      <w:tr>
        <w:trPr>
          <w:cantSplit w:val="true"/>
        </w:trPr>
        <w:tc>
          <w:tcPr>
            <w:tcW w:type="dxa" w:w="2088"/>
            <w:tcMar>
              <w:top w:w="80" w:type="dxa"/>
              <w:start w:w="105" w:type="dxa"/>
              <w:bottom w:w="80" w:type="dxa"/>
              <w:end w:w="105" w:type="dxa"/>
            </w:tcMar>
            <w:vAlign w:val="center"/>
          </w:tcPr>
          <w:p>
            <w:pPr>
              <w:spacing w:after="0"/>
            </w:pPr>
            <w:r>
              <w:rPr>
                <w:sz w:val="17"/>
              </w:rPr>
              <w:t>Provider</w:t>
            </w:r>
          </w:p>
        </w:tc>
        <w:tc>
          <w:tcPr>
            <w:tcW w:type="dxa" w:w="3672"/>
            <w:tcMar>
              <w:top w:w="80" w:type="dxa"/>
              <w:start w:w="105" w:type="dxa"/>
              <w:bottom w:w="80" w:type="dxa"/>
              <w:end w:w="105" w:type="dxa"/>
            </w:tcMar>
            <w:vAlign w:val="center"/>
          </w:tcPr>
          <w:p>
            <w:pPr>
              <w:spacing w:after="0"/>
            </w:pPr>
            <w:r>
              <w:rPr>
                <w:sz w:val="17"/>
              </w:rPr>
              <w:t>Small restrained icon and text label</w:t>
            </w:r>
          </w:p>
        </w:tc>
        <w:tc>
          <w:tcPr>
            <w:tcW w:type="dxa" w:w="3600"/>
            <w:tcMar>
              <w:top w:w="80" w:type="dxa"/>
              <w:start w:w="105" w:type="dxa"/>
              <w:bottom w:w="80" w:type="dxa"/>
              <w:end w:w="105" w:type="dxa"/>
            </w:tcMar>
            <w:vAlign w:val="center"/>
          </w:tcPr>
          <w:p>
            <w:pPr>
              <w:spacing w:after="0"/>
            </w:pPr>
            <w:r>
              <w:rPr>
                <w:sz w:val="17"/>
              </w:rPr>
              <w:t>VMware, Workstation, AWS, Azure</w:t>
            </w:r>
          </w:p>
        </w:tc>
      </w:tr>
    </w:tbl>
    <w:p>
      <w:pPr>
        <w:spacing w:after="20"/>
      </w:pPr>
    </w:p>
    <w:p>
      <w:pPr>
        <w:pStyle w:val="ListBullet"/>
      </w:pPr>
      <w:r>
        <w:t>Icons use one consistent outlined set and never substitute for labels in critical workflows</w:t>
      </w:r>
    </w:p>
    <w:p>
      <w:pPr>
        <w:pStyle w:val="ListBullet"/>
      </w:pPr>
      <w:r>
        <w:t>Provider colors do not dominate navigation or status semantics</w:t>
      </w:r>
    </w:p>
    <w:p>
      <w:pPr>
        <w:pStyle w:val="ListBullet"/>
      </w:pPr>
      <w:r>
        <w:t>Unknown and unavailable are visually distinct from healthy neutral state</w:t>
      </w:r>
    </w:p>
    <w:p>
      <w:pPr>
        <w:pStyle w:val="ListBullet"/>
      </w:pPr>
      <w:r>
        <w:t>Animated spinners include text or an accessible live-region status</w:t>
      </w:r>
    </w:p>
    <w:p>
      <w:pPr>
        <w:pStyle w:val="Heading1"/>
        <w:keepNext/>
      </w:pPr>
      <w:r>
        <w:t>8. Global Search</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16"/>
            <w:shd w:fill="17365D"/>
            <w:tcMar>
              <w:top w:w="80" w:type="dxa"/>
              <w:start w:w="105" w:type="dxa"/>
              <w:bottom w:w="80" w:type="dxa"/>
              <w:end w:w="105" w:type="dxa"/>
            </w:tcMar>
          </w:tcPr>
          <w:p>
            <w:r>
              <w:rPr>
                <w:b/>
                <w:color w:val="FFFFFF"/>
                <w:sz w:val="17"/>
              </w:rPr>
              <w:t>Element</w:t>
            </w:r>
          </w:p>
        </w:tc>
        <w:tc>
          <w:tcPr>
            <w:tcW w:type="dxa" w:w="7344"/>
            <w:shd w:fill="17365D"/>
            <w:tcMar>
              <w:top w:w="80" w:type="dxa"/>
              <w:start w:w="105" w:type="dxa"/>
              <w:bottom w:w="80" w:type="dxa"/>
              <w:end w:w="105" w:type="dxa"/>
            </w:tcMar>
          </w:tcPr>
          <w:p>
            <w:r>
              <w:rPr>
                <w:b/>
                <w:color w:val="FFFFFF"/>
                <w:sz w:val="17"/>
              </w:rPr>
              <w:t>Behavior</w:t>
            </w:r>
          </w:p>
        </w:tc>
      </w:tr>
      <w:tr>
        <w:trPr>
          <w:cantSplit w:val="true"/>
        </w:trPr>
        <w:tc>
          <w:tcPr>
            <w:tcW w:type="dxa" w:w="2016"/>
            <w:tcMar>
              <w:top w:w="80" w:type="dxa"/>
              <w:start w:w="105" w:type="dxa"/>
              <w:bottom w:w="80" w:type="dxa"/>
              <w:end w:w="105" w:type="dxa"/>
            </w:tcMar>
            <w:vAlign w:val="center"/>
          </w:tcPr>
          <w:p>
            <w:pPr>
              <w:spacing w:after="0"/>
            </w:pPr>
            <w:r>
              <w:rPr>
                <w:sz w:val="17"/>
              </w:rPr>
              <w:t>Trigger</w:t>
            </w:r>
          </w:p>
        </w:tc>
        <w:tc>
          <w:tcPr>
            <w:tcW w:type="dxa" w:w="7344"/>
            <w:tcMar>
              <w:top w:w="80" w:type="dxa"/>
              <w:start w:w="105" w:type="dxa"/>
              <w:bottom w:w="80" w:type="dxa"/>
              <w:end w:w="105" w:type="dxa"/>
            </w:tcMar>
            <w:vAlign w:val="center"/>
          </w:tcPr>
          <w:p>
            <w:pPr>
              <w:spacing w:after="0"/>
            </w:pPr>
            <w:r>
              <w:rPr>
                <w:sz w:val="17"/>
              </w:rPr>
              <w:t>Top-bar field; Ctrl/Cmd+K focuses; slash may focus when not editing</w:t>
            </w:r>
          </w:p>
        </w:tc>
      </w:tr>
      <w:tr>
        <w:trPr>
          <w:cantSplit w:val="true"/>
        </w:trPr>
        <w:tc>
          <w:tcPr>
            <w:tcW w:type="dxa" w:w="2016"/>
            <w:tcMar>
              <w:top w:w="80" w:type="dxa"/>
              <w:start w:w="105" w:type="dxa"/>
              <w:bottom w:w="80" w:type="dxa"/>
              <w:end w:w="105" w:type="dxa"/>
            </w:tcMar>
            <w:vAlign w:val="center"/>
          </w:tcPr>
          <w:p>
            <w:pPr>
              <w:spacing w:after="0"/>
            </w:pPr>
            <w:r>
              <w:rPr>
                <w:sz w:val="17"/>
              </w:rPr>
              <w:t>Input</w:t>
            </w:r>
          </w:p>
        </w:tc>
        <w:tc>
          <w:tcPr>
            <w:tcW w:type="dxa" w:w="7344"/>
            <w:tcMar>
              <w:top w:w="80" w:type="dxa"/>
              <w:start w:w="105" w:type="dxa"/>
              <w:bottom w:w="80" w:type="dxa"/>
              <w:end w:w="105" w:type="dxa"/>
            </w:tcMar>
            <w:vAlign w:val="center"/>
          </w:tcPr>
          <w:p>
            <w:pPr>
              <w:spacing w:after="0"/>
            </w:pPr>
            <w:r>
              <w:rPr>
                <w:sz w:val="17"/>
              </w:rPr>
              <w:t>Debounced after 2 characters; Enter opens full results; Escape clears/closes</w:t>
            </w:r>
          </w:p>
        </w:tc>
      </w:tr>
      <w:tr>
        <w:trPr>
          <w:cantSplit w:val="true"/>
        </w:trPr>
        <w:tc>
          <w:tcPr>
            <w:tcW w:type="dxa" w:w="2016"/>
            <w:tcMar>
              <w:top w:w="80" w:type="dxa"/>
              <w:start w:w="105" w:type="dxa"/>
              <w:bottom w:w="80" w:type="dxa"/>
              <w:end w:w="105" w:type="dxa"/>
            </w:tcMar>
            <w:vAlign w:val="center"/>
          </w:tcPr>
          <w:p>
            <w:pPr>
              <w:spacing w:after="0"/>
            </w:pPr>
            <w:r>
              <w:rPr>
                <w:sz w:val="17"/>
              </w:rPr>
              <w:t>Results</w:t>
            </w:r>
          </w:p>
        </w:tc>
        <w:tc>
          <w:tcPr>
            <w:tcW w:type="dxa" w:w="7344"/>
            <w:tcMar>
              <w:top w:w="80" w:type="dxa"/>
              <w:start w:w="105" w:type="dxa"/>
              <w:bottom w:w="80" w:type="dxa"/>
              <w:end w:w="105" w:type="dxa"/>
            </w:tcMar>
            <w:vAlign w:val="center"/>
          </w:tcPr>
          <w:p>
            <w:pPr>
              <w:spacing w:after="0"/>
            </w:pPr>
            <w:r>
              <w:rPr>
                <w:sz w:val="17"/>
              </w:rPr>
              <w:t>Grouped by resource type; show name, provider, state/health, location, matching attribute</w:t>
            </w:r>
          </w:p>
        </w:tc>
      </w:tr>
      <w:tr>
        <w:trPr>
          <w:cantSplit w:val="true"/>
        </w:trPr>
        <w:tc>
          <w:tcPr>
            <w:tcW w:type="dxa" w:w="2016"/>
            <w:tcMar>
              <w:top w:w="80" w:type="dxa"/>
              <w:start w:w="105" w:type="dxa"/>
              <w:bottom w:w="80" w:type="dxa"/>
              <w:end w:w="105" w:type="dxa"/>
            </w:tcMar>
            <w:vAlign w:val="center"/>
          </w:tcPr>
          <w:p>
            <w:pPr>
              <w:spacing w:after="0"/>
            </w:pPr>
            <w:r>
              <w:rPr>
                <w:sz w:val="17"/>
              </w:rPr>
              <w:t>Keyboard</w:t>
            </w:r>
          </w:p>
        </w:tc>
        <w:tc>
          <w:tcPr>
            <w:tcW w:type="dxa" w:w="7344"/>
            <w:tcMar>
              <w:top w:w="80" w:type="dxa"/>
              <w:start w:w="105" w:type="dxa"/>
              <w:bottom w:w="80" w:type="dxa"/>
              <w:end w:w="105" w:type="dxa"/>
            </w:tcMar>
            <w:vAlign w:val="center"/>
          </w:tcPr>
          <w:p>
            <w:pPr>
              <w:spacing w:after="0"/>
            </w:pPr>
            <w:r>
              <w:rPr>
                <w:sz w:val="17"/>
              </w:rPr>
              <w:t>Up/down navigate; Enter open; Tab preserves standard focus movement</w:t>
            </w:r>
          </w:p>
        </w:tc>
      </w:tr>
      <w:tr>
        <w:trPr>
          <w:cantSplit w:val="true"/>
        </w:trPr>
        <w:tc>
          <w:tcPr>
            <w:tcW w:type="dxa" w:w="2016"/>
            <w:tcMar>
              <w:top w:w="80" w:type="dxa"/>
              <w:start w:w="105" w:type="dxa"/>
              <w:bottom w:w="80" w:type="dxa"/>
              <w:end w:w="105" w:type="dxa"/>
            </w:tcMar>
            <w:vAlign w:val="center"/>
          </w:tcPr>
          <w:p>
            <w:pPr>
              <w:spacing w:after="0"/>
            </w:pPr>
            <w:r>
              <w:rPr>
                <w:sz w:val="17"/>
              </w:rPr>
              <w:t>Empty</w:t>
            </w:r>
          </w:p>
        </w:tc>
        <w:tc>
          <w:tcPr>
            <w:tcW w:type="dxa" w:w="7344"/>
            <w:tcMar>
              <w:top w:w="80" w:type="dxa"/>
              <w:start w:w="105" w:type="dxa"/>
              <w:bottom w:w="80" w:type="dxa"/>
              <w:end w:w="105" w:type="dxa"/>
            </w:tcMar>
            <w:vAlign w:val="center"/>
          </w:tcPr>
          <w:p>
            <w:pPr>
              <w:spacing w:after="0"/>
            </w:pPr>
            <w:r>
              <w:rPr>
                <w:sz w:val="17"/>
              </w:rPr>
              <w:t>Explain searchable attributes; preserve query</w:t>
            </w:r>
          </w:p>
        </w:tc>
      </w:tr>
      <w:tr>
        <w:trPr>
          <w:cantSplit w:val="true"/>
        </w:trPr>
        <w:tc>
          <w:tcPr>
            <w:tcW w:type="dxa" w:w="2016"/>
            <w:tcMar>
              <w:top w:w="80" w:type="dxa"/>
              <w:start w:w="105" w:type="dxa"/>
              <w:bottom w:w="80" w:type="dxa"/>
              <w:end w:w="105" w:type="dxa"/>
            </w:tcMar>
            <w:vAlign w:val="center"/>
          </w:tcPr>
          <w:p>
            <w:pPr>
              <w:spacing w:after="0"/>
            </w:pPr>
            <w:r>
              <w:rPr>
                <w:sz w:val="17"/>
              </w:rPr>
              <w:t>Failure</w:t>
            </w:r>
          </w:p>
        </w:tc>
        <w:tc>
          <w:tcPr>
            <w:tcW w:type="dxa" w:w="7344"/>
            <w:tcMar>
              <w:top w:w="80" w:type="dxa"/>
              <w:start w:w="105" w:type="dxa"/>
              <w:bottom w:w="80" w:type="dxa"/>
              <w:end w:w="105" w:type="dxa"/>
            </w:tcMar>
            <w:vAlign w:val="center"/>
          </w:tcPr>
          <w:p>
            <w:pPr>
              <w:spacing w:after="0"/>
            </w:pPr>
            <w:r>
              <w:rPr>
                <w:sz w:val="17"/>
              </w:rPr>
              <w:t>Safe inline error with retry and correlation ID</w:t>
            </w:r>
          </w:p>
        </w:tc>
      </w:tr>
      <w:tr>
        <w:trPr>
          <w:cantSplit w:val="true"/>
        </w:trPr>
        <w:tc>
          <w:tcPr>
            <w:tcW w:type="dxa" w:w="2016"/>
            <w:tcMar>
              <w:top w:w="80" w:type="dxa"/>
              <w:start w:w="105" w:type="dxa"/>
              <w:bottom w:w="80" w:type="dxa"/>
              <w:end w:w="105" w:type="dxa"/>
            </w:tcMar>
            <w:vAlign w:val="center"/>
          </w:tcPr>
          <w:p>
            <w:pPr>
              <w:spacing w:after="0"/>
            </w:pPr>
            <w:r>
              <w:rPr>
                <w:sz w:val="17"/>
              </w:rPr>
              <w:t>Permissions</w:t>
            </w:r>
          </w:p>
        </w:tc>
        <w:tc>
          <w:tcPr>
            <w:tcW w:type="dxa" w:w="7344"/>
            <w:tcMar>
              <w:top w:w="80" w:type="dxa"/>
              <w:start w:w="105" w:type="dxa"/>
              <w:bottom w:w="80" w:type="dxa"/>
              <w:end w:w="105" w:type="dxa"/>
            </w:tcMar>
            <w:vAlign w:val="center"/>
          </w:tcPr>
          <w:p>
            <w:pPr>
              <w:spacing w:after="0"/>
            </w:pPr>
            <w:r>
              <w:rPr>
                <w:sz w:val="17"/>
              </w:rPr>
              <w:t>Results are server-filtered; inaccessible objects never appear</w:t>
            </w:r>
          </w:p>
        </w:tc>
      </w:tr>
      <w:tr>
        <w:trPr>
          <w:cantSplit w:val="true"/>
        </w:trPr>
        <w:tc>
          <w:tcPr>
            <w:tcW w:type="dxa" w:w="2016"/>
            <w:tcMar>
              <w:top w:w="80" w:type="dxa"/>
              <w:start w:w="105" w:type="dxa"/>
              <w:bottom w:w="80" w:type="dxa"/>
              <w:end w:w="105" w:type="dxa"/>
            </w:tcMar>
            <w:vAlign w:val="center"/>
          </w:tcPr>
          <w:p>
            <w:pPr>
              <w:spacing w:after="0"/>
            </w:pPr>
            <w:r>
              <w:rPr>
                <w:sz w:val="17"/>
              </w:rPr>
              <w:t>API</w:t>
            </w:r>
          </w:p>
        </w:tc>
        <w:tc>
          <w:tcPr>
            <w:tcW w:type="dxa" w:w="7344"/>
            <w:tcMar>
              <w:top w:w="80" w:type="dxa"/>
              <w:start w:w="105" w:type="dxa"/>
              <w:bottom w:w="80" w:type="dxa"/>
              <w:end w:w="105" w:type="dxa"/>
            </w:tcMar>
            <w:vAlign w:val="center"/>
          </w:tcPr>
          <w:p>
            <w:pPr>
              <w:spacing w:after="0"/>
            </w:pPr>
            <w:r>
              <w:rPr>
                <w:sz w:val="17"/>
              </w:rPr>
              <w:t>GET /api/v1/search?q=&amp;resourceTypes=&amp;provider=&amp;limit=</w:t>
            </w:r>
          </w:p>
        </w:tc>
      </w:tr>
    </w:tbl>
    <w:p>
      <w:pPr>
        <w:spacing w:after="20"/>
      </w:pPr>
    </w:p>
    <w:p>
      <w:pPr>
        <w:pStyle w:val="Heading1"/>
        <w:keepNext/>
      </w:pPr>
      <w:r>
        <w:t>9. Dashboard</w:t>
      </w:r>
    </w:p>
    <w:p>
      <w:pPr>
        <w:pStyle w:val="Heading2"/>
        <w:keepNext/>
      </w:pPr>
      <w:r>
        <w:t>9.1 Layout</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376"/>
            <w:shd w:fill="17365D"/>
            <w:tcMar>
              <w:top w:w="80" w:type="dxa"/>
              <w:start w:w="105" w:type="dxa"/>
              <w:bottom w:w="80" w:type="dxa"/>
              <w:end w:w="105" w:type="dxa"/>
            </w:tcMar>
          </w:tcPr>
          <w:p>
            <w:r>
              <w:rPr>
                <w:b/>
                <w:color w:val="FFFFFF"/>
                <w:sz w:val="17"/>
              </w:rPr>
              <w:t>Zone</w:t>
            </w:r>
          </w:p>
        </w:tc>
        <w:tc>
          <w:tcPr>
            <w:tcW w:type="dxa" w:w="6984"/>
            <w:shd w:fill="17365D"/>
            <w:tcMar>
              <w:top w:w="80" w:type="dxa"/>
              <w:start w:w="105" w:type="dxa"/>
              <w:bottom w:w="80" w:type="dxa"/>
              <w:end w:w="105" w:type="dxa"/>
            </w:tcMar>
          </w:tcPr>
          <w:p>
            <w:r>
              <w:rPr>
                <w:b/>
                <w:color w:val="FFFFFF"/>
                <w:sz w:val="17"/>
              </w:rPr>
              <w:t>Contents</w:t>
            </w:r>
          </w:p>
        </w:tc>
      </w:tr>
      <w:tr>
        <w:trPr>
          <w:cantSplit w:val="true"/>
        </w:trPr>
        <w:tc>
          <w:tcPr>
            <w:tcW w:type="dxa" w:w="2376"/>
            <w:tcMar>
              <w:top w:w="80" w:type="dxa"/>
              <w:start w:w="105" w:type="dxa"/>
              <w:bottom w:w="80" w:type="dxa"/>
              <w:end w:w="105" w:type="dxa"/>
            </w:tcMar>
            <w:vAlign w:val="center"/>
          </w:tcPr>
          <w:p>
            <w:pPr>
              <w:spacing w:after="0"/>
            </w:pPr>
            <w:r>
              <w:rPr>
                <w:sz w:val="17"/>
              </w:rPr>
              <w:t>Estate summary</w:t>
            </w:r>
          </w:p>
        </w:tc>
        <w:tc>
          <w:tcPr>
            <w:tcW w:type="dxa" w:w="6984"/>
            <w:tcMar>
              <w:top w:w="80" w:type="dxa"/>
              <w:start w:w="105" w:type="dxa"/>
              <w:bottom w:w="80" w:type="dxa"/>
              <w:end w:w="105" w:type="dxa"/>
            </w:tcMar>
            <w:vAlign w:val="center"/>
          </w:tcPr>
          <w:p>
            <w:pPr>
              <w:spacing w:after="0"/>
            </w:pPr>
            <w:r>
              <w:rPr>
                <w:sz w:val="17"/>
              </w:rPr>
              <w:t>Total, Running, Stopped, Warning, Critical, Unknown VM cards</w:t>
            </w:r>
          </w:p>
        </w:tc>
      </w:tr>
      <w:tr>
        <w:trPr>
          <w:cantSplit w:val="true"/>
        </w:trPr>
        <w:tc>
          <w:tcPr>
            <w:tcW w:type="dxa" w:w="2376"/>
            <w:tcMar>
              <w:top w:w="80" w:type="dxa"/>
              <w:start w:w="105" w:type="dxa"/>
              <w:bottom w:w="80" w:type="dxa"/>
              <w:end w:w="105" w:type="dxa"/>
            </w:tcMar>
            <w:vAlign w:val="center"/>
          </w:tcPr>
          <w:p>
            <w:pPr>
              <w:spacing w:after="0"/>
            </w:pPr>
            <w:r>
              <w:rPr>
                <w:sz w:val="17"/>
              </w:rPr>
              <w:t>Provider distribution</w:t>
            </w:r>
          </w:p>
        </w:tc>
        <w:tc>
          <w:tcPr>
            <w:tcW w:type="dxa" w:w="6984"/>
            <w:tcMar>
              <w:top w:w="80" w:type="dxa"/>
              <w:start w:w="105" w:type="dxa"/>
              <w:bottom w:w="80" w:type="dxa"/>
              <w:end w:w="105" w:type="dxa"/>
            </w:tcMar>
            <w:vAlign w:val="center"/>
          </w:tcPr>
          <w:p>
            <w:pPr>
              <w:spacing w:after="0"/>
            </w:pPr>
            <w:r>
              <w:rPr>
                <w:sz w:val="17"/>
              </w:rPr>
              <w:t>VMware, Workstation, AWS, Azure counts; navigable filters</w:t>
            </w:r>
          </w:p>
        </w:tc>
      </w:tr>
      <w:tr>
        <w:trPr>
          <w:cantSplit w:val="true"/>
        </w:trPr>
        <w:tc>
          <w:tcPr>
            <w:tcW w:type="dxa" w:w="2376"/>
            <w:tcMar>
              <w:top w:w="80" w:type="dxa"/>
              <w:start w:w="105" w:type="dxa"/>
              <w:bottom w:w="80" w:type="dxa"/>
              <w:end w:w="105" w:type="dxa"/>
            </w:tcMar>
            <w:vAlign w:val="center"/>
          </w:tcPr>
          <w:p>
            <w:pPr>
              <w:spacing w:after="0"/>
            </w:pPr>
            <w:r>
              <w:rPr>
                <w:sz w:val="17"/>
              </w:rPr>
              <w:t>Infrastructure health</w:t>
            </w:r>
          </w:p>
        </w:tc>
        <w:tc>
          <w:tcPr>
            <w:tcW w:type="dxa" w:w="6984"/>
            <w:tcMar>
              <w:top w:w="80" w:type="dxa"/>
              <w:start w:w="105" w:type="dxa"/>
              <w:bottom w:w="80" w:type="dxa"/>
              <w:end w:w="105" w:type="dxa"/>
            </w:tcMar>
            <w:vAlign w:val="center"/>
          </w:tcPr>
          <w:p>
            <w:pPr>
              <w:spacing w:after="0"/>
            </w:pPr>
            <w:r>
              <w:rPr>
                <w:sz w:val="17"/>
              </w:rPr>
              <w:t>Connection health summary and affected resource counts</w:t>
            </w:r>
          </w:p>
        </w:tc>
      </w:tr>
      <w:tr>
        <w:trPr>
          <w:cantSplit w:val="true"/>
        </w:trPr>
        <w:tc>
          <w:tcPr>
            <w:tcW w:type="dxa" w:w="2376"/>
            <w:tcMar>
              <w:top w:w="80" w:type="dxa"/>
              <w:start w:w="105" w:type="dxa"/>
              <w:bottom w:w="80" w:type="dxa"/>
              <w:end w:w="105" w:type="dxa"/>
            </w:tcMar>
            <w:vAlign w:val="center"/>
          </w:tcPr>
          <w:p>
            <w:pPr>
              <w:spacing w:after="0"/>
            </w:pPr>
            <w:r>
              <w:rPr>
                <w:sz w:val="17"/>
              </w:rPr>
              <w:t>Recent operations</w:t>
            </w:r>
          </w:p>
        </w:tc>
        <w:tc>
          <w:tcPr>
            <w:tcW w:type="dxa" w:w="6984"/>
            <w:tcMar>
              <w:top w:w="80" w:type="dxa"/>
              <w:start w:w="105" w:type="dxa"/>
              <w:bottom w:w="80" w:type="dxa"/>
              <w:end w:w="105" w:type="dxa"/>
            </w:tcMar>
            <w:vAlign w:val="center"/>
          </w:tcPr>
          <w:p>
            <w:pPr>
              <w:spacing w:after="0"/>
            </w:pPr>
            <w:r>
              <w:rPr>
                <w:sz w:val="17"/>
              </w:rPr>
              <w:t>Recent tasks with status, target, requester, elapsed time</w:t>
            </w:r>
          </w:p>
        </w:tc>
      </w:tr>
      <w:tr>
        <w:trPr>
          <w:cantSplit w:val="true"/>
        </w:trPr>
        <w:tc>
          <w:tcPr>
            <w:tcW w:type="dxa" w:w="2376"/>
            <w:tcMar>
              <w:top w:w="80" w:type="dxa"/>
              <w:start w:w="105" w:type="dxa"/>
              <w:bottom w:w="80" w:type="dxa"/>
              <w:end w:w="105" w:type="dxa"/>
            </w:tcMar>
            <w:vAlign w:val="center"/>
          </w:tcPr>
          <w:p>
            <w:pPr>
              <w:spacing w:after="0"/>
            </w:pPr>
            <w:r>
              <w:rPr>
                <w:sz w:val="17"/>
              </w:rPr>
              <w:t>Failures requiring attention</w:t>
            </w:r>
          </w:p>
        </w:tc>
        <w:tc>
          <w:tcPr>
            <w:tcW w:type="dxa" w:w="6984"/>
            <w:tcMar>
              <w:top w:w="80" w:type="dxa"/>
              <w:start w:w="105" w:type="dxa"/>
              <w:bottom w:w="80" w:type="dxa"/>
              <w:end w:w="105" w:type="dxa"/>
            </w:tcMar>
            <w:vAlign w:val="center"/>
          </w:tcPr>
          <w:p>
            <w:pPr>
              <w:spacing w:after="0"/>
            </w:pPr>
            <w:r>
              <w:rPr>
                <w:sz w:val="17"/>
              </w:rPr>
              <w:t>Failed/verification-required tasks and unhealthy connections</w:t>
            </w:r>
          </w:p>
        </w:tc>
      </w:tr>
      <w:tr>
        <w:trPr>
          <w:cantSplit w:val="true"/>
        </w:trPr>
        <w:tc>
          <w:tcPr>
            <w:tcW w:type="dxa" w:w="2376"/>
            <w:tcMar>
              <w:top w:w="80" w:type="dxa"/>
              <w:start w:w="105" w:type="dxa"/>
              <w:bottom w:w="80" w:type="dxa"/>
              <w:end w:w="105" w:type="dxa"/>
            </w:tcMar>
            <w:vAlign w:val="center"/>
          </w:tcPr>
          <w:p>
            <w:pPr>
              <w:spacing w:after="0"/>
            </w:pPr>
            <w:r>
              <w:rPr>
                <w:sz w:val="17"/>
              </w:rPr>
              <w:t>Recent events</w:t>
            </w:r>
          </w:p>
        </w:tc>
        <w:tc>
          <w:tcPr>
            <w:tcW w:type="dxa" w:w="6984"/>
            <w:tcMar>
              <w:top w:w="80" w:type="dxa"/>
              <w:start w:w="105" w:type="dxa"/>
              <w:bottom w:w="80" w:type="dxa"/>
              <w:end w:w="105" w:type="dxa"/>
            </w:tcMar>
            <w:vAlign w:val="center"/>
          </w:tcPr>
          <w:p>
            <w:pPr>
              <w:spacing w:after="0"/>
            </w:pPr>
            <w:r>
              <w:rPr>
                <w:sz w:val="17"/>
              </w:rPr>
              <w:t>Severity, resource, provider, occurrence, acknowledgement</w:t>
            </w:r>
          </w:p>
        </w:tc>
      </w:tr>
    </w:tbl>
    <w:p>
      <w:pPr>
        <w:spacing w:after="20"/>
      </w:pPr>
    </w:p>
    <w:p>
      <w:pPr>
        <w:pStyle w:val="Heading2"/>
        <w:keepNext/>
      </w:pPr>
      <w:r>
        <w:t>9.2 Behavior</w:t>
      </w:r>
    </w:p>
    <w:p>
      <w:pPr>
        <w:pStyle w:val="ListBullet"/>
      </w:pPr>
      <w:r>
        <w:t>Every number links to a filtered inventory/task/connection view</w:t>
      </w:r>
    </w:p>
    <w:p>
      <w:pPr>
        <w:pStyle w:val="ListBullet"/>
      </w:pPr>
      <w:r>
        <w:t>Cards show loading skeleton independently; one failed widget does not blank the dashboard</w:t>
      </w:r>
    </w:p>
    <w:p>
      <w:pPr>
        <w:pStyle w:val="ListBullet"/>
      </w:pPr>
      <w:r>
        <w:t>Data freshness is displayed at page and widget level when sources differ</w:t>
      </w:r>
    </w:p>
    <w:p>
      <w:pPr>
        <w:pStyle w:val="ListBullet"/>
      </w:pPr>
      <w:r>
        <w:t>Zero values remain visible for estate summary to preserve scan order</w:t>
      </w:r>
    </w:p>
    <w:p>
      <w:pPr>
        <w:pStyle w:val="ListBullet"/>
      </w:pPr>
      <w:r>
        <w:t>Charts include text/table alternatives and do not rely on hover</w:t>
      </w:r>
    </w:p>
    <w:p>
      <w:pPr>
        <w:pStyle w:val="Heading1"/>
        <w:keepNext/>
        <w:pageBreakBefore/>
      </w:pPr>
      <w:r>
        <w:t>10. Unified VM Inventory</w:t>
      </w:r>
    </w:p>
    <w:p>
      <w:pPr>
        <w:pStyle w:val="Heading2"/>
        <w:keepNext/>
      </w:pPr>
      <w:r>
        <w:t>10.1 Default columns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440"/>
            <w:shd w:fill="17365D"/>
            <w:tcMar>
              <w:top w:w="80" w:type="dxa"/>
              <w:start w:w="105" w:type="dxa"/>
              <w:bottom w:w="80" w:type="dxa"/>
              <w:end w:w="105" w:type="dxa"/>
            </w:tcMar>
          </w:tcPr>
          <w:p>
            <w:r>
              <w:rPr>
                <w:b/>
                <w:color w:val="FFFFFF"/>
                <w:sz w:val="17"/>
              </w:rPr>
              <w:t>Priority</w:t>
            </w:r>
          </w:p>
        </w:tc>
        <w:tc>
          <w:tcPr>
            <w:tcW w:type="dxa" w:w="7920"/>
            <w:shd w:fill="17365D"/>
            <w:tcMar>
              <w:top w:w="80" w:type="dxa"/>
              <w:start w:w="105" w:type="dxa"/>
              <w:bottom w:w="80" w:type="dxa"/>
              <w:end w:w="105" w:type="dxa"/>
            </w:tcMar>
          </w:tcPr>
          <w:p>
            <w:r>
              <w:rPr>
                <w:b/>
                <w:color w:val="FFFFFF"/>
                <w:sz w:val="17"/>
              </w:rPr>
              <w:t>Columns</w:t>
            </w:r>
          </w:p>
        </w:tc>
      </w:tr>
      <w:tr>
        <w:trPr>
          <w:cantSplit w:val="true"/>
        </w:trPr>
        <w:tc>
          <w:tcPr>
            <w:tcW w:type="dxa" w:w="1440"/>
            <w:tcMar>
              <w:top w:w="80" w:type="dxa"/>
              <w:start w:w="105" w:type="dxa"/>
              <w:bottom w:w="80" w:type="dxa"/>
              <w:end w:w="105" w:type="dxa"/>
            </w:tcMar>
            <w:vAlign w:val="center"/>
          </w:tcPr>
          <w:p>
            <w:pPr>
              <w:spacing w:after="0"/>
            </w:pPr>
            <w:r>
              <w:rPr>
                <w:sz w:val="17"/>
              </w:rPr>
              <w:t>Pinned</w:t>
            </w:r>
          </w:p>
        </w:tc>
        <w:tc>
          <w:tcPr>
            <w:tcW w:type="dxa" w:w="7920"/>
            <w:tcMar>
              <w:top w:w="80" w:type="dxa"/>
              <w:start w:w="105" w:type="dxa"/>
              <w:bottom w:w="80" w:type="dxa"/>
              <w:end w:w="105" w:type="dxa"/>
            </w:tcMar>
            <w:vAlign w:val="center"/>
          </w:tcPr>
          <w:p>
            <w:pPr>
              <w:spacing w:after="0"/>
            </w:pPr>
            <w:r>
              <w:rPr>
                <w:sz w:val="17"/>
              </w:rPr>
              <w:t>Selection, VM Name, Health, Power State, Provider</w:t>
            </w:r>
          </w:p>
        </w:tc>
      </w:tr>
      <w:tr>
        <w:trPr>
          <w:cantSplit w:val="true"/>
        </w:trPr>
        <w:tc>
          <w:tcPr>
            <w:tcW w:type="dxa" w:w="1440"/>
            <w:tcMar>
              <w:top w:w="80" w:type="dxa"/>
              <w:start w:w="105" w:type="dxa"/>
              <w:bottom w:w="80" w:type="dxa"/>
              <w:end w:w="105" w:type="dxa"/>
            </w:tcMar>
            <w:vAlign w:val="center"/>
          </w:tcPr>
          <w:p>
            <w:pPr>
              <w:spacing w:after="0"/>
            </w:pPr>
            <w:r>
              <w:rPr>
                <w:sz w:val="17"/>
              </w:rPr>
              <w:t>Default</w:t>
            </w:r>
          </w:p>
        </w:tc>
        <w:tc>
          <w:tcPr>
            <w:tcW w:type="dxa" w:w="7920"/>
            <w:tcMar>
              <w:top w:w="80" w:type="dxa"/>
              <w:start w:w="105" w:type="dxa"/>
              <w:bottom w:w="80" w:type="dxa"/>
              <w:end w:w="105" w:type="dxa"/>
            </w:tcMar>
            <w:vAlign w:val="center"/>
          </w:tcPr>
          <w:p>
            <w:pPr>
              <w:spacing w:after="0"/>
            </w:pPr>
            <w:r>
              <w:rPr>
                <w:sz w:val="17"/>
              </w:rPr>
              <w:t>Host/placement, Account/Subscription, Region, Guest OS, vCPU, Memory, Private IP, Last Updated</w:t>
            </w:r>
          </w:p>
        </w:tc>
      </w:tr>
      <w:tr>
        <w:trPr>
          <w:cantSplit w:val="true"/>
        </w:trPr>
        <w:tc>
          <w:tcPr>
            <w:tcW w:type="dxa" w:w="1440"/>
            <w:tcMar>
              <w:top w:w="80" w:type="dxa"/>
              <w:start w:w="105" w:type="dxa"/>
              <w:bottom w:w="80" w:type="dxa"/>
              <w:end w:w="105" w:type="dxa"/>
            </w:tcMar>
            <w:vAlign w:val="center"/>
          </w:tcPr>
          <w:p>
            <w:pPr>
              <w:spacing w:after="0"/>
            </w:pPr>
            <w:r>
              <w:rPr>
                <w:sz w:val="17"/>
              </w:rPr>
              <w:t>Optional</w:t>
            </w:r>
          </w:p>
        </w:tc>
        <w:tc>
          <w:tcPr>
            <w:tcW w:type="dxa" w:w="7920"/>
            <w:tcMar>
              <w:top w:w="80" w:type="dxa"/>
              <w:start w:w="105" w:type="dxa"/>
              <w:bottom w:w="80" w:type="dxa"/>
              <w:end w:w="105" w:type="dxa"/>
            </w:tcMar>
            <w:vAlign w:val="center"/>
          </w:tcPr>
          <w:p>
            <w:pPr>
              <w:spacing w:after="0"/>
            </w:pPr>
            <w:r>
              <w:rPr>
                <w:sz w:val="17"/>
              </w:rPr>
              <w:t>Cluster, Datacenter, Resource Group, Availability Zone, Storage, Public IP, Tools/Agent Status, Native ID, Tags</w:t>
            </w:r>
          </w:p>
        </w:tc>
      </w:tr>
    </w:tbl>
    <w:p>
      <w:pPr>
        <w:spacing w:after="20"/>
      </w:pPr>
    </w:p>
    <w:p>
      <w:pPr>
        <w:pStyle w:val="Heading2"/>
        <w:keepNext/>
      </w:pPr>
      <w:r>
        <w:t>10.2 Grid behavior</w:t>
      </w:r>
    </w:p>
    <w:p>
      <w:pPr>
        <w:pStyle w:val="ListBullet"/>
      </w:pPr>
      <w:r>
        <w:t>Server-side sorting, filtering, and cursor pagination; default sort name ascending with stable ID tiebreaker</w:t>
      </w:r>
    </w:p>
    <w:p>
      <w:pPr>
        <w:pStyle w:val="ListBullet"/>
      </w:pPr>
      <w:r>
        <w:t>VM Name and state columns remain visible when horizontally scrolling at constrained widths</w:t>
      </w:r>
    </w:p>
    <w:p>
      <w:pPr>
        <w:pStyle w:val="ListBullet"/>
      </w:pPr>
      <w:r>
        <w:t>Row click opens detail; interactive cells/menus do not trigger row navigation</w:t>
      </w:r>
    </w:p>
    <w:p>
      <w:pPr>
        <w:pStyle w:val="ListBullet"/>
      </w:pPr>
      <w:r>
        <w:t>Column chooser persists per user; Reset to default is always available</w:t>
      </w:r>
    </w:p>
    <w:p>
      <w:pPr>
        <w:pStyle w:val="ListBullet"/>
      </w:pPr>
      <w:r>
        <w:t>Compact/default density is a user preference</w:t>
      </w:r>
    </w:p>
    <w:p>
      <w:pPr>
        <w:pStyle w:val="ListBullet"/>
      </w:pPr>
      <w:r>
        <w:t>Selection is page-scoped in v0.1; bulk lifecycle actions are out of scope</w:t>
      </w:r>
    </w:p>
    <w:p>
      <w:pPr>
        <w:pStyle w:val="ListBullet"/>
      </w:pPr>
      <w:r>
        <w:t>Last Updated provides exact timestamp on focus/hover and relative text in cell</w:t>
      </w:r>
    </w:p>
    <w:p>
      <w:pPr>
        <w:pStyle w:val="Heading2"/>
        <w:keepNext/>
      </w:pPr>
      <w:r>
        <w:t>10.3 Filters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592"/>
            <w:shd w:fill="17365D"/>
            <w:tcMar>
              <w:top w:w="80" w:type="dxa"/>
              <w:start w:w="105" w:type="dxa"/>
              <w:bottom w:w="80" w:type="dxa"/>
              <w:end w:w="105" w:type="dxa"/>
            </w:tcMar>
          </w:tcPr>
          <w:p>
            <w:r>
              <w:rPr>
                <w:b/>
                <w:color w:val="FFFFFF"/>
                <w:sz w:val="17"/>
              </w:rPr>
              <w:t>Filter</w:t>
            </w:r>
          </w:p>
        </w:tc>
        <w:tc>
          <w:tcPr>
            <w:tcW w:type="dxa" w:w="6768"/>
            <w:shd w:fill="17365D"/>
            <w:tcMar>
              <w:top w:w="80" w:type="dxa"/>
              <w:start w:w="105" w:type="dxa"/>
              <w:bottom w:w="80" w:type="dxa"/>
              <w:end w:w="105" w:type="dxa"/>
            </w:tcMar>
          </w:tcPr>
          <w:p>
            <w:r>
              <w:rPr>
                <w:b/>
                <w:color w:val="FFFFFF"/>
                <w:sz w:val="17"/>
              </w:rPr>
              <w:t>Control</w:t>
            </w:r>
          </w:p>
        </w:tc>
      </w:tr>
      <w:tr>
        <w:trPr>
          <w:cantSplit w:val="true"/>
        </w:trPr>
        <w:tc>
          <w:tcPr>
            <w:tcW w:type="dxa" w:w="2592"/>
            <w:tcMar>
              <w:top w:w="80" w:type="dxa"/>
              <w:start w:w="105" w:type="dxa"/>
              <w:bottom w:w="80" w:type="dxa"/>
              <w:end w:w="105" w:type="dxa"/>
            </w:tcMar>
            <w:vAlign w:val="center"/>
          </w:tcPr>
          <w:p>
            <w:pPr>
              <w:spacing w:after="0"/>
            </w:pPr>
            <w:r>
              <w:rPr>
                <w:sz w:val="17"/>
              </w:rPr>
              <w:t>Provider</w:t>
            </w:r>
          </w:p>
        </w:tc>
        <w:tc>
          <w:tcPr>
            <w:tcW w:type="dxa" w:w="6768"/>
            <w:tcMar>
              <w:top w:w="80" w:type="dxa"/>
              <w:start w:w="105" w:type="dxa"/>
              <w:bottom w:w="80" w:type="dxa"/>
              <w:end w:w="105" w:type="dxa"/>
            </w:tcMar>
            <w:vAlign w:val="center"/>
          </w:tcPr>
          <w:p>
            <w:pPr>
              <w:spacing w:after="0"/>
            </w:pPr>
            <w:r>
              <w:rPr>
                <w:sz w:val="17"/>
              </w:rPr>
              <w:t>Multi-select checkboxes</w:t>
            </w:r>
          </w:p>
        </w:tc>
      </w:tr>
      <w:tr>
        <w:trPr>
          <w:cantSplit w:val="true"/>
        </w:trPr>
        <w:tc>
          <w:tcPr>
            <w:tcW w:type="dxa" w:w="2592"/>
            <w:tcMar>
              <w:top w:w="80" w:type="dxa"/>
              <w:start w:w="105" w:type="dxa"/>
              <w:bottom w:w="80" w:type="dxa"/>
              <w:end w:w="105" w:type="dxa"/>
            </w:tcMar>
            <w:vAlign w:val="center"/>
          </w:tcPr>
          <w:p>
            <w:pPr>
              <w:spacing w:after="0"/>
            </w:pPr>
            <w:r>
              <w:rPr>
                <w:sz w:val="17"/>
              </w:rPr>
              <w:t>Power state / health</w:t>
            </w:r>
          </w:p>
        </w:tc>
        <w:tc>
          <w:tcPr>
            <w:tcW w:type="dxa" w:w="6768"/>
            <w:tcMar>
              <w:top w:w="80" w:type="dxa"/>
              <w:start w:w="105" w:type="dxa"/>
              <w:bottom w:w="80" w:type="dxa"/>
              <w:end w:w="105" w:type="dxa"/>
            </w:tcMar>
            <w:vAlign w:val="center"/>
          </w:tcPr>
          <w:p>
            <w:pPr>
              <w:spacing w:after="0"/>
            </w:pPr>
            <w:r>
              <w:rPr>
                <w:sz w:val="17"/>
              </w:rPr>
              <w:t>Multi-select semantic options with counts</w:t>
            </w:r>
          </w:p>
        </w:tc>
      </w:tr>
      <w:tr>
        <w:trPr>
          <w:cantSplit w:val="true"/>
        </w:trPr>
        <w:tc>
          <w:tcPr>
            <w:tcW w:type="dxa" w:w="2592"/>
            <w:tcMar>
              <w:top w:w="80" w:type="dxa"/>
              <w:start w:w="105" w:type="dxa"/>
              <w:bottom w:w="80" w:type="dxa"/>
              <w:end w:w="105" w:type="dxa"/>
            </w:tcMar>
            <w:vAlign w:val="center"/>
          </w:tcPr>
          <w:p>
            <w:pPr>
              <w:spacing w:after="0"/>
            </w:pPr>
            <w:r>
              <w:rPr>
                <w:sz w:val="17"/>
              </w:rPr>
              <w:t>Connection / account / subscription</w:t>
            </w:r>
          </w:p>
        </w:tc>
        <w:tc>
          <w:tcPr>
            <w:tcW w:type="dxa" w:w="6768"/>
            <w:tcMar>
              <w:top w:w="80" w:type="dxa"/>
              <w:start w:w="105" w:type="dxa"/>
              <w:bottom w:w="80" w:type="dxa"/>
              <w:end w:w="105" w:type="dxa"/>
            </w:tcMar>
            <w:vAlign w:val="center"/>
          </w:tcPr>
          <w:p>
            <w:pPr>
              <w:spacing w:after="0"/>
            </w:pPr>
            <w:r>
              <w:rPr>
                <w:sz w:val="17"/>
              </w:rPr>
              <w:t>Searchable multi-select</w:t>
            </w:r>
          </w:p>
        </w:tc>
      </w:tr>
      <w:tr>
        <w:trPr>
          <w:cantSplit w:val="true"/>
        </w:trPr>
        <w:tc>
          <w:tcPr>
            <w:tcW w:type="dxa" w:w="2592"/>
            <w:tcMar>
              <w:top w:w="80" w:type="dxa"/>
              <w:start w:w="105" w:type="dxa"/>
              <w:bottom w:w="80" w:type="dxa"/>
              <w:end w:w="105" w:type="dxa"/>
            </w:tcMar>
            <w:vAlign w:val="center"/>
          </w:tcPr>
          <w:p>
            <w:pPr>
              <w:spacing w:after="0"/>
            </w:pPr>
            <w:r>
              <w:rPr>
                <w:sz w:val="17"/>
              </w:rPr>
              <w:t>Region / host / cluster / OS</w:t>
            </w:r>
          </w:p>
        </w:tc>
        <w:tc>
          <w:tcPr>
            <w:tcW w:type="dxa" w:w="6768"/>
            <w:tcMar>
              <w:top w:w="80" w:type="dxa"/>
              <w:start w:w="105" w:type="dxa"/>
              <w:bottom w:w="80" w:type="dxa"/>
              <w:end w:w="105" w:type="dxa"/>
            </w:tcMar>
            <w:vAlign w:val="center"/>
          </w:tcPr>
          <w:p>
            <w:pPr>
              <w:spacing w:after="0"/>
            </w:pPr>
            <w:r>
              <w:rPr>
                <w:sz w:val="17"/>
              </w:rPr>
              <w:t>Searchable multi-select populated from result scope</w:t>
            </w:r>
          </w:p>
        </w:tc>
      </w:tr>
      <w:tr>
        <w:trPr>
          <w:cantSplit w:val="true"/>
        </w:trPr>
        <w:tc>
          <w:tcPr>
            <w:tcW w:type="dxa" w:w="2592"/>
            <w:tcMar>
              <w:top w:w="80" w:type="dxa"/>
              <w:start w:w="105" w:type="dxa"/>
              <w:bottom w:w="80" w:type="dxa"/>
              <w:end w:w="105" w:type="dxa"/>
            </w:tcMar>
            <w:vAlign w:val="center"/>
          </w:tcPr>
          <w:p>
            <w:pPr>
              <w:spacing w:after="0"/>
            </w:pPr>
            <w:r>
              <w:rPr>
                <w:sz w:val="17"/>
              </w:rPr>
              <w:t>Updated</w:t>
            </w:r>
          </w:p>
        </w:tc>
        <w:tc>
          <w:tcPr>
            <w:tcW w:type="dxa" w:w="6768"/>
            <w:tcMar>
              <w:top w:w="80" w:type="dxa"/>
              <w:start w:w="105" w:type="dxa"/>
              <w:bottom w:w="80" w:type="dxa"/>
              <w:end w:w="105" w:type="dxa"/>
            </w:tcMar>
            <w:vAlign w:val="center"/>
          </w:tcPr>
          <w:p>
            <w:pPr>
              <w:spacing w:after="0"/>
            </w:pPr>
            <w:r>
              <w:rPr>
                <w:sz w:val="17"/>
              </w:rPr>
              <w:t>Fresh, stale, custom timestamp range</w:t>
            </w:r>
          </w:p>
        </w:tc>
      </w:tr>
      <w:tr>
        <w:trPr>
          <w:cantSplit w:val="true"/>
        </w:trPr>
        <w:tc>
          <w:tcPr>
            <w:tcW w:type="dxa" w:w="2592"/>
            <w:tcMar>
              <w:top w:w="80" w:type="dxa"/>
              <w:start w:w="105" w:type="dxa"/>
              <w:bottom w:w="80" w:type="dxa"/>
              <w:end w:w="105" w:type="dxa"/>
            </w:tcMar>
            <w:vAlign w:val="center"/>
          </w:tcPr>
          <w:p>
            <w:pPr>
              <w:spacing w:after="0"/>
            </w:pPr>
            <w:r>
              <w:rPr>
                <w:sz w:val="17"/>
              </w:rPr>
              <w:t>Text search</w:t>
            </w:r>
          </w:p>
        </w:tc>
        <w:tc>
          <w:tcPr>
            <w:tcW w:type="dxa" w:w="6768"/>
            <w:tcMar>
              <w:top w:w="80" w:type="dxa"/>
              <w:start w:w="105" w:type="dxa"/>
              <w:bottom w:w="80" w:type="dxa"/>
              <w:end w:w="105" w:type="dxa"/>
            </w:tcMar>
            <w:vAlign w:val="center"/>
          </w:tcPr>
          <w:p>
            <w:pPr>
              <w:spacing w:after="0"/>
            </w:pPr>
            <w:r>
              <w:rPr>
                <w:sz w:val="17"/>
              </w:rPr>
              <w:t>Name, native ID, IP, placement, tags</w:t>
            </w:r>
          </w:p>
        </w:tc>
      </w:tr>
    </w:tbl>
    <w:p>
      <w:pPr>
        <w:spacing w:after="20"/>
      </w:pPr>
    </w:p>
    <w:p>
      <w:pPr>
        <w:pStyle w:val="ListBullet"/>
      </w:pPr>
      <w:r>
        <w:t>Active filters appear as removable chips and are encoded in the URL</w:t>
      </w:r>
    </w:p>
    <w:p>
      <w:pPr>
        <w:pStyle w:val="ListBullet"/>
      </w:pPr>
      <w:r>
        <w:t>Clear all is available; filter count is visible on constrained layouts</w:t>
      </w:r>
    </w:p>
    <w:p>
      <w:pPr>
        <w:pStyle w:val="ListBullet"/>
      </w:pPr>
      <w:r>
        <w:t>Empty result distinguishes no resources from filters excluding all resources</w:t>
      </w:r>
    </w:p>
    <w:p>
      <w:pPr>
        <w:pStyle w:val="Heading1"/>
        <w:keepNext/>
      </w:pPr>
      <w:r>
        <w:t>11. Infrastructure Hierarchy</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160"/>
            <w:shd w:fill="17365D"/>
            <w:tcMar>
              <w:top w:w="80" w:type="dxa"/>
              <w:start w:w="105" w:type="dxa"/>
              <w:bottom w:w="80" w:type="dxa"/>
              <w:end w:w="105" w:type="dxa"/>
            </w:tcMar>
          </w:tcPr>
          <w:p>
            <w:r>
              <w:rPr>
                <w:b/>
                <w:color w:val="FFFFFF"/>
                <w:sz w:val="17"/>
              </w:rPr>
              <w:t>Provider</w:t>
            </w:r>
          </w:p>
        </w:tc>
        <w:tc>
          <w:tcPr>
            <w:tcW w:type="dxa" w:w="7200"/>
            <w:shd w:fill="17365D"/>
            <w:tcMar>
              <w:top w:w="80" w:type="dxa"/>
              <w:start w:w="105" w:type="dxa"/>
              <w:bottom w:w="80" w:type="dxa"/>
              <w:end w:w="105" w:type="dxa"/>
            </w:tcMar>
          </w:tcPr>
          <w:p>
            <w:r>
              <w:rPr>
                <w:b/>
                <w:color w:val="FFFFFF"/>
                <w:sz w:val="17"/>
              </w:rPr>
              <w:t>Hierarchy</w:t>
            </w:r>
          </w:p>
        </w:tc>
      </w:tr>
      <w:tr>
        <w:trPr>
          <w:cantSplit w:val="true"/>
        </w:trPr>
        <w:tc>
          <w:tcPr>
            <w:tcW w:type="dxa" w:w="2160"/>
            <w:tcMar>
              <w:top w:w="80" w:type="dxa"/>
              <w:start w:w="105" w:type="dxa"/>
              <w:bottom w:w="80" w:type="dxa"/>
              <w:end w:w="105" w:type="dxa"/>
            </w:tcMar>
            <w:vAlign w:val="center"/>
          </w:tcPr>
          <w:p>
            <w:pPr>
              <w:spacing w:after="0"/>
            </w:pPr>
            <w:r>
              <w:rPr>
                <w:sz w:val="17"/>
              </w:rPr>
              <w:t>VMware</w:t>
            </w:r>
          </w:p>
        </w:tc>
        <w:tc>
          <w:tcPr>
            <w:tcW w:type="dxa" w:w="7200"/>
            <w:tcMar>
              <w:top w:w="80" w:type="dxa"/>
              <w:start w:w="105" w:type="dxa"/>
              <w:bottom w:w="80" w:type="dxa"/>
              <w:end w:w="105" w:type="dxa"/>
            </w:tcMar>
            <w:vAlign w:val="center"/>
          </w:tcPr>
          <w:p>
            <w:pPr>
              <w:spacing w:after="0"/>
            </w:pPr>
            <w:r>
              <w:rPr>
                <w:sz w:val="17"/>
              </w:rPr>
              <w:t>vCenter/ESXi → Datacenter → Cluster → Host → VM</w:t>
            </w:r>
          </w:p>
        </w:tc>
      </w:tr>
      <w:tr>
        <w:trPr>
          <w:cantSplit w:val="true"/>
        </w:trPr>
        <w:tc>
          <w:tcPr>
            <w:tcW w:type="dxa" w:w="2160"/>
            <w:tcMar>
              <w:top w:w="80" w:type="dxa"/>
              <w:start w:w="105" w:type="dxa"/>
              <w:bottom w:w="80" w:type="dxa"/>
              <w:end w:w="105" w:type="dxa"/>
            </w:tcMar>
            <w:vAlign w:val="center"/>
          </w:tcPr>
          <w:p>
            <w:pPr>
              <w:spacing w:after="0"/>
            </w:pPr>
            <w:r>
              <w:rPr>
                <w:sz w:val="17"/>
              </w:rPr>
              <w:t>Workstation</w:t>
            </w:r>
          </w:p>
        </w:tc>
        <w:tc>
          <w:tcPr>
            <w:tcW w:type="dxa" w:w="7200"/>
            <w:tcMar>
              <w:top w:w="80" w:type="dxa"/>
              <w:start w:w="105" w:type="dxa"/>
              <w:bottom w:w="80" w:type="dxa"/>
              <w:end w:w="105" w:type="dxa"/>
            </w:tcMar>
            <w:vAlign w:val="center"/>
          </w:tcPr>
          <w:p>
            <w:pPr>
              <w:spacing w:after="0"/>
            </w:pPr>
            <w:r>
              <w:rPr>
                <w:sz w:val="17"/>
              </w:rPr>
              <w:t>Endpoint → VM</w:t>
            </w:r>
          </w:p>
        </w:tc>
      </w:tr>
      <w:tr>
        <w:trPr>
          <w:cantSplit w:val="true"/>
        </w:trPr>
        <w:tc>
          <w:tcPr>
            <w:tcW w:type="dxa" w:w="2160"/>
            <w:tcMar>
              <w:top w:w="80" w:type="dxa"/>
              <w:start w:w="105" w:type="dxa"/>
              <w:bottom w:w="80" w:type="dxa"/>
              <w:end w:w="105" w:type="dxa"/>
            </w:tcMar>
            <w:vAlign w:val="center"/>
          </w:tcPr>
          <w:p>
            <w:pPr>
              <w:spacing w:after="0"/>
            </w:pPr>
            <w:r>
              <w:rPr>
                <w:sz w:val="17"/>
              </w:rPr>
              <w:t>AWS</w:t>
            </w:r>
          </w:p>
        </w:tc>
        <w:tc>
          <w:tcPr>
            <w:tcW w:type="dxa" w:w="7200"/>
            <w:tcMar>
              <w:top w:w="80" w:type="dxa"/>
              <w:start w:w="105" w:type="dxa"/>
              <w:bottom w:w="80" w:type="dxa"/>
              <w:end w:w="105" w:type="dxa"/>
            </w:tcMar>
            <w:vAlign w:val="center"/>
          </w:tcPr>
          <w:p>
            <w:pPr>
              <w:spacing w:after="0"/>
            </w:pPr>
            <w:r>
              <w:rPr>
                <w:sz w:val="17"/>
              </w:rPr>
              <w:t>Account → Region → VM</w:t>
            </w:r>
          </w:p>
        </w:tc>
      </w:tr>
      <w:tr>
        <w:trPr>
          <w:cantSplit w:val="true"/>
        </w:trPr>
        <w:tc>
          <w:tcPr>
            <w:tcW w:type="dxa" w:w="2160"/>
            <w:tcMar>
              <w:top w:w="80" w:type="dxa"/>
              <w:start w:w="105" w:type="dxa"/>
              <w:bottom w:w="80" w:type="dxa"/>
              <w:end w:w="105" w:type="dxa"/>
            </w:tcMar>
            <w:vAlign w:val="center"/>
          </w:tcPr>
          <w:p>
            <w:pPr>
              <w:spacing w:after="0"/>
            </w:pPr>
            <w:r>
              <w:rPr>
                <w:sz w:val="17"/>
              </w:rPr>
              <w:t>Azure</w:t>
            </w:r>
          </w:p>
        </w:tc>
        <w:tc>
          <w:tcPr>
            <w:tcW w:type="dxa" w:w="7200"/>
            <w:tcMar>
              <w:top w:w="80" w:type="dxa"/>
              <w:start w:w="105" w:type="dxa"/>
              <w:bottom w:w="80" w:type="dxa"/>
              <w:end w:w="105" w:type="dxa"/>
            </w:tcMar>
            <w:vAlign w:val="center"/>
          </w:tcPr>
          <w:p>
            <w:pPr>
              <w:spacing w:after="0"/>
            </w:pPr>
            <w:r>
              <w:rPr>
                <w:sz w:val="17"/>
              </w:rPr>
              <w:t>Subscription → Resource Group → VM</w:t>
            </w:r>
          </w:p>
        </w:tc>
      </w:tr>
    </w:tbl>
    <w:p>
      <w:pPr>
        <w:spacing w:after="20"/>
      </w:pPr>
    </w:p>
    <w:p>
      <w:pPr>
        <w:pStyle w:val="ListBullet"/>
      </w:pPr>
      <w:r>
        <w:t>Nodes load lazily and show child count, health summary, and loading/error state</w:t>
      </w:r>
    </w:p>
    <w:p>
      <w:pPr>
        <w:pStyle w:val="ListBullet"/>
      </w:pPr>
      <w:r>
        <w:t>Selecting a node updates contextual inventory without losing tree expansion</w:t>
      </w:r>
    </w:p>
    <w:p>
      <w:pPr>
        <w:pStyle w:val="ListBullet"/>
      </w:pPr>
      <w:r>
        <w:t>Tree supports arrow-key navigation, Home/End, Enter/Space, and typeahead</w:t>
      </w:r>
    </w:p>
    <w:p>
      <w:pPr>
        <w:pStyle w:val="ListBullet"/>
      </w:pPr>
      <w:r>
        <w:t>Unavailable branches remain visible with diagnostic status and retry</w:t>
      </w:r>
    </w:p>
    <w:p>
      <w:pPr>
        <w:pStyle w:val="ListBullet"/>
      </w:pPr>
      <w:r>
        <w:t>Resource names are primary; provider type/ID is secondary metadata</w:t>
      </w:r>
    </w:p>
    <w:p>
      <w:pPr>
        <w:pStyle w:val="ListBullet"/>
      </w:pPr>
      <w:r>
        <w:t>Deep links restore selected node when permission and resource still exist</w:t>
      </w:r>
    </w:p>
    <w:p>
      <w:pPr>
        <w:pStyle w:val="Heading1"/>
        <w:keepNext/>
      </w:pPr>
      <w:r>
        <w:t>12. VM Detail Workspace</w:t>
      </w:r>
    </w:p>
    <w:p>
      <w:pPr>
        <w:pStyle w:val="Heading2"/>
        <w:keepNext/>
      </w:pPr>
      <w:r>
        <w:t>12.1 Header</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88"/>
            <w:shd w:fill="17365D"/>
            <w:tcMar>
              <w:top w:w="80" w:type="dxa"/>
              <w:start w:w="105" w:type="dxa"/>
              <w:bottom w:w="80" w:type="dxa"/>
              <w:end w:w="105" w:type="dxa"/>
            </w:tcMar>
          </w:tcPr>
          <w:p>
            <w:r>
              <w:rPr>
                <w:b/>
                <w:color w:val="FFFFFF"/>
                <w:sz w:val="17"/>
              </w:rPr>
              <w:t>Region</w:t>
            </w:r>
          </w:p>
        </w:tc>
        <w:tc>
          <w:tcPr>
            <w:tcW w:type="dxa" w:w="7272"/>
            <w:shd w:fill="17365D"/>
            <w:tcMar>
              <w:top w:w="80" w:type="dxa"/>
              <w:start w:w="105" w:type="dxa"/>
              <w:bottom w:w="80" w:type="dxa"/>
              <w:end w:w="105" w:type="dxa"/>
            </w:tcMar>
          </w:tcPr>
          <w:p>
            <w:r>
              <w:rPr>
                <w:b/>
                <w:color w:val="FFFFFF"/>
                <w:sz w:val="17"/>
              </w:rPr>
              <w:t>Content</w:t>
            </w:r>
          </w:p>
        </w:tc>
      </w:tr>
      <w:tr>
        <w:trPr>
          <w:cantSplit w:val="true"/>
        </w:trPr>
        <w:tc>
          <w:tcPr>
            <w:tcW w:type="dxa" w:w="2088"/>
            <w:tcMar>
              <w:top w:w="80" w:type="dxa"/>
              <w:start w:w="105" w:type="dxa"/>
              <w:bottom w:w="80" w:type="dxa"/>
              <w:end w:w="105" w:type="dxa"/>
            </w:tcMar>
            <w:vAlign w:val="center"/>
          </w:tcPr>
          <w:p>
            <w:pPr>
              <w:spacing w:after="0"/>
            </w:pPr>
            <w:r>
              <w:rPr>
                <w:sz w:val="17"/>
              </w:rPr>
              <w:t>Identity</w:t>
            </w:r>
          </w:p>
        </w:tc>
        <w:tc>
          <w:tcPr>
            <w:tcW w:type="dxa" w:w="7272"/>
            <w:tcMar>
              <w:top w:w="80" w:type="dxa"/>
              <w:start w:w="105" w:type="dxa"/>
              <w:bottom w:w="80" w:type="dxa"/>
              <w:end w:w="105" w:type="dxa"/>
            </w:tcMar>
            <w:vAlign w:val="center"/>
          </w:tcPr>
          <w:p>
            <w:pPr>
              <w:spacing w:after="0"/>
            </w:pPr>
            <w:r>
              <w:rPr>
                <w:sz w:val="17"/>
              </w:rPr>
              <w:t>VM name, provider label/icon, native ID copy action</w:t>
            </w:r>
          </w:p>
        </w:tc>
      </w:tr>
      <w:tr>
        <w:trPr>
          <w:cantSplit w:val="true"/>
        </w:trPr>
        <w:tc>
          <w:tcPr>
            <w:tcW w:type="dxa" w:w="2088"/>
            <w:tcMar>
              <w:top w:w="80" w:type="dxa"/>
              <w:start w:w="105" w:type="dxa"/>
              <w:bottom w:w="80" w:type="dxa"/>
              <w:end w:w="105" w:type="dxa"/>
            </w:tcMar>
            <w:vAlign w:val="center"/>
          </w:tcPr>
          <w:p>
            <w:pPr>
              <w:spacing w:after="0"/>
            </w:pPr>
            <w:r>
              <w:rPr>
                <w:sz w:val="17"/>
              </w:rPr>
              <w:t>State</w:t>
            </w:r>
          </w:p>
        </w:tc>
        <w:tc>
          <w:tcPr>
            <w:tcW w:type="dxa" w:w="7272"/>
            <w:tcMar>
              <w:top w:w="80" w:type="dxa"/>
              <w:start w:w="105" w:type="dxa"/>
              <w:bottom w:w="80" w:type="dxa"/>
              <w:end w:w="105" w:type="dxa"/>
            </w:tcMar>
            <w:vAlign w:val="center"/>
          </w:tcPr>
          <w:p>
            <w:pPr>
              <w:spacing w:after="0"/>
            </w:pPr>
            <w:r>
              <w:rPr>
                <w:sz w:val="17"/>
              </w:rPr>
              <w:t>Power state, health, observed timestamp/freshness</w:t>
            </w:r>
          </w:p>
        </w:tc>
      </w:tr>
      <w:tr>
        <w:trPr>
          <w:cantSplit w:val="true"/>
        </w:trPr>
        <w:tc>
          <w:tcPr>
            <w:tcW w:type="dxa" w:w="2088"/>
            <w:tcMar>
              <w:top w:w="80" w:type="dxa"/>
              <w:start w:w="105" w:type="dxa"/>
              <w:bottom w:w="80" w:type="dxa"/>
              <w:end w:w="105" w:type="dxa"/>
            </w:tcMar>
            <w:vAlign w:val="center"/>
          </w:tcPr>
          <w:p>
            <w:pPr>
              <w:spacing w:after="0"/>
            </w:pPr>
            <w:r>
              <w:rPr>
                <w:sz w:val="17"/>
              </w:rPr>
              <w:t>Placement</w:t>
            </w:r>
          </w:p>
        </w:tc>
        <w:tc>
          <w:tcPr>
            <w:tcW w:type="dxa" w:w="7272"/>
            <w:tcMar>
              <w:top w:w="80" w:type="dxa"/>
              <w:start w:w="105" w:type="dxa"/>
              <w:bottom w:w="80" w:type="dxa"/>
              <w:end w:w="105" w:type="dxa"/>
            </w:tcMar>
            <w:vAlign w:val="center"/>
          </w:tcPr>
          <w:p>
            <w:pPr>
              <w:spacing w:after="0"/>
            </w:pPr>
            <w:r>
              <w:rPr>
                <w:sz w:val="17"/>
              </w:rPr>
              <w:t>Connection, host/cluster or account/subscription/region context</w:t>
            </w:r>
          </w:p>
        </w:tc>
      </w:tr>
      <w:tr>
        <w:trPr>
          <w:cantSplit w:val="true"/>
        </w:trPr>
        <w:tc>
          <w:tcPr>
            <w:tcW w:type="dxa" w:w="2088"/>
            <w:tcMar>
              <w:top w:w="80" w:type="dxa"/>
              <w:start w:w="105" w:type="dxa"/>
              <w:bottom w:w="80" w:type="dxa"/>
              <w:end w:w="105" w:type="dxa"/>
            </w:tcMar>
            <w:vAlign w:val="center"/>
          </w:tcPr>
          <w:p>
            <w:pPr>
              <w:spacing w:after="0"/>
            </w:pPr>
            <w:r>
              <w:rPr>
                <w:sz w:val="17"/>
              </w:rPr>
              <w:t>Network</w:t>
            </w:r>
          </w:p>
        </w:tc>
        <w:tc>
          <w:tcPr>
            <w:tcW w:type="dxa" w:w="7272"/>
            <w:tcMar>
              <w:top w:w="80" w:type="dxa"/>
              <w:start w:w="105" w:type="dxa"/>
              <w:bottom w:w="80" w:type="dxa"/>
              <w:end w:w="105" w:type="dxa"/>
            </w:tcMar>
            <w:vAlign w:val="center"/>
          </w:tcPr>
          <w:p>
            <w:pPr>
              <w:spacing w:after="0"/>
            </w:pPr>
            <w:r>
              <w:rPr>
                <w:sz w:val="17"/>
              </w:rPr>
              <w:t>Primary private/public IP where present</w:t>
            </w:r>
          </w:p>
        </w:tc>
      </w:tr>
      <w:tr>
        <w:trPr>
          <w:cantSplit w:val="true"/>
        </w:trPr>
        <w:tc>
          <w:tcPr>
            <w:tcW w:type="dxa" w:w="2088"/>
            <w:tcMar>
              <w:top w:w="80" w:type="dxa"/>
              <w:start w:w="105" w:type="dxa"/>
              <w:bottom w:w="80" w:type="dxa"/>
              <w:end w:w="105" w:type="dxa"/>
            </w:tcMar>
            <w:vAlign w:val="center"/>
          </w:tcPr>
          <w:p>
            <w:pPr>
              <w:spacing w:after="0"/>
            </w:pPr>
            <w:r>
              <w:rPr>
                <w:sz w:val="17"/>
              </w:rPr>
              <w:t>Actions</w:t>
            </w:r>
          </w:p>
        </w:tc>
        <w:tc>
          <w:tcPr>
            <w:tcW w:type="dxa" w:w="7272"/>
            <w:tcMar>
              <w:top w:w="80" w:type="dxa"/>
              <w:start w:w="105" w:type="dxa"/>
              <w:bottom w:w="80" w:type="dxa"/>
              <w:end w:w="105" w:type="dxa"/>
            </w:tcMar>
            <w:vAlign w:val="center"/>
          </w:tcPr>
          <w:p>
            <w:pPr>
              <w:spacing w:after="0"/>
            </w:pPr>
            <w:r>
              <w:rPr>
                <w:sz w:val="17"/>
              </w:rPr>
              <w:t>State- and permission-aware Start, Stop, Restart; overflow for copy/link</w:t>
            </w:r>
          </w:p>
        </w:tc>
      </w:tr>
      <w:tr>
        <w:trPr>
          <w:cantSplit w:val="true"/>
        </w:trPr>
        <w:tc>
          <w:tcPr>
            <w:tcW w:type="dxa" w:w="2088"/>
            <w:tcMar>
              <w:top w:w="80" w:type="dxa"/>
              <w:start w:w="105" w:type="dxa"/>
              <w:bottom w:w="80" w:type="dxa"/>
              <w:end w:w="105" w:type="dxa"/>
            </w:tcMar>
            <w:vAlign w:val="center"/>
          </w:tcPr>
          <w:p>
            <w:pPr>
              <w:spacing w:after="0"/>
            </w:pPr>
            <w:r>
              <w:rPr>
                <w:sz w:val="17"/>
              </w:rPr>
              <w:t>Alerts</w:t>
            </w:r>
          </w:p>
        </w:tc>
        <w:tc>
          <w:tcPr>
            <w:tcW w:type="dxa" w:w="7272"/>
            <w:tcMar>
              <w:top w:w="80" w:type="dxa"/>
              <w:start w:w="105" w:type="dxa"/>
              <w:bottom w:w="80" w:type="dxa"/>
              <w:end w:w="105" w:type="dxa"/>
            </w:tcMar>
            <w:vAlign w:val="center"/>
          </w:tcPr>
          <w:p>
            <w:pPr>
              <w:spacing w:after="0"/>
            </w:pPr>
            <w:r>
              <w:rPr>
                <w:sz w:val="17"/>
              </w:rPr>
              <w:t>Stale state, unhealthy connection, unsupported operation, task in progress</w:t>
            </w:r>
          </w:p>
        </w:tc>
      </w:tr>
    </w:tbl>
    <w:p>
      <w:pPr>
        <w:spacing w:after="20"/>
      </w:pPr>
    </w:p>
    <w:p>
      <w:pPr>
        <w:pStyle w:val="Heading2"/>
        <w:keepNext/>
      </w:pPr>
      <w:r>
        <w:t>12.2 Tabs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800"/>
            <w:shd w:fill="17365D"/>
            <w:tcMar>
              <w:top w:w="80" w:type="dxa"/>
              <w:start w:w="105" w:type="dxa"/>
              <w:bottom w:w="80" w:type="dxa"/>
              <w:end w:w="105" w:type="dxa"/>
            </w:tcMar>
          </w:tcPr>
          <w:p>
            <w:r>
              <w:rPr>
                <w:b/>
                <w:color w:val="FFFFFF"/>
                <w:sz w:val="17"/>
              </w:rPr>
              <w:t>Tab</w:t>
            </w:r>
          </w:p>
        </w:tc>
        <w:tc>
          <w:tcPr>
            <w:tcW w:type="dxa" w:w="7560"/>
            <w:shd w:fill="17365D"/>
            <w:tcMar>
              <w:top w:w="80" w:type="dxa"/>
              <w:start w:w="105" w:type="dxa"/>
              <w:bottom w:w="80" w:type="dxa"/>
              <w:end w:w="105" w:type="dxa"/>
            </w:tcMar>
          </w:tcPr>
          <w:p>
            <w:r>
              <w:rPr>
                <w:b/>
                <w:color w:val="FFFFFF"/>
                <w:sz w:val="17"/>
              </w:rPr>
              <w:t>Content</w:t>
            </w:r>
          </w:p>
        </w:tc>
      </w:tr>
      <w:tr>
        <w:trPr>
          <w:cantSplit w:val="true"/>
        </w:trPr>
        <w:tc>
          <w:tcPr>
            <w:tcW w:type="dxa" w:w="1800"/>
            <w:tcMar>
              <w:top w:w="80" w:type="dxa"/>
              <w:start w:w="105" w:type="dxa"/>
              <w:bottom w:w="80" w:type="dxa"/>
              <w:end w:w="105" w:type="dxa"/>
            </w:tcMar>
            <w:vAlign w:val="center"/>
          </w:tcPr>
          <w:p>
            <w:pPr>
              <w:spacing w:after="0"/>
            </w:pPr>
            <w:r>
              <w:rPr>
                <w:sz w:val="17"/>
              </w:rPr>
              <w:t>Summary</w:t>
            </w:r>
          </w:p>
        </w:tc>
        <w:tc>
          <w:tcPr>
            <w:tcW w:type="dxa" w:w="7560"/>
            <w:tcMar>
              <w:top w:w="80" w:type="dxa"/>
              <w:start w:w="105" w:type="dxa"/>
              <w:bottom w:w="80" w:type="dxa"/>
              <w:end w:w="105" w:type="dxa"/>
            </w:tcMar>
            <w:vAlign w:val="center"/>
          </w:tcPr>
          <w:p>
            <w:pPr>
              <w:spacing w:after="0"/>
            </w:pPr>
            <w:r>
              <w:rPr>
                <w:sz w:val="17"/>
              </w:rPr>
              <w:t>Identity, state, placement, compute summary, freshness, tags, provider summary</w:t>
            </w:r>
          </w:p>
        </w:tc>
      </w:tr>
      <w:tr>
        <w:trPr>
          <w:cantSplit w:val="true"/>
        </w:trPr>
        <w:tc>
          <w:tcPr>
            <w:tcW w:type="dxa" w:w="1800"/>
            <w:tcMar>
              <w:top w:w="80" w:type="dxa"/>
              <w:start w:w="105" w:type="dxa"/>
              <w:bottom w:w="80" w:type="dxa"/>
              <w:end w:w="105" w:type="dxa"/>
            </w:tcMar>
            <w:vAlign w:val="center"/>
          </w:tcPr>
          <w:p>
            <w:pPr>
              <w:spacing w:after="0"/>
            </w:pPr>
            <w:r>
              <w:rPr>
                <w:sz w:val="17"/>
              </w:rPr>
              <w:t>Hardware</w:t>
            </w:r>
          </w:p>
        </w:tc>
        <w:tc>
          <w:tcPr>
            <w:tcW w:type="dxa" w:w="7560"/>
            <w:tcMar>
              <w:top w:w="80" w:type="dxa"/>
              <w:start w:w="105" w:type="dxa"/>
              <w:bottom w:w="80" w:type="dxa"/>
              <w:end w:w="105" w:type="dxa"/>
            </w:tcMar>
            <w:vAlign w:val="center"/>
          </w:tcPr>
          <w:p>
            <w:pPr>
              <w:spacing w:after="0"/>
            </w:pPr>
            <w:r>
              <w:rPr>
                <w:sz w:val="17"/>
              </w:rPr>
              <w:t>vCPU, memory, provider shape, tools/agent status</w:t>
            </w:r>
          </w:p>
        </w:tc>
      </w:tr>
      <w:tr>
        <w:trPr>
          <w:cantSplit w:val="true"/>
        </w:trPr>
        <w:tc>
          <w:tcPr>
            <w:tcW w:type="dxa" w:w="1800"/>
            <w:tcMar>
              <w:top w:w="80" w:type="dxa"/>
              <w:start w:w="105" w:type="dxa"/>
              <w:bottom w:w="80" w:type="dxa"/>
              <w:end w:w="105" w:type="dxa"/>
            </w:tcMar>
            <w:vAlign w:val="center"/>
          </w:tcPr>
          <w:p>
            <w:pPr>
              <w:spacing w:after="0"/>
            </w:pPr>
            <w:r>
              <w:rPr>
                <w:sz w:val="17"/>
              </w:rPr>
              <w:t>Network</w:t>
            </w:r>
          </w:p>
        </w:tc>
        <w:tc>
          <w:tcPr>
            <w:tcW w:type="dxa" w:w="7560"/>
            <w:tcMar>
              <w:top w:w="80" w:type="dxa"/>
              <w:start w:w="105" w:type="dxa"/>
              <w:bottom w:w="80" w:type="dxa"/>
              <w:end w:w="105" w:type="dxa"/>
            </w:tcMar>
            <w:vAlign w:val="center"/>
          </w:tcPr>
          <w:p>
            <w:pPr>
              <w:spacing w:after="0"/>
            </w:pPr>
            <w:r>
              <w:rPr>
                <w:sz w:val="17"/>
              </w:rPr>
              <w:t>Interfaces, private/public IPs, provider network references</w:t>
            </w:r>
          </w:p>
        </w:tc>
      </w:tr>
      <w:tr>
        <w:trPr>
          <w:cantSplit w:val="true"/>
        </w:trPr>
        <w:tc>
          <w:tcPr>
            <w:tcW w:type="dxa" w:w="1800"/>
            <w:tcMar>
              <w:top w:w="80" w:type="dxa"/>
              <w:start w:w="105" w:type="dxa"/>
              <w:bottom w:w="80" w:type="dxa"/>
              <w:end w:w="105" w:type="dxa"/>
            </w:tcMar>
            <w:vAlign w:val="center"/>
          </w:tcPr>
          <w:p>
            <w:pPr>
              <w:spacing w:after="0"/>
            </w:pPr>
            <w:r>
              <w:rPr>
                <w:sz w:val="17"/>
              </w:rPr>
              <w:t>Storage</w:t>
            </w:r>
          </w:p>
        </w:tc>
        <w:tc>
          <w:tcPr>
            <w:tcW w:type="dxa" w:w="7560"/>
            <w:tcMar>
              <w:top w:w="80" w:type="dxa"/>
              <w:start w:w="105" w:type="dxa"/>
              <w:bottom w:w="80" w:type="dxa"/>
              <w:end w:w="105" w:type="dxa"/>
            </w:tcMar>
            <w:vAlign w:val="center"/>
          </w:tcPr>
          <w:p>
            <w:pPr>
              <w:spacing w:after="0"/>
            </w:pPr>
            <w:r>
              <w:rPr>
                <w:sz w:val="17"/>
              </w:rPr>
              <w:t>Total and disk/volume summaries</w:t>
            </w:r>
          </w:p>
        </w:tc>
      </w:tr>
      <w:tr>
        <w:trPr>
          <w:cantSplit w:val="true"/>
        </w:trPr>
        <w:tc>
          <w:tcPr>
            <w:tcW w:type="dxa" w:w="1800"/>
            <w:tcMar>
              <w:top w:w="80" w:type="dxa"/>
              <w:start w:w="105" w:type="dxa"/>
              <w:bottom w:w="80" w:type="dxa"/>
              <w:end w:w="105" w:type="dxa"/>
            </w:tcMar>
            <w:vAlign w:val="center"/>
          </w:tcPr>
          <w:p>
            <w:pPr>
              <w:spacing w:after="0"/>
            </w:pPr>
            <w:r>
              <w:rPr>
                <w:sz w:val="17"/>
              </w:rPr>
              <w:t>Tasks</w:t>
            </w:r>
          </w:p>
        </w:tc>
        <w:tc>
          <w:tcPr>
            <w:tcW w:type="dxa" w:w="7560"/>
            <w:tcMar>
              <w:top w:w="80" w:type="dxa"/>
              <w:start w:w="105" w:type="dxa"/>
              <w:bottom w:w="80" w:type="dxa"/>
              <w:end w:w="105" w:type="dxa"/>
            </w:tcMar>
            <w:vAlign w:val="center"/>
          </w:tcPr>
          <w:p>
            <w:pPr>
              <w:spacing w:after="0"/>
            </w:pPr>
            <w:r>
              <w:rPr>
                <w:sz w:val="17"/>
              </w:rPr>
              <w:t>VM-scoped operation history and active task</w:t>
            </w:r>
          </w:p>
        </w:tc>
      </w:tr>
      <w:tr>
        <w:trPr>
          <w:cantSplit w:val="true"/>
        </w:trPr>
        <w:tc>
          <w:tcPr>
            <w:tcW w:type="dxa" w:w="1800"/>
            <w:tcMar>
              <w:top w:w="80" w:type="dxa"/>
              <w:start w:w="105" w:type="dxa"/>
              <w:bottom w:w="80" w:type="dxa"/>
              <w:end w:w="105" w:type="dxa"/>
            </w:tcMar>
            <w:vAlign w:val="center"/>
          </w:tcPr>
          <w:p>
            <w:pPr>
              <w:spacing w:after="0"/>
            </w:pPr>
            <w:r>
              <w:rPr>
                <w:sz w:val="17"/>
              </w:rPr>
              <w:t>Events</w:t>
            </w:r>
          </w:p>
        </w:tc>
        <w:tc>
          <w:tcPr>
            <w:tcW w:type="dxa" w:w="7560"/>
            <w:tcMar>
              <w:top w:w="80" w:type="dxa"/>
              <w:start w:w="105" w:type="dxa"/>
              <w:bottom w:w="80" w:type="dxa"/>
              <w:end w:w="105" w:type="dxa"/>
            </w:tcMar>
            <w:vAlign w:val="center"/>
          </w:tcPr>
          <w:p>
            <w:pPr>
              <w:spacing w:after="0"/>
            </w:pPr>
            <w:r>
              <w:rPr>
                <w:sz w:val="17"/>
              </w:rPr>
              <w:t>VM-scoped operational/provider events</w:t>
            </w:r>
          </w:p>
        </w:tc>
      </w:tr>
    </w:tbl>
    <w:p>
      <w:pPr>
        <w:spacing w:after="20"/>
      </w:pPr>
    </w:p>
    <w:p>
      <w:pPr>
        <w:pStyle w:val="ListBullet"/>
      </w:pPr>
      <w:r>
        <w:t>Tab selection is URL-addressable and keyboard-operable</w:t>
      </w:r>
    </w:p>
    <w:p>
      <w:pPr>
        <w:pStyle w:val="ListBullet"/>
      </w:pPr>
      <w:r>
        <w:t>Missing provider data shows Not reported, not zero or blank</w:t>
      </w:r>
    </w:p>
    <w:p>
      <w:pPr>
        <w:pStyle w:val="ListBullet"/>
      </w:pPr>
      <w:r>
        <w:t>Provider-specific details use a clearly labeled expandable section</w:t>
      </w:r>
    </w:p>
    <w:p>
      <w:pPr>
        <w:pStyle w:val="ListBullet"/>
      </w:pPr>
      <w:r>
        <w:t>A stale VM detail never hides actions silently; it explains why refresh/revalidation is required</w:t>
      </w:r>
    </w:p>
    <w:p>
      <w:pPr>
        <w:pStyle w:val="Heading1"/>
        <w:keepNext/>
        <w:pageBreakBefore/>
      </w:pPr>
      <w:r>
        <w:t>13. Lifecycle Operation Interaction</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944"/>
            <w:shd w:fill="17365D"/>
            <w:tcMar>
              <w:top w:w="80" w:type="dxa"/>
              <w:start w:w="105" w:type="dxa"/>
              <w:bottom w:w="80" w:type="dxa"/>
              <w:end w:w="105" w:type="dxa"/>
            </w:tcMar>
          </w:tcPr>
          <w:p>
            <w:r>
              <w:rPr>
                <w:b/>
                <w:color w:val="FFFFFF"/>
                <w:sz w:val="17"/>
              </w:rPr>
              <w:t>Stage</w:t>
            </w:r>
          </w:p>
        </w:tc>
        <w:tc>
          <w:tcPr>
            <w:tcW w:type="dxa" w:w="7416"/>
            <w:shd w:fill="17365D"/>
            <w:tcMar>
              <w:top w:w="80" w:type="dxa"/>
              <w:start w:w="105" w:type="dxa"/>
              <w:bottom w:w="80" w:type="dxa"/>
              <w:end w:w="105" w:type="dxa"/>
            </w:tcMar>
          </w:tcPr>
          <w:p>
            <w:r>
              <w:rPr>
                <w:b/>
                <w:color w:val="FFFFFF"/>
                <w:sz w:val="17"/>
              </w:rPr>
              <w:t>Required behavior</w:t>
            </w:r>
          </w:p>
        </w:tc>
      </w:tr>
      <w:tr>
        <w:trPr>
          <w:cantSplit w:val="true"/>
        </w:trPr>
        <w:tc>
          <w:tcPr>
            <w:tcW w:type="dxa" w:w="1944"/>
            <w:tcMar>
              <w:top w:w="80" w:type="dxa"/>
              <w:start w:w="105" w:type="dxa"/>
              <w:bottom w:w="80" w:type="dxa"/>
              <w:end w:w="105" w:type="dxa"/>
            </w:tcMar>
            <w:vAlign w:val="center"/>
          </w:tcPr>
          <w:p>
            <w:pPr>
              <w:spacing w:after="0"/>
            </w:pPr>
            <w:r>
              <w:rPr>
                <w:sz w:val="17"/>
              </w:rPr>
              <w:t>Availability</w:t>
            </w:r>
          </w:p>
        </w:tc>
        <w:tc>
          <w:tcPr>
            <w:tcW w:type="dxa" w:w="7416"/>
            <w:tcMar>
              <w:top w:w="80" w:type="dxa"/>
              <w:start w:w="105" w:type="dxa"/>
              <w:bottom w:w="80" w:type="dxa"/>
              <w:end w:w="105" w:type="dxa"/>
            </w:tcMar>
            <w:vAlign w:val="center"/>
          </w:tcPr>
          <w:p>
            <w:pPr>
              <w:spacing w:after="0"/>
            </w:pPr>
            <w:r>
              <w:rPr>
                <w:sz w:val="17"/>
              </w:rPr>
              <w:t>Action shown only when capability, current state, RBAC, and connection permit; disabled only when explanation is useful</w:t>
            </w:r>
          </w:p>
        </w:tc>
      </w:tr>
      <w:tr>
        <w:trPr>
          <w:cantSplit w:val="true"/>
        </w:trPr>
        <w:tc>
          <w:tcPr>
            <w:tcW w:type="dxa" w:w="1944"/>
            <w:tcMar>
              <w:top w:w="80" w:type="dxa"/>
              <w:start w:w="105" w:type="dxa"/>
              <w:bottom w:w="80" w:type="dxa"/>
              <w:end w:w="105" w:type="dxa"/>
            </w:tcMar>
            <w:vAlign w:val="center"/>
          </w:tcPr>
          <w:p>
            <w:pPr>
              <w:spacing w:after="0"/>
            </w:pPr>
            <w:r>
              <w:rPr>
                <w:sz w:val="17"/>
              </w:rPr>
              <w:t>Confirmation</w:t>
            </w:r>
          </w:p>
        </w:tc>
        <w:tc>
          <w:tcPr>
            <w:tcW w:type="dxa" w:w="7416"/>
            <w:tcMar>
              <w:top w:w="80" w:type="dxa"/>
              <w:start w:w="105" w:type="dxa"/>
              <w:bottom w:w="80" w:type="dxa"/>
              <w:end w:w="105" w:type="dxa"/>
            </w:tcMar>
            <w:vAlign w:val="center"/>
          </w:tcPr>
          <w:p>
            <w:pPr>
              <w:spacing w:after="0"/>
            </w:pPr>
            <w:r>
              <w:rPr>
                <w:sz w:val="17"/>
              </w:rPr>
              <w:t>Dialog names action, VM, provider, expected impact; destructive color reserved for Stop; explicit confirm button</w:t>
            </w:r>
          </w:p>
        </w:tc>
      </w:tr>
      <w:tr>
        <w:trPr>
          <w:cantSplit w:val="true"/>
        </w:trPr>
        <w:tc>
          <w:tcPr>
            <w:tcW w:type="dxa" w:w="1944"/>
            <w:tcMar>
              <w:top w:w="80" w:type="dxa"/>
              <w:start w:w="105" w:type="dxa"/>
              <w:bottom w:w="80" w:type="dxa"/>
              <w:end w:w="105" w:type="dxa"/>
            </w:tcMar>
            <w:vAlign w:val="center"/>
          </w:tcPr>
          <w:p>
            <w:pPr>
              <w:spacing w:after="0"/>
            </w:pPr>
            <w:r>
              <w:rPr>
                <w:sz w:val="17"/>
              </w:rPr>
              <w:t>Submission</w:t>
            </w:r>
          </w:p>
        </w:tc>
        <w:tc>
          <w:tcPr>
            <w:tcW w:type="dxa" w:w="7416"/>
            <w:tcMar>
              <w:top w:w="80" w:type="dxa"/>
              <w:start w:w="105" w:type="dxa"/>
              <w:bottom w:w="80" w:type="dxa"/>
              <w:end w:w="105" w:type="dxa"/>
            </w:tcMar>
            <w:vAlign w:val="center"/>
          </w:tcPr>
          <w:p>
            <w:pPr>
              <w:spacing w:after="0"/>
            </w:pPr>
            <w:r>
              <w:rPr>
                <w:sz w:val="17"/>
              </w:rPr>
              <w:t>Disable duplicate submit; send Idempotency-Key; close dialog when task is durably created</w:t>
            </w:r>
          </w:p>
        </w:tc>
      </w:tr>
      <w:tr>
        <w:trPr>
          <w:cantSplit w:val="true"/>
        </w:trPr>
        <w:tc>
          <w:tcPr>
            <w:tcW w:type="dxa" w:w="1944"/>
            <w:tcMar>
              <w:top w:w="80" w:type="dxa"/>
              <w:start w:w="105" w:type="dxa"/>
              <w:bottom w:w="80" w:type="dxa"/>
              <w:end w:w="105" w:type="dxa"/>
            </w:tcMar>
            <w:vAlign w:val="center"/>
          </w:tcPr>
          <w:p>
            <w:pPr>
              <w:spacing w:after="0"/>
            </w:pPr>
            <w:r>
              <w:rPr>
                <w:sz w:val="17"/>
              </w:rPr>
              <w:t>Progress</w:t>
            </w:r>
          </w:p>
        </w:tc>
        <w:tc>
          <w:tcPr>
            <w:tcW w:type="dxa" w:w="7416"/>
            <w:tcMar>
              <w:top w:w="80" w:type="dxa"/>
              <w:start w:w="105" w:type="dxa"/>
              <w:bottom w:w="80" w:type="dxa"/>
              <w:end w:w="105" w:type="dxa"/>
            </w:tcMar>
            <w:vAlign w:val="center"/>
          </w:tcPr>
          <w:p>
            <w:pPr>
              <w:spacing w:after="0"/>
            </w:pPr>
            <w:r>
              <w:rPr>
                <w:sz w:val="17"/>
              </w:rPr>
              <w:t>Task drawer/toast links to task; state uses Queued/Running and elapsed time</w:t>
            </w:r>
          </w:p>
        </w:tc>
      </w:tr>
      <w:tr>
        <w:trPr>
          <w:cantSplit w:val="true"/>
        </w:trPr>
        <w:tc>
          <w:tcPr>
            <w:tcW w:type="dxa" w:w="1944"/>
            <w:tcMar>
              <w:top w:w="80" w:type="dxa"/>
              <w:start w:w="105" w:type="dxa"/>
              <w:bottom w:w="80" w:type="dxa"/>
              <w:end w:w="105" w:type="dxa"/>
            </w:tcMar>
            <w:vAlign w:val="center"/>
          </w:tcPr>
          <w:p>
            <w:pPr>
              <w:spacing w:after="0"/>
            </w:pPr>
            <w:r>
              <w:rPr>
                <w:sz w:val="17"/>
              </w:rPr>
              <w:t>Completion</w:t>
            </w:r>
          </w:p>
        </w:tc>
        <w:tc>
          <w:tcPr>
            <w:tcW w:type="dxa" w:w="7416"/>
            <w:tcMar>
              <w:top w:w="80" w:type="dxa"/>
              <w:start w:w="105" w:type="dxa"/>
              <w:bottom w:w="80" w:type="dxa"/>
              <w:end w:w="105" w:type="dxa"/>
            </w:tcMar>
            <w:vAlign w:val="center"/>
          </w:tcPr>
          <w:p>
            <w:pPr>
              <w:spacing w:after="0"/>
            </w:pPr>
            <w:r>
              <w:rPr>
                <w:sz w:val="17"/>
              </w:rPr>
              <w:t>Persistent task record; resource refresh; success message states verified final state</w:t>
            </w:r>
          </w:p>
        </w:tc>
      </w:tr>
      <w:tr>
        <w:trPr>
          <w:cantSplit w:val="true"/>
        </w:trPr>
        <w:tc>
          <w:tcPr>
            <w:tcW w:type="dxa" w:w="1944"/>
            <w:tcMar>
              <w:top w:w="80" w:type="dxa"/>
              <w:start w:w="105" w:type="dxa"/>
              <w:bottom w:w="80" w:type="dxa"/>
              <w:end w:w="105" w:type="dxa"/>
            </w:tcMar>
            <w:vAlign w:val="center"/>
          </w:tcPr>
          <w:p>
            <w:pPr>
              <w:spacing w:after="0"/>
            </w:pPr>
            <w:r>
              <w:rPr>
                <w:sz w:val="17"/>
              </w:rPr>
              <w:t>Failure</w:t>
            </w:r>
          </w:p>
        </w:tc>
        <w:tc>
          <w:tcPr>
            <w:tcW w:type="dxa" w:w="7416"/>
            <w:tcMar>
              <w:top w:w="80" w:type="dxa"/>
              <w:start w:w="105" w:type="dxa"/>
              <w:bottom w:w="80" w:type="dxa"/>
              <w:end w:w="105" w:type="dxa"/>
            </w:tcMar>
            <w:vAlign w:val="center"/>
          </w:tcPr>
          <w:p>
            <w:pPr>
              <w:spacing w:after="0"/>
            </w:pPr>
            <w:r>
              <w:rPr>
                <w:sz w:val="17"/>
              </w:rPr>
              <w:t>Safe reason, retry guidance, correlation ID, link to task/connection</w:t>
            </w:r>
          </w:p>
        </w:tc>
      </w:tr>
      <w:tr>
        <w:trPr>
          <w:cantSplit w:val="true"/>
        </w:trPr>
        <w:tc>
          <w:tcPr>
            <w:tcW w:type="dxa" w:w="1944"/>
            <w:tcMar>
              <w:top w:w="80" w:type="dxa"/>
              <w:start w:w="105" w:type="dxa"/>
              <w:bottom w:w="80" w:type="dxa"/>
              <w:end w:w="105" w:type="dxa"/>
            </w:tcMar>
            <w:vAlign w:val="center"/>
          </w:tcPr>
          <w:p>
            <w:pPr>
              <w:spacing w:after="0"/>
            </w:pPr>
            <w:r>
              <w:rPr>
                <w:sz w:val="17"/>
              </w:rPr>
              <w:t>Uncertainty</w:t>
            </w:r>
          </w:p>
        </w:tc>
        <w:tc>
          <w:tcPr>
            <w:tcW w:type="dxa" w:w="7416"/>
            <w:tcMar>
              <w:top w:w="80" w:type="dxa"/>
              <w:start w:w="105" w:type="dxa"/>
              <w:bottom w:w="80" w:type="dxa"/>
              <w:end w:w="105" w:type="dxa"/>
            </w:tcMar>
            <w:vAlign w:val="center"/>
          </w:tcPr>
          <w:p>
            <w:pPr>
              <w:spacing w:after="0"/>
            </w:pPr>
            <w:r>
              <w:rPr>
                <w:sz w:val="17"/>
              </w:rPr>
              <w:t>Verification Required is neither success nor failure; explain provider accepted request but final state is unresolved</w:t>
            </w:r>
          </w:p>
        </w:tc>
      </w:tr>
      <w:tr>
        <w:trPr>
          <w:cantSplit w:val="true"/>
        </w:trPr>
        <w:tc>
          <w:tcPr>
            <w:tcW w:type="dxa" w:w="1944"/>
            <w:tcMar>
              <w:top w:w="80" w:type="dxa"/>
              <w:start w:w="105" w:type="dxa"/>
              <w:bottom w:w="80" w:type="dxa"/>
              <w:end w:w="105" w:type="dxa"/>
            </w:tcMar>
            <w:vAlign w:val="center"/>
          </w:tcPr>
          <w:p>
            <w:pPr>
              <w:spacing w:after="0"/>
            </w:pPr>
            <w:r>
              <w:rPr>
                <w:sz w:val="17"/>
              </w:rPr>
              <w:t>Browser closure</w:t>
            </w:r>
          </w:p>
        </w:tc>
        <w:tc>
          <w:tcPr>
            <w:tcW w:type="dxa" w:w="7416"/>
            <w:tcMar>
              <w:top w:w="80" w:type="dxa"/>
              <w:start w:w="105" w:type="dxa"/>
              <w:bottom w:w="80" w:type="dxa"/>
              <w:end w:w="105" w:type="dxa"/>
            </w:tcMar>
            <w:vAlign w:val="center"/>
          </w:tcPr>
          <w:p>
            <w:pPr>
              <w:spacing w:after="0"/>
            </w:pPr>
            <w:r>
              <w:rPr>
                <w:sz w:val="17"/>
              </w:rPr>
              <w:t>Operation continues; returning user sees active/recent task</w:t>
            </w:r>
          </w:p>
        </w:tc>
      </w:tr>
    </w:tbl>
    <w:p>
      <w:pPr>
        <w:spacing w:after="20"/>
      </w:pPr>
    </w:p>
    <w:p>
      <w:pPr>
        <w:pStyle w:val="Heading2"/>
        <w:keepNext/>
      </w:pPr>
      <w:r>
        <w:t>13.1 Confirmation copy requirements</w:t>
      </w:r>
    </w:p>
    <w:p>
      <w:pPr>
        <w:pStyle w:val="ListBullet"/>
      </w:pPr>
      <w:r>
        <w:t>Use action verbs: Start VM, Stop VM, Restart VM</w:t>
      </w:r>
    </w:p>
    <w:p>
      <w:pPr>
        <w:pStyle w:val="ListBullet"/>
      </w:pPr>
      <w:r>
        <w:t>Never use generic Yes/No buttons</w:t>
      </w:r>
    </w:p>
    <w:p>
      <w:pPr>
        <w:pStyle w:val="ListBullet"/>
      </w:pPr>
      <w:r>
        <w:t>Stop text states workload disruption and provider semantics such as Azure deallocation where applicable</w:t>
      </w:r>
    </w:p>
    <w:p>
      <w:pPr>
        <w:pStyle w:val="ListBullet"/>
      </w:pPr>
      <w:r>
        <w:t>Restart distinguishes provider reboot/reset semantics in provider note</w:t>
      </w:r>
    </w:p>
    <w:p>
      <w:pPr>
        <w:pStyle w:val="ListBullet"/>
      </w:pPr>
      <w:r>
        <w:t>Confirmation reason field is optional v0.1 metadata, not a security control</w:t>
      </w:r>
    </w:p>
    <w:p>
      <w:pPr>
        <w:pStyle w:val="Heading1"/>
        <w:keepNext/>
      </w:pPr>
      <w:r>
        <w:t>14. Task Experience</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88"/>
            <w:shd w:fill="17365D"/>
            <w:tcMar>
              <w:top w:w="80" w:type="dxa"/>
              <w:start w:w="105" w:type="dxa"/>
              <w:bottom w:w="80" w:type="dxa"/>
              <w:end w:w="105" w:type="dxa"/>
            </w:tcMar>
          </w:tcPr>
          <w:p>
            <w:r>
              <w:rPr>
                <w:b/>
                <w:color w:val="FFFFFF"/>
                <w:sz w:val="17"/>
              </w:rPr>
              <w:t>Surface</w:t>
            </w:r>
          </w:p>
        </w:tc>
        <w:tc>
          <w:tcPr>
            <w:tcW w:type="dxa" w:w="7272"/>
            <w:shd w:fill="17365D"/>
            <w:tcMar>
              <w:top w:w="80" w:type="dxa"/>
              <w:start w:w="105" w:type="dxa"/>
              <w:bottom w:w="80" w:type="dxa"/>
              <w:end w:w="105" w:type="dxa"/>
            </w:tcMar>
          </w:tcPr>
          <w:p>
            <w:r>
              <w:rPr>
                <w:b/>
                <w:color w:val="FFFFFF"/>
                <w:sz w:val="17"/>
              </w:rPr>
              <w:t>Behavior</w:t>
            </w:r>
          </w:p>
        </w:tc>
      </w:tr>
      <w:tr>
        <w:trPr>
          <w:cantSplit w:val="true"/>
        </w:trPr>
        <w:tc>
          <w:tcPr>
            <w:tcW w:type="dxa" w:w="2088"/>
            <w:tcMar>
              <w:top w:w="80" w:type="dxa"/>
              <w:start w:w="105" w:type="dxa"/>
              <w:bottom w:w="80" w:type="dxa"/>
              <w:end w:w="105" w:type="dxa"/>
            </w:tcMar>
            <w:vAlign w:val="center"/>
          </w:tcPr>
          <w:p>
            <w:pPr>
              <w:spacing w:after="0"/>
            </w:pPr>
            <w:r>
              <w:rPr>
                <w:sz w:val="17"/>
              </w:rPr>
              <w:t>Top-bar indicator</w:t>
            </w:r>
          </w:p>
        </w:tc>
        <w:tc>
          <w:tcPr>
            <w:tcW w:type="dxa" w:w="7272"/>
            <w:tcMar>
              <w:top w:w="80" w:type="dxa"/>
              <w:start w:w="105" w:type="dxa"/>
              <w:bottom w:w="80" w:type="dxa"/>
              <w:end w:w="105" w:type="dxa"/>
            </w:tcMar>
            <w:vAlign w:val="center"/>
          </w:tcPr>
          <w:p>
            <w:pPr>
              <w:spacing w:after="0"/>
            </w:pPr>
            <w:r>
              <w:rPr>
                <w:sz w:val="17"/>
              </w:rPr>
              <w:t>Count active and attention-required tasks; opens task drawer</w:t>
            </w:r>
          </w:p>
        </w:tc>
      </w:tr>
      <w:tr>
        <w:trPr>
          <w:cantSplit w:val="true"/>
        </w:trPr>
        <w:tc>
          <w:tcPr>
            <w:tcW w:type="dxa" w:w="2088"/>
            <w:tcMar>
              <w:top w:w="80" w:type="dxa"/>
              <w:start w:w="105" w:type="dxa"/>
              <w:bottom w:w="80" w:type="dxa"/>
              <w:end w:w="105" w:type="dxa"/>
            </w:tcMar>
            <w:vAlign w:val="center"/>
          </w:tcPr>
          <w:p>
            <w:pPr>
              <w:spacing w:after="0"/>
            </w:pPr>
            <w:r>
              <w:rPr>
                <w:sz w:val="17"/>
              </w:rPr>
              <w:t>Task drawer</w:t>
            </w:r>
          </w:p>
        </w:tc>
        <w:tc>
          <w:tcPr>
            <w:tcW w:type="dxa" w:w="7272"/>
            <w:tcMar>
              <w:top w:w="80" w:type="dxa"/>
              <w:start w:w="105" w:type="dxa"/>
              <w:bottom w:w="80" w:type="dxa"/>
              <w:end w:w="105" w:type="dxa"/>
            </w:tcMar>
            <w:vAlign w:val="center"/>
          </w:tcPr>
          <w:p>
            <w:pPr>
              <w:spacing w:after="0"/>
            </w:pPr>
            <w:r>
              <w:rPr>
                <w:sz w:val="17"/>
              </w:rPr>
              <w:t>Recent active/terminal tasks with target, action, status, elapsed time, link</w:t>
            </w:r>
          </w:p>
        </w:tc>
      </w:tr>
      <w:tr>
        <w:trPr>
          <w:cantSplit w:val="true"/>
        </w:trPr>
        <w:tc>
          <w:tcPr>
            <w:tcW w:type="dxa" w:w="2088"/>
            <w:tcMar>
              <w:top w:w="80" w:type="dxa"/>
              <w:start w:w="105" w:type="dxa"/>
              <w:bottom w:w="80" w:type="dxa"/>
              <w:end w:w="105" w:type="dxa"/>
            </w:tcMar>
            <w:vAlign w:val="center"/>
          </w:tcPr>
          <w:p>
            <w:pPr>
              <w:spacing w:after="0"/>
            </w:pPr>
            <w:r>
              <w:rPr>
                <w:sz w:val="17"/>
              </w:rPr>
              <w:t>Task list</w:t>
            </w:r>
          </w:p>
        </w:tc>
        <w:tc>
          <w:tcPr>
            <w:tcW w:type="dxa" w:w="7272"/>
            <w:tcMar>
              <w:top w:w="80" w:type="dxa"/>
              <w:start w:w="105" w:type="dxa"/>
              <w:bottom w:w="80" w:type="dxa"/>
              <w:end w:w="105" w:type="dxa"/>
            </w:tcMar>
            <w:vAlign w:val="center"/>
          </w:tcPr>
          <w:p>
            <w:pPr>
              <w:spacing w:after="0"/>
            </w:pPr>
            <w:r>
              <w:rPr>
                <w:sz w:val="17"/>
              </w:rPr>
              <w:t>Filter status, operation, provider, connection, requester, dates; cursor pagination</w:t>
            </w:r>
          </w:p>
        </w:tc>
      </w:tr>
      <w:tr>
        <w:trPr>
          <w:cantSplit w:val="true"/>
        </w:trPr>
        <w:tc>
          <w:tcPr>
            <w:tcW w:type="dxa" w:w="2088"/>
            <w:tcMar>
              <w:top w:w="80" w:type="dxa"/>
              <w:start w:w="105" w:type="dxa"/>
              <w:bottom w:w="80" w:type="dxa"/>
              <w:end w:w="105" w:type="dxa"/>
            </w:tcMar>
            <w:vAlign w:val="center"/>
          </w:tcPr>
          <w:p>
            <w:pPr>
              <w:spacing w:after="0"/>
            </w:pPr>
            <w:r>
              <w:rPr>
                <w:sz w:val="17"/>
              </w:rPr>
              <w:t>Task detail</w:t>
            </w:r>
          </w:p>
        </w:tc>
        <w:tc>
          <w:tcPr>
            <w:tcW w:type="dxa" w:w="7272"/>
            <w:tcMar>
              <w:top w:w="80" w:type="dxa"/>
              <w:start w:w="105" w:type="dxa"/>
              <w:bottom w:w="80" w:type="dxa"/>
              <w:end w:w="105" w:type="dxa"/>
            </w:tcMar>
            <w:vAlign w:val="center"/>
          </w:tcPr>
          <w:p>
            <w:pPr>
              <w:spacing w:after="0"/>
            </w:pPr>
            <w:r>
              <w:rPr>
                <w:sz w:val="17"/>
              </w:rPr>
              <w:t>Timeline, target, requester, timestamps, attempts summary, provider reference, safe error, correlation</w:t>
            </w:r>
          </w:p>
        </w:tc>
      </w:tr>
      <w:tr>
        <w:trPr>
          <w:cantSplit w:val="true"/>
        </w:trPr>
        <w:tc>
          <w:tcPr>
            <w:tcW w:type="dxa" w:w="2088"/>
            <w:tcMar>
              <w:top w:w="80" w:type="dxa"/>
              <w:start w:w="105" w:type="dxa"/>
              <w:bottom w:w="80" w:type="dxa"/>
              <w:end w:w="105" w:type="dxa"/>
            </w:tcMar>
            <w:vAlign w:val="center"/>
          </w:tcPr>
          <w:p>
            <w:pPr>
              <w:spacing w:after="0"/>
            </w:pPr>
            <w:r>
              <w:rPr>
                <w:sz w:val="17"/>
              </w:rPr>
              <w:t>Cancellation</w:t>
            </w:r>
          </w:p>
        </w:tc>
        <w:tc>
          <w:tcPr>
            <w:tcW w:type="dxa" w:w="7272"/>
            <w:tcMar>
              <w:top w:w="80" w:type="dxa"/>
              <w:start w:w="105" w:type="dxa"/>
              <w:bottom w:w="80" w:type="dxa"/>
              <w:end w:w="105" w:type="dxa"/>
            </w:tcMar>
            <w:vAlign w:val="center"/>
          </w:tcPr>
          <w:p>
            <w:pPr>
              <w:spacing w:after="0"/>
            </w:pPr>
            <w:r>
              <w:rPr>
                <w:sz w:val="17"/>
              </w:rPr>
              <w:t>Shown only when policy allows; creates Cancel Requested state</w:t>
            </w:r>
          </w:p>
        </w:tc>
      </w:tr>
      <w:tr>
        <w:trPr>
          <w:cantSplit w:val="true"/>
        </w:trPr>
        <w:tc>
          <w:tcPr>
            <w:tcW w:type="dxa" w:w="2088"/>
            <w:tcMar>
              <w:top w:w="80" w:type="dxa"/>
              <w:start w:w="105" w:type="dxa"/>
              <w:bottom w:w="80" w:type="dxa"/>
              <w:end w:w="105" w:type="dxa"/>
            </w:tcMar>
            <w:vAlign w:val="center"/>
          </w:tcPr>
          <w:p>
            <w:pPr>
              <w:spacing w:after="0"/>
            </w:pPr>
            <w:r>
              <w:rPr>
                <w:sz w:val="17"/>
              </w:rPr>
              <w:t>Retry</w:t>
            </w:r>
          </w:p>
        </w:tc>
        <w:tc>
          <w:tcPr>
            <w:tcW w:type="dxa" w:w="7272"/>
            <w:tcMar>
              <w:top w:w="80" w:type="dxa"/>
              <w:start w:w="105" w:type="dxa"/>
              <w:bottom w:w="80" w:type="dxa"/>
              <w:end w:w="105" w:type="dxa"/>
            </w:tcMar>
            <w:vAlign w:val="center"/>
          </w:tcPr>
          <w:p>
            <w:pPr>
              <w:spacing w:after="0"/>
            </w:pPr>
            <w:r>
              <w:rPr>
                <w:sz w:val="17"/>
              </w:rPr>
              <w:t>Creates a new linked task after eligible terminal failure; never mutates history</w:t>
            </w:r>
          </w:p>
        </w:tc>
      </w:tr>
      <w:tr>
        <w:trPr>
          <w:cantSplit w:val="true"/>
        </w:trPr>
        <w:tc>
          <w:tcPr>
            <w:tcW w:type="dxa" w:w="2088"/>
            <w:tcMar>
              <w:top w:w="80" w:type="dxa"/>
              <w:start w:w="105" w:type="dxa"/>
              <w:bottom w:w="80" w:type="dxa"/>
              <w:end w:w="105" w:type="dxa"/>
            </w:tcMar>
            <w:vAlign w:val="center"/>
          </w:tcPr>
          <w:p>
            <w:pPr>
              <w:spacing w:after="0"/>
            </w:pPr>
            <w:r>
              <w:rPr>
                <w:sz w:val="17"/>
              </w:rPr>
              <w:t>Partial completion</w:t>
            </w:r>
          </w:p>
        </w:tc>
        <w:tc>
          <w:tcPr>
            <w:tcW w:type="dxa" w:w="7272"/>
            <w:tcMar>
              <w:top w:w="80" w:type="dxa"/>
              <w:start w:w="105" w:type="dxa"/>
              <w:bottom w:w="80" w:type="dxa"/>
              <w:end w:w="105" w:type="dxa"/>
            </w:tcMar>
            <w:vAlign w:val="center"/>
          </w:tcPr>
          <w:p>
            <w:pPr>
              <w:spacing w:after="0"/>
            </w:pPr>
            <w:r>
              <w:rPr>
                <w:sz w:val="17"/>
              </w:rPr>
              <w:t>Parent summary and per-target outcomes; future-ready although v0.1 actions are single-target</w:t>
            </w:r>
          </w:p>
        </w:tc>
      </w:tr>
    </w:tbl>
    <w:p>
      <w:pPr>
        <w:spacing w:after="20"/>
      </w:pPr>
    </w:p>
    <w:p>
      <w:pPr>
        <w:pStyle w:val="Heading1"/>
        <w:keepNext/>
      </w:pPr>
      <w:r>
        <w:t>15. Connection Management</w:t>
      </w:r>
    </w:p>
    <w:p>
      <w:pPr>
        <w:pStyle w:val="Heading2"/>
        <w:keepNext/>
      </w:pPr>
      <w:r>
        <w:t>15.1 List</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664"/>
            <w:shd w:fill="17365D"/>
            <w:tcMar>
              <w:top w:w="80" w:type="dxa"/>
              <w:start w:w="105" w:type="dxa"/>
              <w:bottom w:w="80" w:type="dxa"/>
              <w:end w:w="105" w:type="dxa"/>
            </w:tcMar>
          </w:tcPr>
          <w:p>
            <w:r>
              <w:rPr>
                <w:b/>
                <w:color w:val="FFFFFF"/>
                <w:sz w:val="17"/>
              </w:rPr>
              <w:t>Column</w:t>
            </w:r>
          </w:p>
        </w:tc>
        <w:tc>
          <w:tcPr>
            <w:tcW w:type="dxa" w:w="6696"/>
            <w:shd w:fill="17365D"/>
            <w:tcMar>
              <w:top w:w="80" w:type="dxa"/>
              <w:start w:w="105" w:type="dxa"/>
              <w:bottom w:w="80" w:type="dxa"/>
              <w:end w:w="105" w:type="dxa"/>
            </w:tcMar>
          </w:tcPr>
          <w:p>
            <w:r>
              <w:rPr>
                <w:b/>
                <w:color w:val="FFFFFF"/>
                <w:sz w:val="17"/>
              </w:rPr>
              <w:t>Behavior</w:t>
            </w:r>
          </w:p>
        </w:tc>
      </w:tr>
      <w:tr>
        <w:trPr>
          <w:cantSplit w:val="true"/>
        </w:trPr>
        <w:tc>
          <w:tcPr>
            <w:tcW w:type="dxa" w:w="2664"/>
            <w:tcMar>
              <w:top w:w="80" w:type="dxa"/>
              <w:start w:w="105" w:type="dxa"/>
              <w:bottom w:w="80" w:type="dxa"/>
              <w:end w:w="105" w:type="dxa"/>
            </w:tcMar>
            <w:vAlign w:val="center"/>
          </w:tcPr>
          <w:p>
            <w:pPr>
              <w:spacing w:after="0"/>
            </w:pPr>
            <w:r>
              <w:rPr>
                <w:sz w:val="17"/>
              </w:rPr>
              <w:t>Name / type</w:t>
            </w:r>
          </w:p>
        </w:tc>
        <w:tc>
          <w:tcPr>
            <w:tcW w:type="dxa" w:w="6696"/>
            <w:tcMar>
              <w:top w:w="80" w:type="dxa"/>
              <w:start w:w="105" w:type="dxa"/>
              <w:bottom w:w="80" w:type="dxa"/>
              <w:end w:w="105" w:type="dxa"/>
            </w:tcMar>
            <w:vAlign w:val="center"/>
          </w:tcPr>
          <w:p>
            <w:pPr>
              <w:spacing w:after="0"/>
            </w:pPr>
            <w:r>
              <w:rPr>
                <w:sz w:val="17"/>
              </w:rPr>
              <w:t>Primary identity and provider</w:t>
            </w:r>
          </w:p>
        </w:tc>
      </w:tr>
      <w:tr>
        <w:trPr>
          <w:cantSplit w:val="true"/>
        </w:trPr>
        <w:tc>
          <w:tcPr>
            <w:tcW w:type="dxa" w:w="2664"/>
            <w:tcMar>
              <w:top w:w="80" w:type="dxa"/>
              <w:start w:w="105" w:type="dxa"/>
              <w:bottom w:w="80" w:type="dxa"/>
              <w:end w:w="105" w:type="dxa"/>
            </w:tcMar>
            <w:vAlign w:val="center"/>
          </w:tcPr>
          <w:p>
            <w:pPr>
              <w:spacing w:after="0"/>
            </w:pPr>
            <w:r>
              <w:rPr>
                <w:sz w:val="17"/>
              </w:rPr>
              <w:t>Status / health</w:t>
            </w:r>
          </w:p>
        </w:tc>
        <w:tc>
          <w:tcPr>
            <w:tcW w:type="dxa" w:w="6696"/>
            <w:tcMar>
              <w:top w:w="80" w:type="dxa"/>
              <w:start w:w="105" w:type="dxa"/>
              <w:bottom w:w="80" w:type="dxa"/>
              <w:end w:w="105" w:type="dxa"/>
            </w:tcMar>
            <w:vAlign w:val="center"/>
          </w:tcPr>
          <w:p>
            <w:pPr>
              <w:spacing w:after="0"/>
            </w:pPr>
            <w:r>
              <w:rPr>
                <w:sz w:val="17"/>
              </w:rPr>
              <w:t>Semantic label and last transition</w:t>
            </w:r>
          </w:p>
        </w:tc>
      </w:tr>
      <w:tr>
        <w:trPr>
          <w:cantSplit w:val="true"/>
        </w:trPr>
        <w:tc>
          <w:tcPr>
            <w:tcW w:type="dxa" w:w="2664"/>
            <w:tcMar>
              <w:top w:w="80" w:type="dxa"/>
              <w:start w:w="105" w:type="dxa"/>
              <w:bottom w:w="80" w:type="dxa"/>
              <w:end w:w="105" w:type="dxa"/>
            </w:tcMar>
            <w:vAlign w:val="center"/>
          </w:tcPr>
          <w:p>
            <w:pPr>
              <w:spacing w:after="0"/>
            </w:pPr>
            <w:r>
              <w:rPr>
                <w:sz w:val="17"/>
              </w:rPr>
              <w:t>Endpoint/scope</w:t>
            </w:r>
          </w:p>
        </w:tc>
        <w:tc>
          <w:tcPr>
            <w:tcW w:type="dxa" w:w="6696"/>
            <w:tcMar>
              <w:top w:w="80" w:type="dxa"/>
              <w:start w:w="105" w:type="dxa"/>
              <w:bottom w:w="80" w:type="dxa"/>
              <w:end w:w="105" w:type="dxa"/>
            </w:tcMar>
            <w:vAlign w:val="center"/>
          </w:tcPr>
          <w:p>
            <w:pPr>
              <w:spacing w:after="0"/>
            </w:pPr>
            <w:r>
              <w:rPr>
                <w:sz w:val="17"/>
              </w:rPr>
              <w:t>Safe nonsecret summary</w:t>
            </w:r>
          </w:p>
        </w:tc>
      </w:tr>
      <w:tr>
        <w:trPr>
          <w:cantSplit w:val="true"/>
        </w:trPr>
        <w:tc>
          <w:tcPr>
            <w:tcW w:type="dxa" w:w="2664"/>
            <w:tcMar>
              <w:top w:w="80" w:type="dxa"/>
              <w:start w:w="105" w:type="dxa"/>
              <w:bottom w:w="80" w:type="dxa"/>
              <w:end w:w="105" w:type="dxa"/>
            </w:tcMar>
            <w:vAlign w:val="center"/>
          </w:tcPr>
          <w:p>
            <w:pPr>
              <w:spacing w:after="0"/>
            </w:pPr>
            <w:r>
              <w:rPr>
                <w:sz w:val="17"/>
              </w:rPr>
              <w:t>Last successful connection</w:t>
            </w:r>
          </w:p>
        </w:tc>
        <w:tc>
          <w:tcPr>
            <w:tcW w:type="dxa" w:w="6696"/>
            <w:tcMar>
              <w:top w:w="80" w:type="dxa"/>
              <w:start w:w="105" w:type="dxa"/>
              <w:bottom w:w="80" w:type="dxa"/>
              <w:end w:w="105" w:type="dxa"/>
            </w:tcMar>
            <w:vAlign w:val="center"/>
          </w:tcPr>
          <w:p>
            <w:pPr>
              <w:spacing w:after="0"/>
            </w:pPr>
            <w:r>
              <w:rPr>
                <w:sz w:val="17"/>
              </w:rPr>
              <w:t>Exact and relative timestamp</w:t>
            </w:r>
          </w:p>
        </w:tc>
      </w:tr>
      <w:tr>
        <w:trPr>
          <w:cantSplit w:val="true"/>
        </w:trPr>
        <w:tc>
          <w:tcPr>
            <w:tcW w:type="dxa" w:w="2664"/>
            <w:tcMar>
              <w:top w:w="80" w:type="dxa"/>
              <w:start w:w="105" w:type="dxa"/>
              <w:bottom w:w="80" w:type="dxa"/>
              <w:end w:w="105" w:type="dxa"/>
            </w:tcMar>
            <w:vAlign w:val="center"/>
          </w:tcPr>
          <w:p>
            <w:pPr>
              <w:spacing w:after="0"/>
            </w:pPr>
            <w:r>
              <w:rPr>
                <w:sz w:val="17"/>
              </w:rPr>
              <w:t>Last synchronization</w:t>
            </w:r>
          </w:p>
        </w:tc>
        <w:tc>
          <w:tcPr>
            <w:tcW w:type="dxa" w:w="6696"/>
            <w:tcMar>
              <w:top w:w="80" w:type="dxa"/>
              <w:start w:w="105" w:type="dxa"/>
              <w:bottom w:w="80" w:type="dxa"/>
              <w:end w:w="105" w:type="dxa"/>
            </w:tcMar>
            <w:vAlign w:val="center"/>
          </w:tcPr>
          <w:p>
            <w:pPr>
              <w:spacing w:after="0"/>
            </w:pPr>
            <w:r>
              <w:rPr>
                <w:sz w:val="17"/>
              </w:rPr>
              <w:t>Freshness and result</w:t>
            </w:r>
          </w:p>
        </w:tc>
      </w:tr>
      <w:tr>
        <w:trPr>
          <w:cantSplit w:val="true"/>
        </w:trPr>
        <w:tc>
          <w:tcPr>
            <w:tcW w:type="dxa" w:w="2664"/>
            <w:tcMar>
              <w:top w:w="80" w:type="dxa"/>
              <w:start w:w="105" w:type="dxa"/>
              <w:bottom w:w="80" w:type="dxa"/>
              <w:end w:w="105" w:type="dxa"/>
            </w:tcMar>
            <w:vAlign w:val="center"/>
          </w:tcPr>
          <w:p>
            <w:pPr>
              <w:spacing w:after="0"/>
            </w:pPr>
            <w:r>
              <w:rPr>
                <w:sz w:val="17"/>
              </w:rPr>
              <w:t>Resource count</w:t>
            </w:r>
          </w:p>
        </w:tc>
        <w:tc>
          <w:tcPr>
            <w:tcW w:type="dxa" w:w="6696"/>
            <w:tcMar>
              <w:top w:w="80" w:type="dxa"/>
              <w:start w:w="105" w:type="dxa"/>
              <w:bottom w:w="80" w:type="dxa"/>
              <w:end w:w="105" w:type="dxa"/>
            </w:tcMar>
            <w:vAlign w:val="center"/>
          </w:tcPr>
          <w:p>
            <w:pPr>
              <w:spacing w:after="0"/>
            </w:pPr>
            <w:r>
              <w:rPr>
                <w:sz w:val="17"/>
              </w:rPr>
              <w:t>Links to filtered inventory</w:t>
            </w:r>
          </w:p>
        </w:tc>
      </w:tr>
      <w:tr>
        <w:trPr>
          <w:cantSplit w:val="true"/>
        </w:trPr>
        <w:tc>
          <w:tcPr>
            <w:tcW w:type="dxa" w:w="2664"/>
            <w:tcMar>
              <w:top w:w="80" w:type="dxa"/>
              <w:start w:w="105" w:type="dxa"/>
              <w:bottom w:w="80" w:type="dxa"/>
              <w:end w:w="105" w:type="dxa"/>
            </w:tcMar>
            <w:vAlign w:val="center"/>
          </w:tcPr>
          <w:p>
            <w:pPr>
              <w:spacing w:after="0"/>
            </w:pPr>
            <w:r>
              <w:rPr>
                <w:sz w:val="17"/>
              </w:rPr>
              <w:t>Actions</w:t>
            </w:r>
          </w:p>
        </w:tc>
        <w:tc>
          <w:tcPr>
            <w:tcW w:type="dxa" w:w="6696"/>
            <w:tcMar>
              <w:top w:w="80" w:type="dxa"/>
              <w:start w:w="105" w:type="dxa"/>
              <w:bottom w:w="80" w:type="dxa"/>
              <w:end w:w="105" w:type="dxa"/>
            </w:tcMar>
            <w:vAlign w:val="center"/>
          </w:tcPr>
          <w:p>
            <w:pPr>
              <w:spacing w:after="0"/>
            </w:pPr>
            <w:r>
              <w:rPr>
                <w:sz w:val="17"/>
              </w:rPr>
              <w:t>Open, Test, Discover, Disable; permission-aware</w:t>
            </w:r>
          </w:p>
        </w:tc>
      </w:tr>
    </w:tbl>
    <w:p>
      <w:pPr>
        <w:spacing w:after="20"/>
      </w:pPr>
    </w:p>
    <w:p>
      <w:pPr>
        <w:pStyle w:val="Heading2"/>
        <w:keepNext/>
      </w:pPr>
      <w:r>
        <w:t>15.2 Create/edit flow</w:t>
      </w:r>
    </w:p>
    <w:p>
      <w:pPr>
        <w:pStyle w:val="ListBullet"/>
      </w:pPr>
      <w:r>
        <w:t>Select provider/connection type before displaying provider-specific fields</w:t>
      </w:r>
    </w:p>
    <w:p>
      <w:pPr>
        <w:pStyle w:val="ListBullet"/>
      </w:pPr>
      <w:r>
        <w:t>Credential fields are write-only; edit shows Replace credentials, never stored value</w:t>
      </w:r>
    </w:p>
    <w:p>
      <w:pPr>
        <w:pStyle w:val="ListBullet"/>
      </w:pPr>
      <w:r>
        <w:t>Endpoint validates format client-side and security/connection server-side</w:t>
      </w:r>
    </w:p>
    <w:p>
      <w:pPr>
        <w:pStyle w:val="ListBullet"/>
      </w:pPr>
      <w:r>
        <w:t>Test connection is an asynchronous task with visible progress and safe diagnostic</w:t>
      </w:r>
    </w:p>
    <w:p>
      <w:pPr>
        <w:pStyle w:val="ListBullet"/>
      </w:pPr>
      <w:r>
        <w:t>Saving invalidates stale test result when relevant fields change</w:t>
      </w:r>
    </w:p>
    <w:p>
      <w:pPr>
        <w:pStyle w:val="ListBullet"/>
      </w:pPr>
      <w:r>
        <w:t>Disable warns about halted synchronization/operations while preserving inventory/audit</w:t>
      </w:r>
    </w:p>
    <w:p>
      <w:pPr>
        <w:pStyle w:val="Heading1"/>
        <w:keepNext/>
      </w:pPr>
      <w:r>
        <w:t>16. Administration Screens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88"/>
            <w:shd w:fill="17365D"/>
            <w:tcMar>
              <w:top w:w="80" w:type="dxa"/>
              <w:start w:w="105" w:type="dxa"/>
              <w:bottom w:w="80" w:type="dxa"/>
              <w:end w:w="105" w:type="dxa"/>
            </w:tcMar>
          </w:tcPr>
          <w:p>
            <w:r>
              <w:rPr>
                <w:b/>
                <w:color w:val="FFFFFF"/>
                <w:sz w:val="17"/>
              </w:rPr>
              <w:t>Screen</w:t>
            </w:r>
          </w:p>
        </w:tc>
        <w:tc>
          <w:tcPr>
            <w:tcW w:type="dxa" w:w="7272"/>
            <w:shd w:fill="17365D"/>
            <w:tcMar>
              <w:top w:w="80" w:type="dxa"/>
              <w:start w:w="105" w:type="dxa"/>
              <w:bottom w:w="80" w:type="dxa"/>
              <w:end w:w="105" w:type="dxa"/>
            </w:tcMar>
          </w:tcPr>
          <w:p>
            <w:r>
              <w:rPr>
                <w:b/>
                <w:color w:val="FFFFFF"/>
                <w:sz w:val="17"/>
              </w:rPr>
              <w:t>Core contract</w:t>
            </w:r>
          </w:p>
        </w:tc>
      </w:tr>
      <w:tr>
        <w:trPr>
          <w:cantSplit w:val="true"/>
        </w:trPr>
        <w:tc>
          <w:tcPr>
            <w:tcW w:type="dxa" w:w="2088"/>
            <w:tcMar>
              <w:top w:w="80" w:type="dxa"/>
              <w:start w:w="105" w:type="dxa"/>
              <w:bottom w:w="80" w:type="dxa"/>
              <w:end w:w="105" w:type="dxa"/>
            </w:tcMar>
            <w:vAlign w:val="center"/>
          </w:tcPr>
          <w:p>
            <w:pPr>
              <w:spacing w:after="0"/>
            </w:pPr>
            <w:r>
              <w:rPr>
                <w:sz w:val="17"/>
              </w:rPr>
              <w:t>Users</w:t>
            </w:r>
          </w:p>
        </w:tc>
        <w:tc>
          <w:tcPr>
            <w:tcW w:type="dxa" w:w="7272"/>
            <w:tcMar>
              <w:top w:w="80" w:type="dxa"/>
              <w:start w:w="105" w:type="dxa"/>
              <w:bottom w:w="80" w:type="dxa"/>
              <w:end w:w="105" w:type="dxa"/>
            </w:tcMar>
            <w:vAlign w:val="center"/>
          </w:tcPr>
          <w:p>
            <w:pPr>
              <w:spacing w:after="0"/>
            </w:pPr>
            <w:r>
              <w:rPr>
                <w:sz w:val="17"/>
              </w:rPr>
              <w:t>Search/status; create; enable/disable; roles; last login; optimistic conflict behavior</w:t>
            </w:r>
          </w:p>
        </w:tc>
      </w:tr>
      <w:tr>
        <w:trPr>
          <w:cantSplit w:val="true"/>
        </w:trPr>
        <w:tc>
          <w:tcPr>
            <w:tcW w:type="dxa" w:w="2088"/>
            <w:tcMar>
              <w:top w:w="80" w:type="dxa"/>
              <w:start w:w="105" w:type="dxa"/>
              <w:bottom w:w="80" w:type="dxa"/>
              <w:end w:w="105" w:type="dxa"/>
            </w:tcMar>
            <w:vAlign w:val="center"/>
          </w:tcPr>
          <w:p>
            <w:pPr>
              <w:spacing w:after="0"/>
            </w:pPr>
            <w:r>
              <w:rPr>
                <w:sz w:val="17"/>
              </w:rPr>
              <w:t>Roles</w:t>
            </w:r>
          </w:p>
        </w:tc>
        <w:tc>
          <w:tcPr>
            <w:tcW w:type="dxa" w:w="7272"/>
            <w:tcMar>
              <w:top w:w="80" w:type="dxa"/>
              <w:start w:w="105" w:type="dxa"/>
              <w:bottom w:w="80" w:type="dxa"/>
              <w:end w:w="105" w:type="dxa"/>
            </w:tcMar>
            <w:vAlign w:val="center"/>
          </w:tcPr>
          <w:p>
            <w:pPr>
              <w:spacing w:after="0"/>
            </w:pPr>
            <w:r>
              <w:rPr>
                <w:sz w:val="17"/>
              </w:rPr>
              <w:t>System/custom roles, permission matrix, affected user count; v0.1 scope clearly labeled</w:t>
            </w:r>
          </w:p>
        </w:tc>
      </w:tr>
      <w:tr>
        <w:trPr>
          <w:cantSplit w:val="true"/>
        </w:trPr>
        <w:tc>
          <w:tcPr>
            <w:tcW w:type="dxa" w:w="2088"/>
            <w:tcMar>
              <w:top w:w="80" w:type="dxa"/>
              <w:start w:w="105" w:type="dxa"/>
              <w:bottom w:w="80" w:type="dxa"/>
              <w:end w:w="105" w:type="dxa"/>
            </w:tcMar>
            <w:vAlign w:val="center"/>
          </w:tcPr>
          <w:p>
            <w:pPr>
              <w:spacing w:after="0"/>
            </w:pPr>
            <w:r>
              <w:rPr>
                <w:sz w:val="17"/>
              </w:rPr>
              <w:t>Audit Log</w:t>
            </w:r>
          </w:p>
        </w:tc>
        <w:tc>
          <w:tcPr>
            <w:tcW w:type="dxa" w:w="7272"/>
            <w:tcMar>
              <w:top w:w="80" w:type="dxa"/>
              <w:start w:w="105" w:type="dxa"/>
              <w:bottom w:w="80" w:type="dxa"/>
              <w:end w:w="105" w:type="dxa"/>
            </w:tcMar>
            <w:vAlign w:val="center"/>
          </w:tcPr>
          <w:p>
            <w:pPr>
              <w:spacing w:after="0"/>
            </w:pPr>
            <w:r>
              <w:rPr>
                <w:sz w:val="17"/>
              </w:rPr>
              <w:t>Actor/action/target/provider/task/outcome/date/correlation filters; read-only detail and before/after</w:t>
            </w:r>
          </w:p>
        </w:tc>
      </w:tr>
      <w:tr>
        <w:trPr>
          <w:cantSplit w:val="true"/>
        </w:trPr>
        <w:tc>
          <w:tcPr>
            <w:tcW w:type="dxa" w:w="2088"/>
            <w:tcMar>
              <w:top w:w="80" w:type="dxa"/>
              <w:start w:w="105" w:type="dxa"/>
              <w:bottom w:w="80" w:type="dxa"/>
              <w:end w:w="105" w:type="dxa"/>
            </w:tcMar>
            <w:vAlign w:val="center"/>
          </w:tcPr>
          <w:p>
            <w:pPr>
              <w:spacing w:after="0"/>
            </w:pPr>
            <w:r>
              <w:rPr>
                <w:sz w:val="17"/>
              </w:rPr>
              <w:t>Platform Health</w:t>
            </w:r>
          </w:p>
        </w:tc>
        <w:tc>
          <w:tcPr>
            <w:tcW w:type="dxa" w:w="7272"/>
            <w:tcMar>
              <w:top w:w="80" w:type="dxa"/>
              <w:start w:w="105" w:type="dxa"/>
              <w:bottom w:w="80" w:type="dxa"/>
              <w:end w:w="105" w:type="dxa"/>
            </w:tcMar>
            <w:vAlign w:val="center"/>
          </w:tcPr>
          <w:p>
            <w:pPr>
              <w:spacing w:after="0"/>
            </w:pPr>
            <w:r>
              <w:rPr>
                <w:sz w:val="17"/>
              </w:rPr>
              <w:t>API, database, broker, workers, adapters, agents, backups; degraded impact and diagnostics</w:t>
            </w:r>
          </w:p>
        </w:tc>
      </w:tr>
      <w:tr>
        <w:trPr>
          <w:cantSplit w:val="true"/>
        </w:trPr>
        <w:tc>
          <w:tcPr>
            <w:tcW w:type="dxa" w:w="2088"/>
            <w:tcMar>
              <w:top w:w="80" w:type="dxa"/>
              <w:start w:w="105" w:type="dxa"/>
              <w:bottom w:w="80" w:type="dxa"/>
              <w:end w:w="105" w:type="dxa"/>
            </w:tcMar>
            <w:vAlign w:val="center"/>
          </w:tcPr>
          <w:p>
            <w:pPr>
              <w:spacing w:after="0"/>
            </w:pPr>
            <w:r>
              <w:rPr>
                <w:sz w:val="17"/>
              </w:rPr>
              <w:t>Settings</w:t>
            </w:r>
          </w:p>
        </w:tc>
        <w:tc>
          <w:tcPr>
            <w:tcW w:type="dxa" w:w="7272"/>
            <w:tcMar>
              <w:top w:w="80" w:type="dxa"/>
              <w:start w:w="105" w:type="dxa"/>
              <w:bottom w:w="80" w:type="dxa"/>
              <w:end w:w="105" w:type="dxa"/>
            </w:tcMar>
            <w:vAlign w:val="center"/>
          </w:tcPr>
          <w:p>
            <w:pPr>
              <w:spacing w:after="0"/>
            </w:pPr>
            <w:r>
              <w:rPr>
                <w:sz w:val="17"/>
              </w:rPr>
              <w:t>Typed groups, validation, current/default value, permission, audit, If-Match conflicts</w:t>
            </w:r>
          </w:p>
        </w:tc>
      </w:tr>
      <w:tr>
        <w:trPr>
          <w:cantSplit w:val="true"/>
        </w:trPr>
        <w:tc>
          <w:tcPr>
            <w:tcW w:type="dxa" w:w="2088"/>
            <w:tcMar>
              <w:top w:w="80" w:type="dxa"/>
              <w:start w:w="105" w:type="dxa"/>
              <w:bottom w:w="80" w:type="dxa"/>
              <w:end w:w="105" w:type="dxa"/>
            </w:tcMar>
            <w:vAlign w:val="center"/>
          </w:tcPr>
          <w:p>
            <w:pPr>
              <w:spacing w:after="0"/>
            </w:pPr>
            <w:r>
              <w:rPr>
                <w:sz w:val="17"/>
              </w:rPr>
              <w:t>Events</w:t>
            </w:r>
          </w:p>
        </w:tc>
        <w:tc>
          <w:tcPr>
            <w:tcW w:type="dxa" w:w="7272"/>
            <w:tcMar>
              <w:top w:w="80" w:type="dxa"/>
              <w:start w:w="105" w:type="dxa"/>
              <w:bottom w:w="80" w:type="dxa"/>
              <w:end w:w="105" w:type="dxa"/>
            </w:tcMar>
            <w:vAlign w:val="center"/>
          </w:tcPr>
          <w:p>
            <w:pPr>
              <w:spacing w:after="0"/>
            </w:pPr>
            <w:r>
              <w:rPr>
                <w:sz w:val="17"/>
              </w:rPr>
              <w:t>Severity/resource/provider/date/acknowledgement filters; acknowledgement attribution</w:t>
            </w:r>
          </w:p>
        </w:tc>
      </w:tr>
    </w:tbl>
    <w:p>
      <w:pPr>
        <w:spacing w:after="20"/>
      </w:pPr>
    </w:p>
    <w:p>
      <w:pPr>
        <w:pStyle w:val="Heading1"/>
        <w:keepNext/>
        <w:pageBreakBefore/>
      </w:pPr>
      <w:r>
        <w:t>17. Reusable Component Inventory</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232"/>
            <w:shd w:fill="17365D"/>
            <w:tcMar>
              <w:top w:w="80" w:type="dxa"/>
              <w:start w:w="105" w:type="dxa"/>
              <w:bottom w:w="80" w:type="dxa"/>
              <w:end w:w="105" w:type="dxa"/>
            </w:tcMar>
          </w:tcPr>
          <w:p>
            <w:r>
              <w:rPr>
                <w:b/>
                <w:color w:val="FFFFFF"/>
                <w:sz w:val="17"/>
              </w:rPr>
              <w:t>Component</w:t>
            </w:r>
          </w:p>
        </w:tc>
        <w:tc>
          <w:tcPr>
            <w:tcW w:type="dxa" w:w="7128"/>
            <w:shd w:fill="17365D"/>
            <w:tcMar>
              <w:top w:w="80" w:type="dxa"/>
              <w:start w:w="105" w:type="dxa"/>
              <w:bottom w:w="80" w:type="dxa"/>
              <w:end w:w="105" w:type="dxa"/>
            </w:tcMar>
          </w:tcPr>
          <w:p>
            <w:r>
              <w:rPr>
                <w:b/>
                <w:color w:val="FFFFFF"/>
                <w:sz w:val="17"/>
              </w:rPr>
              <w:t>Required behavior</w:t>
            </w:r>
          </w:p>
        </w:tc>
      </w:tr>
      <w:tr>
        <w:trPr>
          <w:cantSplit w:val="true"/>
        </w:trPr>
        <w:tc>
          <w:tcPr>
            <w:tcW w:type="dxa" w:w="2232"/>
            <w:tcMar>
              <w:top w:w="80" w:type="dxa"/>
              <w:start w:w="105" w:type="dxa"/>
              <w:bottom w:w="80" w:type="dxa"/>
              <w:end w:w="105" w:type="dxa"/>
            </w:tcMar>
            <w:vAlign w:val="center"/>
          </w:tcPr>
          <w:p>
            <w:pPr>
              <w:spacing w:after="0"/>
            </w:pPr>
            <w:r>
              <w:rPr>
                <w:sz w:val="17"/>
              </w:rPr>
              <w:t>AppShell</w:t>
            </w:r>
          </w:p>
        </w:tc>
        <w:tc>
          <w:tcPr>
            <w:tcW w:type="dxa" w:w="7128"/>
            <w:tcMar>
              <w:top w:w="80" w:type="dxa"/>
              <w:start w:w="105" w:type="dxa"/>
              <w:bottom w:w="80" w:type="dxa"/>
              <w:end w:w="105" w:type="dxa"/>
            </w:tcMar>
            <w:vAlign w:val="center"/>
          </w:tcPr>
          <w:p>
            <w:pPr>
              <w:spacing w:after="0"/>
            </w:pPr>
            <w:r>
              <w:rPr>
                <w:sz w:val="17"/>
              </w:rPr>
              <w:t>Responsive rail/top bar/content/task drawer; permission-aware navigation</w:t>
            </w:r>
          </w:p>
        </w:tc>
      </w:tr>
      <w:tr>
        <w:trPr>
          <w:cantSplit w:val="true"/>
        </w:trPr>
        <w:tc>
          <w:tcPr>
            <w:tcW w:type="dxa" w:w="2232"/>
            <w:tcMar>
              <w:top w:w="80" w:type="dxa"/>
              <w:start w:w="105" w:type="dxa"/>
              <w:bottom w:w="80" w:type="dxa"/>
              <w:end w:w="105" w:type="dxa"/>
            </w:tcMar>
            <w:vAlign w:val="center"/>
          </w:tcPr>
          <w:p>
            <w:pPr>
              <w:spacing w:after="0"/>
            </w:pPr>
            <w:r>
              <w:rPr>
                <w:sz w:val="17"/>
              </w:rPr>
              <w:t>DataGrid</w:t>
            </w:r>
          </w:p>
        </w:tc>
        <w:tc>
          <w:tcPr>
            <w:tcW w:type="dxa" w:w="7128"/>
            <w:tcMar>
              <w:top w:w="80" w:type="dxa"/>
              <w:start w:w="105" w:type="dxa"/>
              <w:bottom w:w="80" w:type="dxa"/>
              <w:end w:w="105" w:type="dxa"/>
            </w:tcMar>
            <w:vAlign w:val="center"/>
          </w:tcPr>
          <w:p>
            <w:pPr>
              <w:spacing w:after="0"/>
            </w:pPr>
            <w:r>
              <w:rPr>
                <w:sz w:val="17"/>
              </w:rPr>
              <w:t>Server sort/filter/cursor, column chooser, density, keyboard row/cell navigation, sticky columns</w:t>
            </w:r>
          </w:p>
        </w:tc>
      </w:tr>
      <w:tr>
        <w:trPr>
          <w:cantSplit w:val="true"/>
        </w:trPr>
        <w:tc>
          <w:tcPr>
            <w:tcW w:type="dxa" w:w="2232"/>
            <w:tcMar>
              <w:top w:w="80" w:type="dxa"/>
              <w:start w:w="105" w:type="dxa"/>
              <w:bottom w:w="80" w:type="dxa"/>
              <w:end w:w="105" w:type="dxa"/>
            </w:tcMar>
            <w:vAlign w:val="center"/>
          </w:tcPr>
          <w:p>
            <w:pPr>
              <w:spacing w:after="0"/>
            </w:pPr>
            <w:r>
              <w:rPr>
                <w:sz w:val="17"/>
              </w:rPr>
              <w:t>StatusBadge</w:t>
            </w:r>
          </w:p>
        </w:tc>
        <w:tc>
          <w:tcPr>
            <w:tcW w:type="dxa" w:w="7128"/>
            <w:tcMar>
              <w:top w:w="80" w:type="dxa"/>
              <w:start w:w="105" w:type="dxa"/>
              <w:bottom w:w="80" w:type="dxa"/>
              <w:end w:w="105" w:type="dxa"/>
            </w:tcMar>
            <w:vAlign w:val="center"/>
          </w:tcPr>
          <w:p>
            <w:pPr>
              <w:spacing w:after="0"/>
            </w:pPr>
            <w:r>
              <w:rPr>
                <w:sz w:val="17"/>
              </w:rPr>
              <w:t>Icon + text + semantic token; accessible name</w:t>
            </w:r>
          </w:p>
        </w:tc>
      </w:tr>
      <w:tr>
        <w:trPr>
          <w:cantSplit w:val="true"/>
        </w:trPr>
        <w:tc>
          <w:tcPr>
            <w:tcW w:type="dxa" w:w="2232"/>
            <w:tcMar>
              <w:top w:w="80" w:type="dxa"/>
              <w:start w:w="105" w:type="dxa"/>
              <w:bottom w:w="80" w:type="dxa"/>
              <w:end w:w="105" w:type="dxa"/>
            </w:tcMar>
            <w:vAlign w:val="center"/>
          </w:tcPr>
          <w:p>
            <w:pPr>
              <w:spacing w:after="0"/>
            </w:pPr>
            <w:r>
              <w:rPr>
                <w:sz w:val="17"/>
              </w:rPr>
              <w:t>ProviderLabel</w:t>
            </w:r>
          </w:p>
        </w:tc>
        <w:tc>
          <w:tcPr>
            <w:tcW w:type="dxa" w:w="7128"/>
            <w:tcMar>
              <w:top w:w="80" w:type="dxa"/>
              <w:start w:w="105" w:type="dxa"/>
              <w:bottom w:w="80" w:type="dxa"/>
              <w:end w:w="105" w:type="dxa"/>
            </w:tcMar>
            <w:vAlign w:val="center"/>
          </w:tcPr>
          <w:p>
            <w:pPr>
              <w:spacing w:after="0"/>
            </w:pPr>
            <w:r>
              <w:rPr>
                <w:sz w:val="17"/>
              </w:rPr>
              <w:t>Restrained glyph + text; never status color</w:t>
            </w:r>
          </w:p>
        </w:tc>
      </w:tr>
      <w:tr>
        <w:trPr>
          <w:cantSplit w:val="true"/>
        </w:trPr>
        <w:tc>
          <w:tcPr>
            <w:tcW w:type="dxa" w:w="2232"/>
            <w:tcMar>
              <w:top w:w="80" w:type="dxa"/>
              <w:start w:w="105" w:type="dxa"/>
              <w:bottom w:w="80" w:type="dxa"/>
              <w:end w:w="105" w:type="dxa"/>
            </w:tcMar>
            <w:vAlign w:val="center"/>
          </w:tcPr>
          <w:p>
            <w:pPr>
              <w:spacing w:after="0"/>
            </w:pPr>
            <w:r>
              <w:rPr>
                <w:sz w:val="17"/>
              </w:rPr>
              <w:t>FilterBar</w:t>
            </w:r>
          </w:p>
        </w:tc>
        <w:tc>
          <w:tcPr>
            <w:tcW w:type="dxa" w:w="7128"/>
            <w:tcMar>
              <w:top w:w="80" w:type="dxa"/>
              <w:start w:w="105" w:type="dxa"/>
              <w:bottom w:w="80" w:type="dxa"/>
              <w:end w:w="105" w:type="dxa"/>
            </w:tcMar>
            <w:vAlign w:val="center"/>
          </w:tcPr>
          <w:p>
            <w:pPr>
              <w:spacing w:after="0"/>
            </w:pPr>
            <w:r>
              <w:rPr>
                <w:sz w:val="17"/>
              </w:rPr>
              <w:t>URL-backed filters, chips, clear all, responsive drawer</w:t>
            </w:r>
          </w:p>
        </w:tc>
      </w:tr>
      <w:tr>
        <w:trPr>
          <w:cantSplit w:val="true"/>
        </w:trPr>
        <w:tc>
          <w:tcPr>
            <w:tcW w:type="dxa" w:w="2232"/>
            <w:tcMar>
              <w:top w:w="80" w:type="dxa"/>
              <w:start w:w="105" w:type="dxa"/>
              <w:bottom w:w="80" w:type="dxa"/>
              <w:end w:w="105" w:type="dxa"/>
            </w:tcMar>
            <w:vAlign w:val="center"/>
          </w:tcPr>
          <w:p>
            <w:pPr>
              <w:spacing w:after="0"/>
            </w:pPr>
            <w:r>
              <w:rPr>
                <w:sz w:val="17"/>
              </w:rPr>
              <w:t>ResourcePicker</w:t>
            </w:r>
          </w:p>
        </w:tc>
        <w:tc>
          <w:tcPr>
            <w:tcW w:type="dxa" w:w="7128"/>
            <w:tcMar>
              <w:top w:w="80" w:type="dxa"/>
              <w:start w:w="105" w:type="dxa"/>
              <w:bottom w:w="80" w:type="dxa"/>
              <w:end w:w="105" w:type="dxa"/>
            </w:tcMar>
            <w:vAlign w:val="center"/>
          </w:tcPr>
          <w:p>
            <w:pPr>
              <w:spacing w:after="0"/>
            </w:pPr>
            <w:r>
              <w:rPr>
                <w:sz w:val="17"/>
              </w:rPr>
              <w:t>Searchable permission-filtered selector</w:t>
            </w:r>
          </w:p>
        </w:tc>
      </w:tr>
      <w:tr>
        <w:trPr>
          <w:cantSplit w:val="true"/>
        </w:trPr>
        <w:tc>
          <w:tcPr>
            <w:tcW w:type="dxa" w:w="2232"/>
            <w:tcMar>
              <w:top w:w="80" w:type="dxa"/>
              <w:start w:w="105" w:type="dxa"/>
              <w:bottom w:w="80" w:type="dxa"/>
              <w:end w:w="105" w:type="dxa"/>
            </w:tcMar>
            <w:vAlign w:val="center"/>
          </w:tcPr>
          <w:p>
            <w:pPr>
              <w:spacing w:after="0"/>
            </w:pPr>
            <w:r>
              <w:rPr>
                <w:sz w:val="17"/>
              </w:rPr>
              <w:t>DetailList</w:t>
            </w:r>
          </w:p>
        </w:tc>
        <w:tc>
          <w:tcPr>
            <w:tcW w:type="dxa" w:w="7128"/>
            <w:tcMar>
              <w:top w:w="80" w:type="dxa"/>
              <w:start w:w="105" w:type="dxa"/>
              <w:bottom w:w="80" w:type="dxa"/>
              <w:end w:w="105" w:type="dxa"/>
            </w:tcMar>
            <w:vAlign w:val="center"/>
          </w:tcPr>
          <w:p>
            <w:pPr>
              <w:spacing w:after="0"/>
            </w:pPr>
            <w:r>
              <w:rPr>
                <w:sz w:val="17"/>
              </w:rPr>
              <w:t>Label/value/not-reported/copy behavior</w:t>
            </w:r>
          </w:p>
        </w:tc>
      </w:tr>
      <w:tr>
        <w:trPr>
          <w:cantSplit w:val="true"/>
        </w:trPr>
        <w:tc>
          <w:tcPr>
            <w:tcW w:type="dxa" w:w="2232"/>
            <w:tcMar>
              <w:top w:w="80" w:type="dxa"/>
              <w:start w:w="105" w:type="dxa"/>
              <w:bottom w:w="80" w:type="dxa"/>
              <w:end w:w="105" w:type="dxa"/>
            </w:tcMar>
            <w:vAlign w:val="center"/>
          </w:tcPr>
          <w:p>
            <w:pPr>
              <w:spacing w:after="0"/>
            </w:pPr>
            <w:r>
              <w:rPr>
                <w:sz w:val="17"/>
              </w:rPr>
              <w:t>TaskProgress</w:t>
            </w:r>
          </w:p>
        </w:tc>
        <w:tc>
          <w:tcPr>
            <w:tcW w:type="dxa" w:w="7128"/>
            <w:tcMar>
              <w:top w:w="80" w:type="dxa"/>
              <w:start w:w="105" w:type="dxa"/>
              <w:bottom w:w="80" w:type="dxa"/>
              <w:end w:w="105" w:type="dxa"/>
            </w:tcMar>
            <w:vAlign w:val="center"/>
          </w:tcPr>
          <w:p>
            <w:pPr>
              <w:spacing w:after="0"/>
            </w:pPr>
            <w:r>
              <w:rPr>
                <w:sz w:val="17"/>
              </w:rPr>
              <w:t>Queued/running/verification/terminal semantics and live region</w:t>
            </w:r>
          </w:p>
        </w:tc>
      </w:tr>
      <w:tr>
        <w:trPr>
          <w:cantSplit w:val="true"/>
        </w:trPr>
        <w:tc>
          <w:tcPr>
            <w:tcW w:type="dxa" w:w="2232"/>
            <w:tcMar>
              <w:top w:w="80" w:type="dxa"/>
              <w:start w:w="105" w:type="dxa"/>
              <w:bottom w:w="80" w:type="dxa"/>
              <w:end w:w="105" w:type="dxa"/>
            </w:tcMar>
            <w:vAlign w:val="center"/>
          </w:tcPr>
          <w:p>
            <w:pPr>
              <w:spacing w:after="0"/>
            </w:pPr>
            <w:r>
              <w:rPr>
                <w:sz w:val="17"/>
              </w:rPr>
              <w:t>ConfirmationDialog</w:t>
            </w:r>
          </w:p>
        </w:tc>
        <w:tc>
          <w:tcPr>
            <w:tcW w:type="dxa" w:w="7128"/>
            <w:tcMar>
              <w:top w:w="80" w:type="dxa"/>
              <w:start w:w="105" w:type="dxa"/>
              <w:bottom w:w="80" w:type="dxa"/>
              <w:end w:w="105" w:type="dxa"/>
            </w:tcMar>
            <w:vAlign w:val="center"/>
          </w:tcPr>
          <w:p>
            <w:pPr>
              <w:spacing w:after="0"/>
            </w:pPr>
            <w:r>
              <w:rPr>
                <w:sz w:val="17"/>
              </w:rPr>
              <w:t>Focus trap, named impact, action-specific button, Escape policy</w:t>
            </w:r>
          </w:p>
        </w:tc>
      </w:tr>
      <w:tr>
        <w:trPr>
          <w:cantSplit w:val="true"/>
        </w:trPr>
        <w:tc>
          <w:tcPr>
            <w:tcW w:type="dxa" w:w="2232"/>
            <w:tcMar>
              <w:top w:w="80" w:type="dxa"/>
              <w:start w:w="105" w:type="dxa"/>
              <w:bottom w:w="80" w:type="dxa"/>
              <w:end w:w="105" w:type="dxa"/>
            </w:tcMar>
            <w:vAlign w:val="center"/>
          </w:tcPr>
          <w:p>
            <w:pPr>
              <w:spacing w:after="0"/>
            </w:pPr>
            <w:r>
              <w:rPr>
                <w:sz w:val="17"/>
              </w:rPr>
              <w:t>ProblemPanel</w:t>
            </w:r>
          </w:p>
        </w:tc>
        <w:tc>
          <w:tcPr>
            <w:tcW w:type="dxa" w:w="7128"/>
            <w:tcMar>
              <w:top w:w="80" w:type="dxa"/>
              <w:start w:w="105" w:type="dxa"/>
              <w:bottom w:w="80" w:type="dxa"/>
              <w:end w:w="105" w:type="dxa"/>
            </w:tcMar>
            <w:vAlign w:val="center"/>
          </w:tcPr>
          <w:p>
            <w:pPr>
              <w:spacing w:after="0"/>
            </w:pPr>
            <w:r>
              <w:rPr>
                <w:sz w:val="17"/>
              </w:rPr>
              <w:t>Safe detail, retry, correlation copy, task/connection links</w:t>
            </w:r>
          </w:p>
        </w:tc>
      </w:tr>
      <w:tr>
        <w:trPr>
          <w:cantSplit w:val="true"/>
        </w:trPr>
        <w:tc>
          <w:tcPr>
            <w:tcW w:type="dxa" w:w="2232"/>
            <w:tcMar>
              <w:top w:w="80" w:type="dxa"/>
              <w:start w:w="105" w:type="dxa"/>
              <w:bottom w:w="80" w:type="dxa"/>
              <w:end w:w="105" w:type="dxa"/>
            </w:tcMar>
            <w:vAlign w:val="center"/>
          </w:tcPr>
          <w:p>
            <w:pPr>
              <w:spacing w:after="0"/>
            </w:pPr>
            <w:r>
              <w:rPr>
                <w:sz w:val="17"/>
              </w:rPr>
              <w:t>EmptyState</w:t>
            </w:r>
          </w:p>
        </w:tc>
        <w:tc>
          <w:tcPr>
            <w:tcW w:type="dxa" w:w="7128"/>
            <w:tcMar>
              <w:top w:w="80" w:type="dxa"/>
              <w:start w:w="105" w:type="dxa"/>
              <w:bottom w:w="80" w:type="dxa"/>
              <w:end w:w="105" w:type="dxa"/>
            </w:tcMar>
            <w:vAlign w:val="center"/>
          </w:tcPr>
          <w:p>
            <w:pPr>
              <w:spacing w:after="0"/>
            </w:pPr>
            <w:r>
              <w:rPr>
                <w:sz w:val="17"/>
              </w:rPr>
              <w:t>Cause-specific title, explanation, permitted next action</w:t>
            </w:r>
          </w:p>
        </w:tc>
      </w:tr>
      <w:tr>
        <w:trPr>
          <w:cantSplit w:val="true"/>
        </w:trPr>
        <w:tc>
          <w:tcPr>
            <w:tcW w:type="dxa" w:w="2232"/>
            <w:tcMar>
              <w:top w:w="80" w:type="dxa"/>
              <w:start w:w="105" w:type="dxa"/>
              <w:bottom w:w="80" w:type="dxa"/>
              <w:end w:w="105" w:type="dxa"/>
            </w:tcMar>
            <w:vAlign w:val="center"/>
          </w:tcPr>
          <w:p>
            <w:pPr>
              <w:spacing w:after="0"/>
            </w:pPr>
            <w:r>
              <w:rPr>
                <w:sz w:val="17"/>
              </w:rPr>
              <w:t>Skeleton</w:t>
            </w:r>
          </w:p>
        </w:tc>
        <w:tc>
          <w:tcPr>
            <w:tcW w:type="dxa" w:w="7128"/>
            <w:tcMar>
              <w:top w:w="80" w:type="dxa"/>
              <w:start w:w="105" w:type="dxa"/>
              <w:bottom w:w="80" w:type="dxa"/>
              <w:end w:w="105" w:type="dxa"/>
            </w:tcMar>
            <w:vAlign w:val="center"/>
          </w:tcPr>
          <w:p>
            <w:pPr>
              <w:spacing w:after="0"/>
            </w:pPr>
            <w:r>
              <w:rPr>
                <w:sz w:val="17"/>
              </w:rPr>
              <w:t>Shape-matched loading without announcing every animation</w:t>
            </w:r>
          </w:p>
        </w:tc>
      </w:tr>
      <w:tr>
        <w:trPr>
          <w:cantSplit w:val="true"/>
        </w:trPr>
        <w:tc>
          <w:tcPr>
            <w:tcW w:type="dxa" w:w="2232"/>
            <w:tcMar>
              <w:top w:w="80" w:type="dxa"/>
              <w:start w:w="105" w:type="dxa"/>
              <w:bottom w:w="80" w:type="dxa"/>
              <w:end w:w="105" w:type="dxa"/>
            </w:tcMar>
            <w:vAlign w:val="center"/>
          </w:tcPr>
          <w:p>
            <w:pPr>
              <w:spacing w:after="0"/>
            </w:pPr>
            <w:r>
              <w:rPr>
                <w:sz w:val="17"/>
              </w:rPr>
              <w:t>Timestamp</w:t>
            </w:r>
          </w:p>
        </w:tc>
        <w:tc>
          <w:tcPr>
            <w:tcW w:type="dxa" w:w="7128"/>
            <w:tcMar>
              <w:top w:w="80" w:type="dxa"/>
              <w:start w:w="105" w:type="dxa"/>
              <w:bottom w:w="80" w:type="dxa"/>
              <w:end w:w="105" w:type="dxa"/>
            </w:tcMar>
            <w:vAlign w:val="center"/>
          </w:tcPr>
          <w:p>
            <w:pPr>
              <w:spacing w:after="0"/>
            </w:pPr>
            <w:r>
              <w:rPr>
                <w:sz w:val="17"/>
              </w:rPr>
              <w:t>Relative display, exact accessible/tooltip value, timezone handling</w:t>
            </w:r>
          </w:p>
        </w:tc>
      </w:tr>
      <w:tr>
        <w:trPr>
          <w:cantSplit w:val="true"/>
        </w:trPr>
        <w:tc>
          <w:tcPr>
            <w:tcW w:type="dxa" w:w="2232"/>
            <w:tcMar>
              <w:top w:w="80" w:type="dxa"/>
              <w:start w:w="105" w:type="dxa"/>
              <w:bottom w:w="80" w:type="dxa"/>
              <w:end w:w="105" w:type="dxa"/>
            </w:tcMar>
            <w:vAlign w:val="center"/>
          </w:tcPr>
          <w:p>
            <w:pPr>
              <w:spacing w:after="0"/>
            </w:pPr>
            <w:r>
              <w:rPr>
                <w:sz w:val="17"/>
              </w:rPr>
              <w:t>PermissionGuard</w:t>
            </w:r>
          </w:p>
        </w:tc>
        <w:tc>
          <w:tcPr>
            <w:tcW w:type="dxa" w:w="7128"/>
            <w:tcMar>
              <w:top w:w="80" w:type="dxa"/>
              <w:start w:w="105" w:type="dxa"/>
              <w:bottom w:w="80" w:type="dxa"/>
              <w:end w:w="105" w:type="dxa"/>
            </w:tcMar>
            <w:vAlign w:val="center"/>
          </w:tcPr>
          <w:p>
            <w:pPr>
              <w:spacing w:after="0"/>
            </w:pPr>
            <w:r>
              <w:rPr>
                <w:sz w:val="17"/>
              </w:rPr>
              <w:t>Hides unavailable navigation/actions but never replaces server authorization</w:t>
            </w:r>
          </w:p>
        </w:tc>
      </w:tr>
    </w:tbl>
    <w:p>
      <w:pPr>
        <w:spacing w:after="20"/>
      </w:pPr>
    </w:p>
    <w:p>
      <w:pPr>
        <w:pStyle w:val="Heading1"/>
        <w:keepNext/>
      </w:pPr>
      <w:r>
        <w:t>18. Loading, Empty, Error, and Degraded States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232"/>
            <w:shd w:fill="17365D"/>
            <w:tcMar>
              <w:top w:w="80" w:type="dxa"/>
              <w:start w:w="105" w:type="dxa"/>
              <w:bottom w:w="80" w:type="dxa"/>
              <w:end w:w="105" w:type="dxa"/>
            </w:tcMar>
          </w:tcPr>
          <w:p>
            <w:r>
              <w:rPr>
                <w:b/>
                <w:color w:val="FFFFFF"/>
                <w:sz w:val="17"/>
              </w:rPr>
              <w:t>State</w:t>
            </w:r>
          </w:p>
        </w:tc>
        <w:tc>
          <w:tcPr>
            <w:tcW w:type="dxa" w:w="7128"/>
            <w:shd w:fill="17365D"/>
            <w:tcMar>
              <w:top w:w="80" w:type="dxa"/>
              <w:start w:w="105" w:type="dxa"/>
              <w:bottom w:w="80" w:type="dxa"/>
              <w:end w:w="105" w:type="dxa"/>
            </w:tcMar>
          </w:tcPr>
          <w:p>
            <w:r>
              <w:rPr>
                <w:b/>
                <w:color w:val="FFFFFF"/>
                <w:sz w:val="17"/>
              </w:rPr>
              <w:t>Contract</w:t>
            </w:r>
          </w:p>
        </w:tc>
      </w:tr>
      <w:tr>
        <w:trPr>
          <w:cantSplit w:val="true"/>
        </w:trPr>
        <w:tc>
          <w:tcPr>
            <w:tcW w:type="dxa" w:w="2232"/>
            <w:tcMar>
              <w:top w:w="80" w:type="dxa"/>
              <w:start w:w="105" w:type="dxa"/>
              <w:bottom w:w="80" w:type="dxa"/>
              <w:end w:w="105" w:type="dxa"/>
            </w:tcMar>
            <w:vAlign w:val="center"/>
          </w:tcPr>
          <w:p>
            <w:pPr>
              <w:spacing w:after="0"/>
            </w:pPr>
            <w:r>
              <w:rPr>
                <w:sz w:val="17"/>
              </w:rPr>
              <w:t>Initial loading</w:t>
            </w:r>
          </w:p>
        </w:tc>
        <w:tc>
          <w:tcPr>
            <w:tcW w:type="dxa" w:w="7128"/>
            <w:tcMar>
              <w:top w:w="80" w:type="dxa"/>
              <w:start w:w="105" w:type="dxa"/>
              <w:bottom w:w="80" w:type="dxa"/>
              <w:end w:w="105" w:type="dxa"/>
            </w:tcMar>
            <w:vAlign w:val="center"/>
          </w:tcPr>
          <w:p>
            <w:pPr>
              <w:spacing w:after="0"/>
            </w:pPr>
            <w:r>
              <w:rPr>
                <w:sz w:val="17"/>
              </w:rPr>
              <w:t>Skeleton for stable layout; page title and navigation remain available</w:t>
            </w:r>
          </w:p>
        </w:tc>
      </w:tr>
      <w:tr>
        <w:trPr>
          <w:cantSplit w:val="true"/>
        </w:trPr>
        <w:tc>
          <w:tcPr>
            <w:tcW w:type="dxa" w:w="2232"/>
            <w:tcMar>
              <w:top w:w="80" w:type="dxa"/>
              <w:start w:w="105" w:type="dxa"/>
              <w:bottom w:w="80" w:type="dxa"/>
              <w:end w:w="105" w:type="dxa"/>
            </w:tcMar>
            <w:vAlign w:val="center"/>
          </w:tcPr>
          <w:p>
            <w:pPr>
              <w:spacing w:after="0"/>
            </w:pPr>
            <w:r>
              <w:rPr>
                <w:sz w:val="17"/>
              </w:rPr>
              <w:t>Background refresh</w:t>
            </w:r>
          </w:p>
        </w:tc>
        <w:tc>
          <w:tcPr>
            <w:tcW w:type="dxa" w:w="7128"/>
            <w:tcMar>
              <w:top w:w="80" w:type="dxa"/>
              <w:start w:w="105" w:type="dxa"/>
              <w:bottom w:w="80" w:type="dxa"/>
              <w:end w:w="105" w:type="dxa"/>
            </w:tcMar>
            <w:vAlign w:val="center"/>
          </w:tcPr>
          <w:p>
            <w:pPr>
              <w:spacing w:after="0"/>
            </w:pPr>
            <w:r>
              <w:rPr>
                <w:sz w:val="17"/>
              </w:rPr>
              <w:t>Preserve current data; subtle progress and updated timestamp</w:t>
            </w:r>
          </w:p>
        </w:tc>
      </w:tr>
      <w:tr>
        <w:trPr>
          <w:cantSplit w:val="true"/>
        </w:trPr>
        <w:tc>
          <w:tcPr>
            <w:tcW w:type="dxa" w:w="2232"/>
            <w:tcMar>
              <w:top w:w="80" w:type="dxa"/>
              <w:start w:w="105" w:type="dxa"/>
              <w:bottom w:w="80" w:type="dxa"/>
              <w:end w:w="105" w:type="dxa"/>
            </w:tcMar>
            <w:vAlign w:val="center"/>
          </w:tcPr>
          <w:p>
            <w:pPr>
              <w:spacing w:after="0"/>
            </w:pPr>
            <w:r>
              <w:rPr>
                <w:sz w:val="17"/>
              </w:rPr>
              <w:t>No resources</w:t>
            </w:r>
          </w:p>
        </w:tc>
        <w:tc>
          <w:tcPr>
            <w:tcW w:type="dxa" w:w="7128"/>
            <w:tcMar>
              <w:top w:w="80" w:type="dxa"/>
              <w:start w:w="105" w:type="dxa"/>
              <w:bottom w:w="80" w:type="dxa"/>
              <w:end w:w="105" w:type="dxa"/>
            </w:tcMar>
            <w:vAlign w:val="center"/>
          </w:tcPr>
          <w:p>
            <w:pPr>
              <w:spacing w:after="0"/>
            </w:pPr>
            <w:r>
              <w:rPr>
                <w:sz w:val="17"/>
              </w:rPr>
              <w:t>Explain provider connection/discovery next step if authorized</w:t>
            </w:r>
          </w:p>
        </w:tc>
      </w:tr>
      <w:tr>
        <w:trPr>
          <w:cantSplit w:val="true"/>
        </w:trPr>
        <w:tc>
          <w:tcPr>
            <w:tcW w:type="dxa" w:w="2232"/>
            <w:tcMar>
              <w:top w:w="80" w:type="dxa"/>
              <w:start w:w="105" w:type="dxa"/>
              <w:bottom w:w="80" w:type="dxa"/>
              <w:end w:w="105" w:type="dxa"/>
            </w:tcMar>
            <w:vAlign w:val="center"/>
          </w:tcPr>
          <w:p>
            <w:pPr>
              <w:spacing w:after="0"/>
            </w:pPr>
            <w:r>
              <w:rPr>
                <w:sz w:val="17"/>
              </w:rPr>
              <w:t>No filtered results</w:t>
            </w:r>
          </w:p>
        </w:tc>
        <w:tc>
          <w:tcPr>
            <w:tcW w:type="dxa" w:w="7128"/>
            <w:tcMar>
              <w:top w:w="80" w:type="dxa"/>
              <w:start w:w="105" w:type="dxa"/>
              <w:bottom w:w="80" w:type="dxa"/>
              <w:end w:w="105" w:type="dxa"/>
            </w:tcMar>
            <w:vAlign w:val="center"/>
          </w:tcPr>
          <w:p>
            <w:pPr>
              <w:spacing w:after="0"/>
            </w:pPr>
            <w:r>
              <w:rPr>
                <w:sz w:val="17"/>
              </w:rPr>
              <w:t>Preserve filters; offer Clear filters</w:t>
            </w:r>
          </w:p>
        </w:tc>
      </w:tr>
      <w:tr>
        <w:trPr>
          <w:cantSplit w:val="true"/>
        </w:trPr>
        <w:tc>
          <w:tcPr>
            <w:tcW w:type="dxa" w:w="2232"/>
            <w:tcMar>
              <w:top w:w="80" w:type="dxa"/>
              <w:start w:w="105" w:type="dxa"/>
              <w:bottom w:w="80" w:type="dxa"/>
              <w:end w:w="105" w:type="dxa"/>
            </w:tcMar>
            <w:vAlign w:val="center"/>
          </w:tcPr>
          <w:p>
            <w:pPr>
              <w:spacing w:after="0"/>
            </w:pPr>
            <w:r>
              <w:rPr>
                <w:sz w:val="17"/>
              </w:rPr>
              <w:t>Unauthorized</w:t>
            </w:r>
          </w:p>
        </w:tc>
        <w:tc>
          <w:tcPr>
            <w:tcW w:type="dxa" w:w="7128"/>
            <w:tcMar>
              <w:top w:w="80" w:type="dxa"/>
              <w:start w:w="105" w:type="dxa"/>
              <w:bottom w:w="80" w:type="dxa"/>
              <w:end w:w="105" w:type="dxa"/>
            </w:tcMar>
            <w:vAlign w:val="center"/>
          </w:tcPr>
          <w:p>
            <w:pPr>
              <w:spacing w:after="0"/>
            </w:pPr>
            <w:r>
              <w:rPr>
                <w:sz w:val="17"/>
              </w:rPr>
              <w:t>403 page/panel; no inaccessible object details; back navigation</w:t>
            </w:r>
          </w:p>
        </w:tc>
      </w:tr>
      <w:tr>
        <w:trPr>
          <w:cantSplit w:val="true"/>
        </w:trPr>
        <w:tc>
          <w:tcPr>
            <w:tcW w:type="dxa" w:w="2232"/>
            <w:tcMar>
              <w:top w:w="80" w:type="dxa"/>
              <w:start w:w="105" w:type="dxa"/>
              <w:bottom w:w="80" w:type="dxa"/>
              <w:end w:w="105" w:type="dxa"/>
            </w:tcMar>
            <w:vAlign w:val="center"/>
          </w:tcPr>
          <w:p>
            <w:pPr>
              <w:spacing w:after="0"/>
            </w:pPr>
            <w:r>
              <w:rPr>
                <w:sz w:val="17"/>
              </w:rPr>
              <w:t>Not found</w:t>
            </w:r>
          </w:p>
        </w:tc>
        <w:tc>
          <w:tcPr>
            <w:tcW w:type="dxa" w:w="7128"/>
            <w:tcMar>
              <w:top w:w="80" w:type="dxa"/>
              <w:start w:w="105" w:type="dxa"/>
              <w:bottom w:w="80" w:type="dxa"/>
              <w:end w:w="105" w:type="dxa"/>
            </w:tcMar>
            <w:vAlign w:val="center"/>
          </w:tcPr>
          <w:p>
            <w:pPr>
              <w:spacing w:after="0"/>
            </w:pPr>
            <w:r>
              <w:rPr>
                <w:sz w:val="17"/>
              </w:rPr>
              <w:t>Resource unavailable/deleted or concealed; return to relevant inventory</w:t>
            </w:r>
          </w:p>
        </w:tc>
      </w:tr>
      <w:tr>
        <w:trPr>
          <w:cantSplit w:val="true"/>
        </w:trPr>
        <w:tc>
          <w:tcPr>
            <w:tcW w:type="dxa" w:w="2232"/>
            <w:tcMar>
              <w:top w:w="80" w:type="dxa"/>
              <w:start w:w="105" w:type="dxa"/>
              <w:bottom w:w="80" w:type="dxa"/>
              <w:end w:w="105" w:type="dxa"/>
            </w:tcMar>
            <w:vAlign w:val="center"/>
          </w:tcPr>
          <w:p>
            <w:pPr>
              <w:spacing w:after="0"/>
            </w:pPr>
            <w:r>
              <w:rPr>
                <w:sz w:val="17"/>
              </w:rPr>
              <w:t>API failure</w:t>
            </w:r>
          </w:p>
        </w:tc>
        <w:tc>
          <w:tcPr>
            <w:tcW w:type="dxa" w:w="7128"/>
            <w:tcMar>
              <w:top w:w="80" w:type="dxa"/>
              <w:start w:w="105" w:type="dxa"/>
              <w:bottom w:w="80" w:type="dxa"/>
              <w:end w:w="105" w:type="dxa"/>
            </w:tcMar>
            <w:vAlign w:val="center"/>
          </w:tcPr>
          <w:p>
            <w:pPr>
              <w:spacing w:after="0"/>
            </w:pPr>
            <w:r>
              <w:rPr>
                <w:sz w:val="17"/>
              </w:rPr>
              <w:t>Problem panel with retry and correlation ID; preserve user input where safe</w:t>
            </w:r>
          </w:p>
        </w:tc>
      </w:tr>
      <w:tr>
        <w:trPr>
          <w:cantSplit w:val="true"/>
        </w:trPr>
        <w:tc>
          <w:tcPr>
            <w:tcW w:type="dxa" w:w="2232"/>
            <w:tcMar>
              <w:top w:w="80" w:type="dxa"/>
              <w:start w:w="105" w:type="dxa"/>
              <w:bottom w:w="80" w:type="dxa"/>
              <w:end w:w="105" w:type="dxa"/>
            </w:tcMar>
            <w:vAlign w:val="center"/>
          </w:tcPr>
          <w:p>
            <w:pPr>
              <w:spacing w:after="0"/>
            </w:pPr>
            <w:r>
              <w:rPr>
                <w:sz w:val="17"/>
              </w:rPr>
              <w:t>Provider degraded</w:t>
            </w:r>
          </w:p>
        </w:tc>
        <w:tc>
          <w:tcPr>
            <w:tcW w:type="dxa" w:w="7128"/>
            <w:tcMar>
              <w:top w:w="80" w:type="dxa"/>
              <w:start w:w="105" w:type="dxa"/>
              <w:bottom w:w="80" w:type="dxa"/>
              <w:end w:w="105" w:type="dxa"/>
            </w:tcMar>
            <w:vAlign w:val="center"/>
          </w:tcPr>
          <w:p>
            <w:pPr>
              <w:spacing w:after="0"/>
            </w:pPr>
            <w:r>
              <w:rPr>
                <w:sz w:val="17"/>
              </w:rPr>
              <w:t>Banner scoped to connection/provider; unaffected data remains usable</w:t>
            </w:r>
          </w:p>
        </w:tc>
      </w:tr>
      <w:tr>
        <w:trPr>
          <w:cantSplit w:val="true"/>
        </w:trPr>
        <w:tc>
          <w:tcPr>
            <w:tcW w:type="dxa" w:w="2232"/>
            <w:tcMar>
              <w:top w:w="80" w:type="dxa"/>
              <w:start w:w="105" w:type="dxa"/>
              <w:bottom w:w="80" w:type="dxa"/>
              <w:end w:w="105" w:type="dxa"/>
            </w:tcMar>
            <w:vAlign w:val="center"/>
          </w:tcPr>
          <w:p>
            <w:pPr>
              <w:spacing w:after="0"/>
            </w:pPr>
            <w:r>
              <w:rPr>
                <w:sz w:val="17"/>
              </w:rPr>
              <w:t>Stale data</w:t>
            </w:r>
          </w:p>
        </w:tc>
        <w:tc>
          <w:tcPr>
            <w:tcW w:type="dxa" w:w="7128"/>
            <w:tcMar>
              <w:top w:w="80" w:type="dxa"/>
              <w:start w:w="105" w:type="dxa"/>
              <w:bottom w:w="80" w:type="dxa"/>
              <w:end w:w="105" w:type="dxa"/>
            </w:tcMar>
            <w:vAlign w:val="center"/>
          </w:tcPr>
          <w:p>
            <w:pPr>
              <w:spacing w:after="0"/>
            </w:pPr>
            <w:r>
              <w:rPr>
                <w:sz w:val="17"/>
              </w:rPr>
              <w:t>Timestamp/badge; action revalidation; manual refresh when permitted</w:t>
            </w:r>
          </w:p>
        </w:tc>
      </w:tr>
      <w:tr>
        <w:trPr>
          <w:cantSplit w:val="true"/>
        </w:trPr>
        <w:tc>
          <w:tcPr>
            <w:tcW w:type="dxa" w:w="2232"/>
            <w:tcMar>
              <w:top w:w="80" w:type="dxa"/>
              <w:start w:w="105" w:type="dxa"/>
              <w:bottom w:w="80" w:type="dxa"/>
              <w:end w:w="105" w:type="dxa"/>
            </w:tcMar>
            <w:vAlign w:val="center"/>
          </w:tcPr>
          <w:p>
            <w:pPr>
              <w:spacing w:after="0"/>
            </w:pPr>
            <w:r>
              <w:rPr>
                <w:sz w:val="17"/>
              </w:rPr>
              <w:t>Offline agent</w:t>
            </w:r>
          </w:p>
        </w:tc>
        <w:tc>
          <w:tcPr>
            <w:tcW w:type="dxa" w:w="7128"/>
            <w:tcMar>
              <w:top w:w="80" w:type="dxa"/>
              <w:start w:w="105" w:type="dxa"/>
              <w:bottom w:w="80" w:type="dxa"/>
              <w:end w:w="105" w:type="dxa"/>
            </w:tcMar>
            <w:vAlign w:val="center"/>
          </w:tcPr>
          <w:p>
            <w:pPr>
              <w:spacing w:after="0"/>
            </w:pPr>
            <w:r>
              <w:rPr>
                <w:sz w:val="17"/>
              </w:rPr>
              <w:t>Endpoint/VM visible with offline status and last heartbeat; actions unavailable with reason</w:t>
            </w:r>
          </w:p>
        </w:tc>
      </w:tr>
      <w:tr>
        <w:trPr>
          <w:cantSplit w:val="true"/>
        </w:trPr>
        <w:tc>
          <w:tcPr>
            <w:tcW w:type="dxa" w:w="2232"/>
            <w:tcMar>
              <w:top w:w="80" w:type="dxa"/>
              <w:start w:w="105" w:type="dxa"/>
              <w:bottom w:w="80" w:type="dxa"/>
              <w:end w:w="105" w:type="dxa"/>
            </w:tcMar>
            <w:vAlign w:val="center"/>
          </w:tcPr>
          <w:p>
            <w:pPr>
              <w:spacing w:after="0"/>
            </w:pPr>
            <w:r>
              <w:rPr>
                <w:sz w:val="17"/>
              </w:rPr>
              <w:t>Verification required</w:t>
            </w:r>
          </w:p>
        </w:tc>
        <w:tc>
          <w:tcPr>
            <w:tcW w:type="dxa" w:w="7128"/>
            <w:tcMar>
              <w:top w:w="80" w:type="dxa"/>
              <w:start w:w="105" w:type="dxa"/>
              <w:bottom w:w="80" w:type="dxa"/>
              <w:end w:w="105" w:type="dxa"/>
            </w:tcMar>
            <w:vAlign w:val="center"/>
          </w:tcPr>
          <w:p>
            <w:pPr>
              <w:spacing w:after="0"/>
            </w:pPr>
            <w:r>
              <w:rPr>
                <w:sz w:val="17"/>
              </w:rPr>
              <w:t>Attention state with explanatory copy and task detail link</w:t>
            </w:r>
          </w:p>
        </w:tc>
      </w:tr>
    </w:tbl>
    <w:p>
      <w:pPr>
        <w:spacing w:after="20"/>
      </w:pPr>
    </w:p>
    <w:p>
      <w:pPr>
        <w:pStyle w:val="Heading1"/>
        <w:keepNext/>
      </w:pPr>
      <w:r>
        <w:t>19. Forms and Validation</w:t>
      </w:r>
    </w:p>
    <w:p>
      <w:pPr>
        <w:pStyle w:val="ListBullet"/>
      </w:pPr>
      <w:r>
        <w:t>Labels are persistent and programmatically associated; placeholder is example only</w:t>
      </w:r>
    </w:p>
    <w:p>
      <w:pPr>
        <w:pStyle w:val="ListBullet"/>
      </w:pPr>
      <w:r>
        <w:t>Required/optional state appears in label and accessible description</w:t>
      </w:r>
    </w:p>
    <w:p>
      <w:pPr>
        <w:pStyle w:val="ListBullet"/>
      </w:pPr>
      <w:r>
        <w:t>Validate on blur and submit; do not interrupt typing with premature errors</w:t>
      </w:r>
    </w:p>
    <w:p>
      <w:pPr>
        <w:pStyle w:val="ListBullet"/>
      </w:pPr>
      <w:r>
        <w:t>Error summary at form top links to invalid fields for long forms</w:t>
      </w:r>
    </w:p>
    <w:p>
      <w:pPr>
        <w:pStyle w:val="ListBullet"/>
      </w:pPr>
      <w:r>
        <w:t>Server problem fields map to controls; unknown errors remain in page-level problem panel</w:t>
      </w:r>
    </w:p>
    <w:p>
      <w:pPr>
        <w:pStyle w:val="ListBullet"/>
      </w:pPr>
      <w:r>
        <w:t>Unsaved changes warning applies to navigation/close after meaningful edits</w:t>
      </w:r>
    </w:p>
    <w:p>
      <w:pPr>
        <w:pStyle w:val="ListBullet"/>
      </w:pPr>
      <w:r>
        <w:t>Sensitive fields prevent value echo and may disable password-manager behavior only with documented security reason</w:t>
      </w:r>
    </w:p>
    <w:p>
      <w:pPr>
        <w:pStyle w:val="ListBullet"/>
      </w:pPr>
      <w:r>
        <w:t>Save buttons use Create connection, Save changes, Replace credentials—not generic Submit</w:t>
      </w:r>
    </w:p>
    <w:p>
      <w:pPr>
        <w:pStyle w:val="Heading1"/>
        <w:keepNext/>
      </w:pPr>
      <w:r>
        <w:t>20. Accessibility and Keyboard Requirements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160"/>
            <w:shd w:fill="17365D"/>
            <w:tcMar>
              <w:top w:w="80" w:type="dxa"/>
              <w:start w:w="105" w:type="dxa"/>
              <w:bottom w:w="80" w:type="dxa"/>
              <w:end w:w="105" w:type="dxa"/>
            </w:tcMar>
          </w:tcPr>
          <w:p>
            <w:r>
              <w:rPr>
                <w:b/>
                <w:color w:val="FFFFFF"/>
                <w:sz w:val="17"/>
              </w:rPr>
              <w:t>Area</w:t>
            </w:r>
          </w:p>
        </w:tc>
        <w:tc>
          <w:tcPr>
            <w:tcW w:type="dxa" w:w="7200"/>
            <w:shd w:fill="17365D"/>
            <w:tcMar>
              <w:top w:w="80" w:type="dxa"/>
              <w:start w:w="105" w:type="dxa"/>
              <w:bottom w:w="80" w:type="dxa"/>
              <w:end w:w="105" w:type="dxa"/>
            </w:tcMar>
          </w:tcPr>
          <w:p>
            <w:r>
              <w:rPr>
                <w:b/>
                <w:color w:val="FFFFFF"/>
                <w:sz w:val="17"/>
              </w:rPr>
              <w:t>Requirement</w:t>
            </w:r>
          </w:p>
        </w:tc>
      </w:tr>
      <w:tr>
        <w:trPr>
          <w:cantSplit w:val="true"/>
        </w:trPr>
        <w:tc>
          <w:tcPr>
            <w:tcW w:type="dxa" w:w="2160"/>
            <w:tcMar>
              <w:top w:w="80" w:type="dxa"/>
              <w:start w:w="105" w:type="dxa"/>
              <w:bottom w:w="80" w:type="dxa"/>
              <w:end w:w="105" w:type="dxa"/>
            </w:tcMar>
            <w:vAlign w:val="center"/>
          </w:tcPr>
          <w:p>
            <w:pPr>
              <w:spacing w:after="0"/>
            </w:pPr>
            <w:r>
              <w:rPr>
                <w:sz w:val="17"/>
              </w:rPr>
              <w:t>Standard</w:t>
            </w:r>
          </w:p>
        </w:tc>
        <w:tc>
          <w:tcPr>
            <w:tcW w:type="dxa" w:w="7200"/>
            <w:tcMar>
              <w:top w:w="80" w:type="dxa"/>
              <w:start w:w="105" w:type="dxa"/>
              <w:bottom w:w="80" w:type="dxa"/>
              <w:end w:w="105" w:type="dxa"/>
            </w:tcMar>
            <w:vAlign w:val="center"/>
          </w:tcPr>
          <w:p>
            <w:pPr>
              <w:spacing w:after="0"/>
            </w:pPr>
            <w:r>
              <w:rPr>
                <w:sz w:val="17"/>
              </w:rPr>
              <w:t>WCAG 2.1 AA for core journeys</w:t>
            </w:r>
          </w:p>
        </w:tc>
      </w:tr>
      <w:tr>
        <w:trPr>
          <w:cantSplit w:val="true"/>
        </w:trPr>
        <w:tc>
          <w:tcPr>
            <w:tcW w:type="dxa" w:w="2160"/>
            <w:tcMar>
              <w:top w:w="80" w:type="dxa"/>
              <w:start w:w="105" w:type="dxa"/>
              <w:bottom w:w="80" w:type="dxa"/>
              <w:end w:w="105" w:type="dxa"/>
            </w:tcMar>
            <w:vAlign w:val="center"/>
          </w:tcPr>
          <w:p>
            <w:pPr>
              <w:spacing w:after="0"/>
            </w:pPr>
            <w:r>
              <w:rPr>
                <w:sz w:val="17"/>
              </w:rPr>
              <w:t>Focus</w:t>
            </w:r>
          </w:p>
        </w:tc>
        <w:tc>
          <w:tcPr>
            <w:tcW w:type="dxa" w:w="7200"/>
            <w:tcMar>
              <w:top w:w="80" w:type="dxa"/>
              <w:start w:w="105" w:type="dxa"/>
              <w:bottom w:w="80" w:type="dxa"/>
              <w:end w:w="105" w:type="dxa"/>
            </w:tcMar>
            <w:vAlign w:val="center"/>
          </w:tcPr>
          <w:p>
            <w:pPr>
              <w:spacing w:after="0"/>
            </w:pPr>
            <w:r>
              <w:rPr>
                <w:sz w:val="17"/>
              </w:rPr>
              <w:t>Visible 3 px ring; logical order; restored to trigger after modal/drawer</w:t>
            </w:r>
          </w:p>
        </w:tc>
      </w:tr>
      <w:tr>
        <w:trPr>
          <w:cantSplit w:val="true"/>
        </w:trPr>
        <w:tc>
          <w:tcPr>
            <w:tcW w:type="dxa" w:w="2160"/>
            <w:tcMar>
              <w:top w:w="80" w:type="dxa"/>
              <w:start w:w="105" w:type="dxa"/>
              <w:bottom w:w="80" w:type="dxa"/>
              <w:end w:w="105" w:type="dxa"/>
            </w:tcMar>
            <w:vAlign w:val="center"/>
          </w:tcPr>
          <w:p>
            <w:pPr>
              <w:spacing w:after="0"/>
            </w:pPr>
            <w:r>
              <w:rPr>
                <w:sz w:val="17"/>
              </w:rPr>
              <w:t>Keyboard</w:t>
            </w:r>
          </w:p>
        </w:tc>
        <w:tc>
          <w:tcPr>
            <w:tcW w:type="dxa" w:w="7200"/>
            <w:tcMar>
              <w:top w:w="80" w:type="dxa"/>
              <w:start w:w="105" w:type="dxa"/>
              <w:bottom w:w="80" w:type="dxa"/>
              <w:end w:w="105" w:type="dxa"/>
            </w:tcMar>
            <w:vAlign w:val="center"/>
          </w:tcPr>
          <w:p>
            <w:pPr>
              <w:spacing w:after="0"/>
            </w:pPr>
            <w:r>
              <w:rPr>
                <w:sz w:val="17"/>
              </w:rPr>
              <w:t>All actions available; no keyboard trap; grid/tree patterns follow WAI-ARIA APG</w:t>
            </w:r>
          </w:p>
        </w:tc>
      </w:tr>
      <w:tr>
        <w:trPr>
          <w:cantSplit w:val="true"/>
        </w:trPr>
        <w:tc>
          <w:tcPr>
            <w:tcW w:type="dxa" w:w="2160"/>
            <w:tcMar>
              <w:top w:w="80" w:type="dxa"/>
              <w:start w:w="105" w:type="dxa"/>
              <w:bottom w:w="80" w:type="dxa"/>
              <w:end w:w="105" w:type="dxa"/>
            </w:tcMar>
            <w:vAlign w:val="center"/>
          </w:tcPr>
          <w:p>
            <w:pPr>
              <w:spacing w:after="0"/>
            </w:pPr>
            <w:r>
              <w:rPr>
                <w:sz w:val="17"/>
              </w:rPr>
              <w:t>Semantics</w:t>
            </w:r>
          </w:p>
        </w:tc>
        <w:tc>
          <w:tcPr>
            <w:tcW w:type="dxa" w:w="7200"/>
            <w:tcMar>
              <w:top w:w="80" w:type="dxa"/>
              <w:start w:w="105" w:type="dxa"/>
              <w:bottom w:w="80" w:type="dxa"/>
              <w:end w:w="105" w:type="dxa"/>
            </w:tcMar>
            <w:vAlign w:val="center"/>
          </w:tcPr>
          <w:p>
            <w:pPr>
              <w:spacing w:after="0"/>
            </w:pPr>
            <w:r>
              <w:rPr>
                <w:sz w:val="17"/>
              </w:rPr>
              <w:t>Landmarks, headings, labels, table headers, status/live regions</w:t>
            </w:r>
          </w:p>
        </w:tc>
      </w:tr>
      <w:tr>
        <w:trPr>
          <w:cantSplit w:val="true"/>
        </w:trPr>
        <w:tc>
          <w:tcPr>
            <w:tcW w:type="dxa" w:w="2160"/>
            <w:tcMar>
              <w:top w:w="80" w:type="dxa"/>
              <w:start w:w="105" w:type="dxa"/>
              <w:bottom w:w="80" w:type="dxa"/>
              <w:end w:w="105" w:type="dxa"/>
            </w:tcMar>
            <w:vAlign w:val="center"/>
          </w:tcPr>
          <w:p>
            <w:pPr>
              <w:spacing w:after="0"/>
            </w:pPr>
            <w:r>
              <w:rPr>
                <w:sz w:val="17"/>
              </w:rPr>
              <w:t>Color/contrast</w:t>
            </w:r>
          </w:p>
        </w:tc>
        <w:tc>
          <w:tcPr>
            <w:tcW w:type="dxa" w:w="7200"/>
            <w:tcMar>
              <w:top w:w="80" w:type="dxa"/>
              <w:start w:w="105" w:type="dxa"/>
              <w:bottom w:w="80" w:type="dxa"/>
              <w:end w:w="105" w:type="dxa"/>
            </w:tcMar>
            <w:vAlign w:val="center"/>
          </w:tcPr>
          <w:p>
            <w:pPr>
              <w:spacing w:after="0"/>
            </w:pPr>
            <w:r>
              <w:rPr>
                <w:sz w:val="17"/>
              </w:rPr>
              <w:t>Text and controls meet AA; state has icon/text</w:t>
            </w:r>
          </w:p>
        </w:tc>
      </w:tr>
      <w:tr>
        <w:trPr>
          <w:cantSplit w:val="true"/>
        </w:trPr>
        <w:tc>
          <w:tcPr>
            <w:tcW w:type="dxa" w:w="2160"/>
            <w:tcMar>
              <w:top w:w="80" w:type="dxa"/>
              <w:start w:w="105" w:type="dxa"/>
              <w:bottom w:w="80" w:type="dxa"/>
              <w:end w:w="105" w:type="dxa"/>
            </w:tcMar>
            <w:vAlign w:val="center"/>
          </w:tcPr>
          <w:p>
            <w:pPr>
              <w:spacing w:after="0"/>
            </w:pPr>
            <w:r>
              <w:rPr>
                <w:sz w:val="17"/>
              </w:rPr>
              <w:t>Zoom/reflow</w:t>
            </w:r>
          </w:p>
        </w:tc>
        <w:tc>
          <w:tcPr>
            <w:tcW w:type="dxa" w:w="7200"/>
            <w:tcMar>
              <w:top w:w="80" w:type="dxa"/>
              <w:start w:w="105" w:type="dxa"/>
              <w:bottom w:w="80" w:type="dxa"/>
              <w:end w:w="105" w:type="dxa"/>
            </w:tcMar>
            <w:vAlign w:val="center"/>
          </w:tcPr>
          <w:p>
            <w:pPr>
              <w:spacing w:after="0"/>
            </w:pPr>
            <w:r>
              <w:rPr>
                <w:sz w:val="17"/>
              </w:rPr>
              <w:t>Core workflows usable at 200% zoom</w:t>
            </w:r>
          </w:p>
        </w:tc>
      </w:tr>
      <w:tr>
        <w:trPr>
          <w:cantSplit w:val="true"/>
        </w:trPr>
        <w:tc>
          <w:tcPr>
            <w:tcW w:type="dxa" w:w="2160"/>
            <w:tcMar>
              <w:top w:w="80" w:type="dxa"/>
              <w:start w:w="105" w:type="dxa"/>
              <w:bottom w:w="80" w:type="dxa"/>
              <w:end w:w="105" w:type="dxa"/>
            </w:tcMar>
            <w:vAlign w:val="center"/>
          </w:tcPr>
          <w:p>
            <w:pPr>
              <w:spacing w:after="0"/>
            </w:pPr>
            <w:r>
              <w:rPr>
                <w:sz w:val="17"/>
              </w:rPr>
              <w:t>Motion</w:t>
            </w:r>
          </w:p>
        </w:tc>
        <w:tc>
          <w:tcPr>
            <w:tcW w:type="dxa" w:w="7200"/>
            <w:tcMar>
              <w:top w:w="80" w:type="dxa"/>
              <w:start w:w="105" w:type="dxa"/>
              <w:bottom w:w="80" w:type="dxa"/>
              <w:end w:w="105" w:type="dxa"/>
            </w:tcMar>
            <w:vAlign w:val="center"/>
          </w:tcPr>
          <w:p>
            <w:pPr>
              <w:spacing w:after="0"/>
            </w:pPr>
            <w:r>
              <w:rPr>
                <w:sz w:val="17"/>
              </w:rPr>
              <w:t>Reduced-motion preference honored; no essential information in animation</w:t>
            </w:r>
          </w:p>
        </w:tc>
      </w:tr>
      <w:tr>
        <w:trPr>
          <w:cantSplit w:val="true"/>
        </w:trPr>
        <w:tc>
          <w:tcPr>
            <w:tcW w:type="dxa" w:w="2160"/>
            <w:tcMar>
              <w:top w:w="80" w:type="dxa"/>
              <w:start w:w="105" w:type="dxa"/>
              <w:bottom w:w="80" w:type="dxa"/>
              <w:end w:w="105" w:type="dxa"/>
            </w:tcMar>
            <w:vAlign w:val="center"/>
          </w:tcPr>
          <w:p>
            <w:pPr>
              <w:spacing w:after="0"/>
            </w:pPr>
            <w:r>
              <w:rPr>
                <w:sz w:val="17"/>
              </w:rPr>
              <w:t>Errors</w:t>
            </w:r>
          </w:p>
        </w:tc>
        <w:tc>
          <w:tcPr>
            <w:tcW w:type="dxa" w:w="7200"/>
            <w:tcMar>
              <w:top w:w="80" w:type="dxa"/>
              <w:start w:w="105" w:type="dxa"/>
              <w:bottom w:w="80" w:type="dxa"/>
              <w:end w:w="105" w:type="dxa"/>
            </w:tcMar>
            <w:vAlign w:val="center"/>
          </w:tcPr>
          <w:p>
            <w:pPr>
              <w:spacing w:after="0"/>
            </w:pPr>
            <w:r>
              <w:rPr>
                <w:sz w:val="17"/>
              </w:rPr>
              <w:t>Programmatic field association; summary and focus management</w:t>
            </w:r>
          </w:p>
        </w:tc>
      </w:tr>
      <w:tr>
        <w:trPr>
          <w:cantSplit w:val="true"/>
        </w:trPr>
        <w:tc>
          <w:tcPr>
            <w:tcW w:type="dxa" w:w="2160"/>
            <w:tcMar>
              <w:top w:w="80" w:type="dxa"/>
              <w:start w:w="105" w:type="dxa"/>
              <w:bottom w:w="80" w:type="dxa"/>
              <w:end w:w="105" w:type="dxa"/>
            </w:tcMar>
            <w:vAlign w:val="center"/>
          </w:tcPr>
          <w:p>
            <w:pPr>
              <w:spacing w:after="0"/>
            </w:pPr>
            <w:r>
              <w:rPr>
                <w:sz w:val="17"/>
              </w:rPr>
              <w:t>Dialogs</w:t>
            </w:r>
          </w:p>
        </w:tc>
        <w:tc>
          <w:tcPr>
            <w:tcW w:type="dxa" w:w="7200"/>
            <w:tcMar>
              <w:top w:w="80" w:type="dxa"/>
              <w:start w:w="105" w:type="dxa"/>
              <w:bottom w:w="80" w:type="dxa"/>
              <w:end w:w="105" w:type="dxa"/>
            </w:tcMar>
            <w:vAlign w:val="center"/>
          </w:tcPr>
          <w:p>
            <w:pPr>
              <w:spacing w:after="0"/>
            </w:pPr>
            <w:r>
              <w:rPr>
                <w:sz w:val="17"/>
              </w:rPr>
              <w:t>Named, described, focus trapped, Escape except during irreversible submission</w:t>
            </w:r>
          </w:p>
        </w:tc>
      </w:tr>
      <w:tr>
        <w:trPr>
          <w:cantSplit w:val="true"/>
        </w:trPr>
        <w:tc>
          <w:tcPr>
            <w:tcW w:type="dxa" w:w="2160"/>
            <w:tcMar>
              <w:top w:w="80" w:type="dxa"/>
              <w:start w:w="105" w:type="dxa"/>
              <w:bottom w:w="80" w:type="dxa"/>
              <w:end w:w="105" w:type="dxa"/>
            </w:tcMar>
            <w:vAlign w:val="center"/>
          </w:tcPr>
          <w:p>
            <w:pPr>
              <w:spacing w:after="0"/>
            </w:pPr>
            <w:r>
              <w:rPr>
                <w:sz w:val="17"/>
              </w:rPr>
              <w:t>Tables</w:t>
            </w:r>
          </w:p>
        </w:tc>
        <w:tc>
          <w:tcPr>
            <w:tcW w:type="dxa" w:w="7200"/>
            <w:tcMar>
              <w:top w:w="80" w:type="dxa"/>
              <w:start w:w="105" w:type="dxa"/>
              <w:bottom w:w="80" w:type="dxa"/>
              <w:end w:w="105" w:type="dxa"/>
            </w:tcMar>
            <w:vAlign w:val="center"/>
          </w:tcPr>
          <w:p>
            <w:pPr>
              <w:spacing w:after="0"/>
            </w:pPr>
            <w:r>
              <w:rPr>
                <w:sz w:val="17"/>
              </w:rPr>
              <w:t>Accessible column headers, sort state, row name, pagination controls</w:t>
            </w:r>
          </w:p>
        </w:tc>
      </w:tr>
    </w:tbl>
    <w:p>
      <w:pPr>
        <w:spacing w:after="20"/>
      </w:pPr>
    </w:p>
    <w:p>
      <w:pPr>
        <w:pStyle w:val="Heading2"/>
        <w:keepNext/>
      </w:pPr>
      <w:r>
        <w:t>20.1 Keyboard shortcuts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304"/>
            <w:shd w:fill="17365D"/>
            <w:tcMar>
              <w:top w:w="80" w:type="dxa"/>
              <w:start w:w="105" w:type="dxa"/>
              <w:bottom w:w="80" w:type="dxa"/>
              <w:end w:w="105" w:type="dxa"/>
            </w:tcMar>
          </w:tcPr>
          <w:p>
            <w:r>
              <w:rPr>
                <w:b/>
                <w:color w:val="FFFFFF"/>
                <w:sz w:val="17"/>
              </w:rPr>
              <w:t>Shortcut</w:t>
            </w:r>
          </w:p>
        </w:tc>
        <w:tc>
          <w:tcPr>
            <w:tcW w:type="dxa" w:w="7056"/>
            <w:shd w:fill="17365D"/>
            <w:tcMar>
              <w:top w:w="80" w:type="dxa"/>
              <w:start w:w="105" w:type="dxa"/>
              <w:bottom w:w="80" w:type="dxa"/>
              <w:end w:w="105" w:type="dxa"/>
            </w:tcMar>
          </w:tcPr>
          <w:p>
            <w:r>
              <w:rPr>
                <w:b/>
                <w:color w:val="FFFFFF"/>
                <w:sz w:val="17"/>
              </w:rPr>
              <w:t>Action</w:t>
            </w:r>
          </w:p>
        </w:tc>
      </w:tr>
      <w:tr>
        <w:trPr>
          <w:cantSplit w:val="true"/>
        </w:trPr>
        <w:tc>
          <w:tcPr>
            <w:tcW w:type="dxa" w:w="2304"/>
            <w:tcMar>
              <w:top w:w="80" w:type="dxa"/>
              <w:start w:w="105" w:type="dxa"/>
              <w:bottom w:w="80" w:type="dxa"/>
              <w:end w:w="105" w:type="dxa"/>
            </w:tcMar>
            <w:vAlign w:val="center"/>
          </w:tcPr>
          <w:p>
            <w:pPr>
              <w:spacing w:after="0"/>
            </w:pPr>
            <w:r>
              <w:rPr>
                <w:sz w:val="17"/>
              </w:rPr>
              <w:t>Ctrl/Cmd+K</w:t>
            </w:r>
          </w:p>
        </w:tc>
        <w:tc>
          <w:tcPr>
            <w:tcW w:type="dxa" w:w="7056"/>
            <w:tcMar>
              <w:top w:w="80" w:type="dxa"/>
              <w:start w:w="105" w:type="dxa"/>
              <w:bottom w:w="80" w:type="dxa"/>
              <w:end w:w="105" w:type="dxa"/>
            </w:tcMar>
            <w:vAlign w:val="center"/>
          </w:tcPr>
          <w:p>
            <w:pPr>
              <w:spacing w:after="0"/>
            </w:pPr>
            <w:r>
              <w:rPr>
                <w:sz w:val="17"/>
              </w:rPr>
              <w:t>Focus global search</w:t>
            </w:r>
          </w:p>
        </w:tc>
      </w:tr>
      <w:tr>
        <w:trPr>
          <w:cantSplit w:val="true"/>
        </w:trPr>
        <w:tc>
          <w:tcPr>
            <w:tcW w:type="dxa" w:w="2304"/>
            <w:tcMar>
              <w:top w:w="80" w:type="dxa"/>
              <w:start w:w="105" w:type="dxa"/>
              <w:bottom w:w="80" w:type="dxa"/>
              <w:end w:w="105" w:type="dxa"/>
            </w:tcMar>
            <w:vAlign w:val="center"/>
          </w:tcPr>
          <w:p>
            <w:pPr>
              <w:spacing w:after="0"/>
            </w:pPr>
            <w:r>
              <w:rPr>
                <w:sz w:val="17"/>
              </w:rPr>
              <w:t>g then d</w:t>
            </w:r>
          </w:p>
        </w:tc>
        <w:tc>
          <w:tcPr>
            <w:tcW w:type="dxa" w:w="7056"/>
            <w:tcMar>
              <w:top w:w="80" w:type="dxa"/>
              <w:start w:w="105" w:type="dxa"/>
              <w:bottom w:w="80" w:type="dxa"/>
              <w:end w:w="105" w:type="dxa"/>
            </w:tcMar>
            <w:vAlign w:val="center"/>
          </w:tcPr>
          <w:p>
            <w:pPr>
              <w:spacing w:after="0"/>
            </w:pPr>
            <w:r>
              <w:rPr>
                <w:sz w:val="17"/>
              </w:rPr>
              <w:t>Dashboard when shortcuts enabled and focus not in input</w:t>
            </w:r>
          </w:p>
        </w:tc>
      </w:tr>
      <w:tr>
        <w:trPr>
          <w:cantSplit w:val="true"/>
        </w:trPr>
        <w:tc>
          <w:tcPr>
            <w:tcW w:type="dxa" w:w="2304"/>
            <w:tcMar>
              <w:top w:w="80" w:type="dxa"/>
              <w:start w:w="105" w:type="dxa"/>
              <w:bottom w:w="80" w:type="dxa"/>
              <w:end w:w="105" w:type="dxa"/>
            </w:tcMar>
            <w:vAlign w:val="center"/>
          </w:tcPr>
          <w:p>
            <w:pPr>
              <w:spacing w:after="0"/>
            </w:pPr>
            <w:r>
              <w:rPr>
                <w:sz w:val="17"/>
              </w:rPr>
              <w:t>g then v</w:t>
            </w:r>
          </w:p>
        </w:tc>
        <w:tc>
          <w:tcPr>
            <w:tcW w:type="dxa" w:w="7056"/>
            <w:tcMar>
              <w:top w:w="80" w:type="dxa"/>
              <w:start w:w="105" w:type="dxa"/>
              <w:bottom w:w="80" w:type="dxa"/>
              <w:end w:w="105" w:type="dxa"/>
            </w:tcMar>
            <w:vAlign w:val="center"/>
          </w:tcPr>
          <w:p>
            <w:pPr>
              <w:spacing w:after="0"/>
            </w:pPr>
            <w:r>
              <w:rPr>
                <w:sz w:val="17"/>
              </w:rPr>
              <w:t>Virtual Machines</w:t>
            </w:r>
          </w:p>
        </w:tc>
      </w:tr>
      <w:tr>
        <w:trPr>
          <w:cantSplit w:val="true"/>
        </w:trPr>
        <w:tc>
          <w:tcPr>
            <w:tcW w:type="dxa" w:w="2304"/>
            <w:tcMar>
              <w:top w:w="80" w:type="dxa"/>
              <w:start w:w="105" w:type="dxa"/>
              <w:bottom w:w="80" w:type="dxa"/>
              <w:end w:w="105" w:type="dxa"/>
            </w:tcMar>
            <w:vAlign w:val="center"/>
          </w:tcPr>
          <w:p>
            <w:pPr>
              <w:spacing w:after="0"/>
            </w:pPr>
            <w:r>
              <w:rPr>
                <w:sz w:val="17"/>
              </w:rPr>
              <w:t>g then t</w:t>
            </w:r>
          </w:p>
        </w:tc>
        <w:tc>
          <w:tcPr>
            <w:tcW w:type="dxa" w:w="7056"/>
            <w:tcMar>
              <w:top w:w="80" w:type="dxa"/>
              <w:start w:w="105" w:type="dxa"/>
              <w:bottom w:w="80" w:type="dxa"/>
              <w:end w:w="105" w:type="dxa"/>
            </w:tcMar>
            <w:vAlign w:val="center"/>
          </w:tcPr>
          <w:p>
            <w:pPr>
              <w:spacing w:after="0"/>
            </w:pPr>
            <w:r>
              <w:rPr>
                <w:sz w:val="17"/>
              </w:rPr>
              <w:t>Tasks</w:t>
            </w:r>
          </w:p>
        </w:tc>
      </w:tr>
      <w:tr>
        <w:trPr>
          <w:cantSplit w:val="true"/>
        </w:trPr>
        <w:tc>
          <w:tcPr>
            <w:tcW w:type="dxa" w:w="2304"/>
            <w:tcMar>
              <w:top w:w="80" w:type="dxa"/>
              <w:start w:w="105" w:type="dxa"/>
              <w:bottom w:w="80" w:type="dxa"/>
              <w:end w:w="105" w:type="dxa"/>
            </w:tcMar>
            <w:vAlign w:val="center"/>
          </w:tcPr>
          <w:p>
            <w:pPr>
              <w:spacing w:after="0"/>
            </w:pPr>
            <w:r>
              <w:rPr>
                <w:sz w:val="17"/>
              </w:rPr>
              <w:t>?</w:t>
            </w:r>
          </w:p>
        </w:tc>
        <w:tc>
          <w:tcPr>
            <w:tcW w:type="dxa" w:w="7056"/>
            <w:tcMar>
              <w:top w:w="80" w:type="dxa"/>
              <w:start w:w="105" w:type="dxa"/>
              <w:bottom w:w="80" w:type="dxa"/>
              <w:end w:w="105" w:type="dxa"/>
            </w:tcMar>
            <w:vAlign w:val="center"/>
          </w:tcPr>
          <w:p>
            <w:pPr>
              <w:spacing w:after="0"/>
            </w:pPr>
            <w:r>
              <w:rPr>
                <w:sz w:val="17"/>
              </w:rPr>
              <w:t>Open shortcut help when focus not in input</w:t>
            </w:r>
          </w:p>
        </w:tc>
      </w:tr>
      <w:tr>
        <w:trPr>
          <w:cantSplit w:val="true"/>
        </w:trPr>
        <w:tc>
          <w:tcPr>
            <w:tcW w:type="dxa" w:w="2304"/>
            <w:tcMar>
              <w:top w:w="80" w:type="dxa"/>
              <w:start w:w="105" w:type="dxa"/>
              <w:bottom w:w="80" w:type="dxa"/>
              <w:end w:w="105" w:type="dxa"/>
            </w:tcMar>
            <w:vAlign w:val="center"/>
          </w:tcPr>
          <w:p>
            <w:pPr>
              <w:spacing w:after="0"/>
            </w:pPr>
            <w:r>
              <w:rPr>
                <w:sz w:val="17"/>
              </w:rPr>
              <w:t>Escape</w:t>
            </w:r>
          </w:p>
        </w:tc>
        <w:tc>
          <w:tcPr>
            <w:tcW w:type="dxa" w:w="7056"/>
            <w:tcMar>
              <w:top w:w="80" w:type="dxa"/>
              <w:start w:w="105" w:type="dxa"/>
              <w:bottom w:w="80" w:type="dxa"/>
              <w:end w:w="105" w:type="dxa"/>
            </w:tcMar>
            <w:vAlign w:val="center"/>
          </w:tcPr>
          <w:p>
            <w:pPr>
              <w:spacing w:after="0"/>
            </w:pPr>
            <w:r>
              <w:rPr>
                <w:sz w:val="17"/>
              </w:rPr>
              <w:t>Close popover/drawer/dialog when safe</w:t>
            </w:r>
          </w:p>
        </w:tc>
      </w:tr>
      <w:tr>
        <w:trPr>
          <w:cantSplit w:val="true"/>
        </w:trPr>
        <w:tc>
          <w:tcPr>
            <w:tcW w:type="dxa" w:w="2304"/>
            <w:tcMar>
              <w:top w:w="80" w:type="dxa"/>
              <w:start w:w="105" w:type="dxa"/>
              <w:bottom w:w="80" w:type="dxa"/>
              <w:end w:w="105" w:type="dxa"/>
            </w:tcMar>
            <w:vAlign w:val="center"/>
          </w:tcPr>
          <w:p>
            <w:pPr>
              <w:spacing w:after="0"/>
            </w:pPr>
            <w:r>
              <w:rPr>
                <w:sz w:val="17"/>
              </w:rPr>
              <w:t>Enter/Space</w:t>
            </w:r>
          </w:p>
        </w:tc>
        <w:tc>
          <w:tcPr>
            <w:tcW w:type="dxa" w:w="7056"/>
            <w:tcMar>
              <w:top w:w="80" w:type="dxa"/>
              <w:start w:w="105" w:type="dxa"/>
              <w:bottom w:w="80" w:type="dxa"/>
              <w:end w:w="105" w:type="dxa"/>
            </w:tcMar>
            <w:vAlign w:val="center"/>
          </w:tcPr>
          <w:p>
            <w:pPr>
              <w:spacing w:after="0"/>
            </w:pPr>
            <w:r>
              <w:rPr>
                <w:sz w:val="17"/>
              </w:rPr>
              <w:t>Activate focused control/tree item per semantic pattern</w:t>
            </w:r>
          </w:p>
        </w:tc>
      </w:tr>
    </w:tbl>
    <w:p>
      <w:pPr>
        <w:spacing w:after="20"/>
      </w:pPr>
    </w:p>
    <w:p>
      <w:pPr>
        <w:pStyle w:val="Heading1"/>
        <w:keepNext/>
      </w:pPr>
      <w:r>
        <w:t>21. Frontend Architecture and API Mapping</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232"/>
            <w:shd w:fill="17365D"/>
            <w:tcMar>
              <w:top w:w="80" w:type="dxa"/>
              <w:start w:w="105" w:type="dxa"/>
              <w:bottom w:w="80" w:type="dxa"/>
              <w:end w:w="105" w:type="dxa"/>
            </w:tcMar>
          </w:tcPr>
          <w:p>
            <w:r>
              <w:rPr>
                <w:b/>
                <w:color w:val="FFFFFF"/>
                <w:sz w:val="17"/>
              </w:rPr>
              <w:t>UI domain</w:t>
            </w:r>
          </w:p>
        </w:tc>
        <w:tc>
          <w:tcPr>
            <w:tcW w:type="dxa" w:w="7128"/>
            <w:shd w:fill="17365D"/>
            <w:tcMar>
              <w:top w:w="80" w:type="dxa"/>
              <w:start w:w="105" w:type="dxa"/>
              <w:bottom w:w="80" w:type="dxa"/>
              <w:end w:w="105" w:type="dxa"/>
            </w:tcMar>
          </w:tcPr>
          <w:p>
            <w:r>
              <w:rPr>
                <w:b/>
                <w:color w:val="FFFFFF"/>
                <w:sz w:val="17"/>
              </w:rPr>
              <w:t>Primary APIs</w:t>
            </w:r>
          </w:p>
        </w:tc>
      </w:tr>
      <w:tr>
        <w:trPr>
          <w:cantSplit w:val="true"/>
        </w:trPr>
        <w:tc>
          <w:tcPr>
            <w:tcW w:type="dxa" w:w="2232"/>
            <w:tcMar>
              <w:top w:w="80" w:type="dxa"/>
              <w:start w:w="105" w:type="dxa"/>
              <w:bottom w:w="80" w:type="dxa"/>
              <w:end w:w="105" w:type="dxa"/>
            </w:tcMar>
            <w:vAlign w:val="center"/>
          </w:tcPr>
          <w:p>
            <w:pPr>
              <w:spacing w:after="0"/>
            </w:pPr>
            <w:r>
              <w:rPr>
                <w:sz w:val="17"/>
              </w:rPr>
              <w:t>Session</w:t>
            </w:r>
          </w:p>
        </w:tc>
        <w:tc>
          <w:tcPr>
            <w:tcW w:type="dxa" w:w="7128"/>
            <w:tcMar>
              <w:top w:w="80" w:type="dxa"/>
              <w:start w:w="105" w:type="dxa"/>
              <w:bottom w:w="80" w:type="dxa"/>
              <w:end w:w="105" w:type="dxa"/>
            </w:tcMar>
            <w:vAlign w:val="center"/>
          </w:tcPr>
          <w:p>
            <w:pPr>
              <w:spacing w:after="0"/>
            </w:pPr>
            <w:r>
              <w:rPr>
                <w:sz w:val="17"/>
              </w:rPr>
              <w:t>POST /auth/login, POST /auth/logout, GET /auth/me</w:t>
            </w:r>
          </w:p>
        </w:tc>
      </w:tr>
      <w:tr>
        <w:trPr>
          <w:cantSplit w:val="true"/>
        </w:trPr>
        <w:tc>
          <w:tcPr>
            <w:tcW w:type="dxa" w:w="2232"/>
            <w:tcMar>
              <w:top w:w="80" w:type="dxa"/>
              <w:start w:w="105" w:type="dxa"/>
              <w:bottom w:w="80" w:type="dxa"/>
              <w:end w:w="105" w:type="dxa"/>
            </w:tcMar>
            <w:vAlign w:val="center"/>
          </w:tcPr>
          <w:p>
            <w:pPr>
              <w:spacing w:after="0"/>
            </w:pPr>
            <w:r>
              <w:rPr>
                <w:sz w:val="17"/>
              </w:rPr>
              <w:t>Dashboard</w:t>
            </w:r>
          </w:p>
        </w:tc>
        <w:tc>
          <w:tcPr>
            <w:tcW w:type="dxa" w:w="7128"/>
            <w:tcMar>
              <w:top w:w="80" w:type="dxa"/>
              <w:start w:w="105" w:type="dxa"/>
              <w:bottom w:w="80" w:type="dxa"/>
              <w:end w:w="105" w:type="dxa"/>
            </w:tcMar>
            <w:vAlign w:val="center"/>
          </w:tcPr>
          <w:p>
            <w:pPr>
              <w:spacing w:after="0"/>
            </w:pPr>
            <w:r>
              <w:rPr>
                <w:sz w:val="17"/>
              </w:rPr>
              <w:t>GET /virtual-machines aggregates/view, GET /tasks, GET /events, GET /connections</w:t>
            </w:r>
          </w:p>
        </w:tc>
      </w:tr>
      <w:tr>
        <w:trPr>
          <w:cantSplit w:val="true"/>
        </w:trPr>
        <w:tc>
          <w:tcPr>
            <w:tcW w:type="dxa" w:w="2232"/>
            <w:tcMar>
              <w:top w:w="80" w:type="dxa"/>
              <w:start w:w="105" w:type="dxa"/>
              <w:bottom w:w="80" w:type="dxa"/>
              <w:end w:w="105" w:type="dxa"/>
            </w:tcMar>
            <w:vAlign w:val="center"/>
          </w:tcPr>
          <w:p>
            <w:pPr>
              <w:spacing w:after="0"/>
            </w:pPr>
            <w:r>
              <w:rPr>
                <w:sz w:val="17"/>
              </w:rPr>
              <w:t>Inventory</w:t>
            </w:r>
          </w:p>
        </w:tc>
        <w:tc>
          <w:tcPr>
            <w:tcW w:type="dxa" w:w="7128"/>
            <w:tcMar>
              <w:top w:w="80" w:type="dxa"/>
              <w:start w:w="105" w:type="dxa"/>
              <w:bottom w:w="80" w:type="dxa"/>
              <w:end w:w="105" w:type="dxa"/>
            </w:tcMar>
            <w:vAlign w:val="center"/>
          </w:tcPr>
          <w:p>
            <w:pPr>
              <w:spacing w:after="0"/>
            </w:pPr>
            <w:r>
              <w:rPr>
                <w:sz w:val="17"/>
              </w:rPr>
              <w:t>GET /virtual-machines</w:t>
            </w:r>
          </w:p>
        </w:tc>
      </w:tr>
      <w:tr>
        <w:trPr>
          <w:cantSplit w:val="true"/>
        </w:trPr>
        <w:tc>
          <w:tcPr>
            <w:tcW w:type="dxa" w:w="2232"/>
            <w:tcMar>
              <w:top w:w="80" w:type="dxa"/>
              <w:start w:w="105" w:type="dxa"/>
              <w:bottom w:w="80" w:type="dxa"/>
              <w:end w:w="105" w:type="dxa"/>
            </w:tcMar>
            <w:vAlign w:val="center"/>
          </w:tcPr>
          <w:p>
            <w:pPr>
              <w:spacing w:after="0"/>
            </w:pPr>
            <w:r>
              <w:rPr>
                <w:sz w:val="17"/>
              </w:rPr>
              <w:t>VM detail</w:t>
            </w:r>
          </w:p>
        </w:tc>
        <w:tc>
          <w:tcPr>
            <w:tcW w:type="dxa" w:w="7128"/>
            <w:tcMar>
              <w:top w:w="80" w:type="dxa"/>
              <w:start w:w="105" w:type="dxa"/>
              <w:bottom w:w="80" w:type="dxa"/>
              <w:end w:w="105" w:type="dxa"/>
            </w:tcMar>
            <w:vAlign w:val="center"/>
          </w:tcPr>
          <w:p>
            <w:pPr>
              <w:spacing w:after="0"/>
            </w:pPr>
            <w:r>
              <w:rPr>
                <w:sz w:val="17"/>
              </w:rPr>
              <w:t>GET /virtual-machines/{id}, /capabilities, /tasks, /events</w:t>
            </w:r>
          </w:p>
        </w:tc>
      </w:tr>
      <w:tr>
        <w:trPr>
          <w:cantSplit w:val="true"/>
        </w:trPr>
        <w:tc>
          <w:tcPr>
            <w:tcW w:type="dxa" w:w="2232"/>
            <w:tcMar>
              <w:top w:w="80" w:type="dxa"/>
              <w:start w:w="105" w:type="dxa"/>
              <w:bottom w:w="80" w:type="dxa"/>
              <w:end w:w="105" w:type="dxa"/>
            </w:tcMar>
            <w:vAlign w:val="center"/>
          </w:tcPr>
          <w:p>
            <w:pPr>
              <w:spacing w:after="0"/>
            </w:pPr>
            <w:r>
              <w:rPr>
                <w:sz w:val="17"/>
              </w:rPr>
              <w:t>Lifecycle</w:t>
            </w:r>
          </w:p>
        </w:tc>
        <w:tc>
          <w:tcPr>
            <w:tcW w:type="dxa" w:w="7128"/>
            <w:tcMar>
              <w:top w:w="80" w:type="dxa"/>
              <w:start w:w="105" w:type="dxa"/>
              <w:bottom w:w="80" w:type="dxa"/>
              <w:end w:w="105" w:type="dxa"/>
            </w:tcMar>
            <w:vAlign w:val="center"/>
          </w:tcPr>
          <w:p>
            <w:pPr>
              <w:spacing w:after="0"/>
            </w:pPr>
            <w:r>
              <w:rPr>
                <w:sz w:val="17"/>
              </w:rPr>
              <w:t>POST /virtual-machines/{id}/operations; GET /tasks/{id}</w:t>
            </w:r>
          </w:p>
        </w:tc>
      </w:tr>
      <w:tr>
        <w:trPr>
          <w:cantSplit w:val="true"/>
        </w:trPr>
        <w:tc>
          <w:tcPr>
            <w:tcW w:type="dxa" w:w="2232"/>
            <w:tcMar>
              <w:top w:w="80" w:type="dxa"/>
              <w:start w:w="105" w:type="dxa"/>
              <w:bottom w:w="80" w:type="dxa"/>
              <w:end w:w="105" w:type="dxa"/>
            </w:tcMar>
            <w:vAlign w:val="center"/>
          </w:tcPr>
          <w:p>
            <w:pPr>
              <w:spacing w:after="0"/>
            </w:pPr>
            <w:r>
              <w:rPr>
                <w:sz w:val="17"/>
              </w:rPr>
              <w:t>Hierarchy</w:t>
            </w:r>
          </w:p>
        </w:tc>
        <w:tc>
          <w:tcPr>
            <w:tcW w:type="dxa" w:w="7128"/>
            <w:tcMar>
              <w:top w:w="80" w:type="dxa"/>
              <w:start w:w="105" w:type="dxa"/>
              <w:bottom w:w="80" w:type="dxa"/>
              <w:end w:w="105" w:type="dxa"/>
            </w:tcMar>
            <w:vAlign w:val="center"/>
          </w:tcPr>
          <w:p>
            <w:pPr>
              <w:spacing w:after="0"/>
            </w:pPr>
            <w:r>
              <w:rPr>
                <w:sz w:val="17"/>
              </w:rPr>
              <w:t>GET /infrastructure/tree; GET /resources/{id}/relationships</w:t>
            </w:r>
          </w:p>
        </w:tc>
      </w:tr>
      <w:tr>
        <w:trPr>
          <w:cantSplit w:val="true"/>
        </w:trPr>
        <w:tc>
          <w:tcPr>
            <w:tcW w:type="dxa" w:w="2232"/>
            <w:tcMar>
              <w:top w:w="80" w:type="dxa"/>
              <w:start w:w="105" w:type="dxa"/>
              <w:bottom w:w="80" w:type="dxa"/>
              <w:end w:w="105" w:type="dxa"/>
            </w:tcMar>
            <w:vAlign w:val="center"/>
          </w:tcPr>
          <w:p>
            <w:pPr>
              <w:spacing w:after="0"/>
            </w:pPr>
            <w:r>
              <w:rPr>
                <w:sz w:val="17"/>
              </w:rPr>
              <w:t>Search</w:t>
            </w:r>
          </w:p>
        </w:tc>
        <w:tc>
          <w:tcPr>
            <w:tcW w:type="dxa" w:w="7128"/>
            <w:tcMar>
              <w:top w:w="80" w:type="dxa"/>
              <w:start w:w="105" w:type="dxa"/>
              <w:bottom w:w="80" w:type="dxa"/>
              <w:end w:w="105" w:type="dxa"/>
            </w:tcMar>
            <w:vAlign w:val="center"/>
          </w:tcPr>
          <w:p>
            <w:pPr>
              <w:spacing w:after="0"/>
            </w:pPr>
            <w:r>
              <w:rPr>
                <w:sz w:val="17"/>
              </w:rPr>
              <w:t>GET /search</w:t>
            </w:r>
          </w:p>
        </w:tc>
      </w:tr>
      <w:tr>
        <w:trPr>
          <w:cantSplit w:val="true"/>
        </w:trPr>
        <w:tc>
          <w:tcPr>
            <w:tcW w:type="dxa" w:w="2232"/>
            <w:tcMar>
              <w:top w:w="80" w:type="dxa"/>
              <w:start w:w="105" w:type="dxa"/>
              <w:bottom w:w="80" w:type="dxa"/>
              <w:end w:w="105" w:type="dxa"/>
            </w:tcMar>
            <w:vAlign w:val="center"/>
          </w:tcPr>
          <w:p>
            <w:pPr>
              <w:spacing w:after="0"/>
            </w:pPr>
            <w:r>
              <w:rPr>
                <w:sz w:val="17"/>
              </w:rPr>
              <w:t>Connections</w:t>
            </w:r>
          </w:p>
        </w:tc>
        <w:tc>
          <w:tcPr>
            <w:tcW w:type="dxa" w:w="7128"/>
            <w:tcMar>
              <w:top w:w="80" w:type="dxa"/>
              <w:start w:w="105" w:type="dxa"/>
              <w:bottom w:w="80" w:type="dxa"/>
              <w:end w:w="105" w:type="dxa"/>
            </w:tcMar>
            <w:vAlign w:val="center"/>
          </w:tcPr>
          <w:p>
            <w:pPr>
              <w:spacing w:after="0"/>
            </w:pPr>
            <w:r>
              <w:rPr>
                <w:sz w:val="17"/>
              </w:rPr>
              <w:t>GET/POST/PATCH /connections; credentials/test/discovery/disable</w:t>
            </w:r>
          </w:p>
        </w:tc>
      </w:tr>
      <w:tr>
        <w:trPr>
          <w:cantSplit w:val="true"/>
        </w:trPr>
        <w:tc>
          <w:tcPr>
            <w:tcW w:type="dxa" w:w="2232"/>
            <w:tcMar>
              <w:top w:w="80" w:type="dxa"/>
              <w:start w:w="105" w:type="dxa"/>
              <w:bottom w:w="80" w:type="dxa"/>
              <w:end w:w="105" w:type="dxa"/>
            </w:tcMar>
            <w:vAlign w:val="center"/>
          </w:tcPr>
          <w:p>
            <w:pPr>
              <w:spacing w:after="0"/>
            </w:pPr>
            <w:r>
              <w:rPr>
                <w:sz w:val="17"/>
              </w:rPr>
              <w:t>Operations</w:t>
            </w:r>
          </w:p>
        </w:tc>
        <w:tc>
          <w:tcPr>
            <w:tcW w:type="dxa" w:w="7128"/>
            <w:tcMar>
              <w:top w:w="80" w:type="dxa"/>
              <w:start w:w="105" w:type="dxa"/>
              <w:bottom w:w="80" w:type="dxa"/>
              <w:end w:w="105" w:type="dxa"/>
            </w:tcMar>
            <w:vAlign w:val="center"/>
          </w:tcPr>
          <w:p>
            <w:pPr>
              <w:spacing w:after="0"/>
            </w:pPr>
            <w:r>
              <w:rPr>
                <w:sz w:val="17"/>
              </w:rPr>
              <w:t>GET /tasks; task detail/cancel/retry/events</w:t>
            </w:r>
          </w:p>
        </w:tc>
      </w:tr>
      <w:tr>
        <w:trPr>
          <w:cantSplit w:val="true"/>
        </w:trPr>
        <w:tc>
          <w:tcPr>
            <w:tcW w:type="dxa" w:w="2232"/>
            <w:tcMar>
              <w:top w:w="80" w:type="dxa"/>
              <w:start w:w="105" w:type="dxa"/>
              <w:bottom w:w="80" w:type="dxa"/>
              <w:end w:w="105" w:type="dxa"/>
            </w:tcMar>
            <w:vAlign w:val="center"/>
          </w:tcPr>
          <w:p>
            <w:pPr>
              <w:spacing w:after="0"/>
            </w:pPr>
            <w:r>
              <w:rPr>
                <w:sz w:val="17"/>
              </w:rPr>
              <w:t>Administration</w:t>
            </w:r>
          </w:p>
        </w:tc>
        <w:tc>
          <w:tcPr>
            <w:tcW w:type="dxa" w:w="7128"/>
            <w:tcMar>
              <w:top w:w="80" w:type="dxa"/>
              <w:start w:w="105" w:type="dxa"/>
              <w:bottom w:w="80" w:type="dxa"/>
              <w:end w:w="105" w:type="dxa"/>
            </w:tcMar>
            <w:vAlign w:val="center"/>
          </w:tcPr>
          <w:p>
            <w:pPr>
              <w:spacing w:after="0"/>
            </w:pPr>
            <w:r>
              <w:rPr>
                <w:sz w:val="17"/>
              </w:rPr>
              <w:t>Users, roles, audit-events, platform health/settings</w:t>
            </w:r>
          </w:p>
        </w:tc>
      </w:tr>
    </w:tbl>
    <w:p>
      <w:pPr>
        <w:spacing w:after="20"/>
      </w:pPr>
    </w:p>
    <w:p>
      <w:pPr>
        <w:pStyle w:val="ListBullet"/>
      </w:pPr>
      <w:r>
        <w:t>Server state uses a query cache with explicit invalidation after task/connection mutations</w:t>
      </w:r>
    </w:p>
    <w:p>
      <w:pPr>
        <w:pStyle w:val="ListBullet"/>
      </w:pPr>
      <w:r>
        <w:t>URL owns shareable navigation/filter/tab state; transient modal/toast state remains local</w:t>
      </w:r>
    </w:p>
    <w:p>
      <w:pPr>
        <w:pStyle w:val="ListBullet"/>
      </w:pPr>
      <w:r>
        <w:t>API models are generated from OpenAPI; no hand-maintained duplicate wire types</w:t>
      </w:r>
    </w:p>
    <w:p>
      <w:pPr>
        <w:pStyle w:val="ListBullet"/>
      </w:pPr>
      <w:r>
        <w:t>Problem responses flow through one redaction-safe error boundary</w:t>
      </w:r>
    </w:p>
    <w:p>
      <w:pPr>
        <w:pStyle w:val="ListBullet"/>
      </w:pPr>
      <w:r>
        <w:t>Feature flags do not override permissions or provider capabilities</w:t>
      </w:r>
    </w:p>
    <w:p>
      <w:pPr>
        <w:pStyle w:val="ListBullet"/>
      </w:pPr>
      <w:r>
        <w:t>Optimistic UI is not used for provider lifecycle outcome; only task creation acknowledgement may update immediately</w:t>
      </w:r>
    </w:p>
    <w:p>
      <w:pPr>
        <w:pStyle w:val="Heading1"/>
        <w:keepNext/>
        <w:pageBreakBefore/>
      </w:pPr>
      <w:r>
        <w:t>22. Screen-Level Acceptance Criteria</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800"/>
            <w:shd w:fill="17365D"/>
            <w:tcMar>
              <w:top w:w="80" w:type="dxa"/>
              <w:start w:w="105" w:type="dxa"/>
              <w:bottom w:w="80" w:type="dxa"/>
              <w:end w:w="105" w:type="dxa"/>
            </w:tcMar>
          </w:tcPr>
          <w:p>
            <w:r>
              <w:rPr>
                <w:b/>
                <w:color w:val="FFFFFF"/>
                <w:sz w:val="17"/>
              </w:rPr>
              <w:t>Criterion</w:t>
            </w:r>
          </w:p>
        </w:tc>
        <w:tc>
          <w:tcPr>
            <w:tcW w:type="dxa" w:w="7560"/>
            <w:shd w:fill="17365D"/>
            <w:tcMar>
              <w:top w:w="80" w:type="dxa"/>
              <w:start w:w="105" w:type="dxa"/>
              <w:bottom w:w="80" w:type="dxa"/>
              <w:end w:w="105" w:type="dxa"/>
            </w:tcMar>
          </w:tcPr>
          <w:p>
            <w:r>
              <w:rPr>
                <w:b/>
                <w:color w:val="FFFFFF"/>
                <w:sz w:val="17"/>
              </w:rPr>
              <w:t>Pass condition</w:t>
            </w:r>
          </w:p>
        </w:tc>
      </w:tr>
      <w:tr>
        <w:trPr>
          <w:cantSplit w:val="true"/>
        </w:trPr>
        <w:tc>
          <w:tcPr>
            <w:tcW w:type="dxa" w:w="1800"/>
            <w:tcMar>
              <w:top w:w="80" w:type="dxa"/>
              <w:start w:w="105" w:type="dxa"/>
              <w:bottom w:w="80" w:type="dxa"/>
              <w:end w:w="105" w:type="dxa"/>
            </w:tcMar>
            <w:vAlign w:val="center"/>
          </w:tcPr>
          <w:p>
            <w:pPr>
              <w:spacing w:after="0"/>
            </w:pPr>
            <w:r>
              <w:rPr>
                <w:sz w:val="17"/>
              </w:rPr>
              <w:t>UX-AC-001</w:t>
            </w:r>
          </w:p>
        </w:tc>
        <w:tc>
          <w:tcPr>
            <w:tcW w:type="dxa" w:w="7560"/>
            <w:tcMar>
              <w:top w:w="80" w:type="dxa"/>
              <w:start w:w="105" w:type="dxa"/>
              <w:bottom w:w="80" w:type="dxa"/>
              <w:end w:w="105" w:type="dxa"/>
            </w:tcMar>
            <w:vAlign w:val="center"/>
          </w:tcPr>
          <w:p>
            <w:pPr>
              <w:spacing w:after="0"/>
            </w:pPr>
            <w:r>
              <w:rPr>
                <w:sz w:val="17"/>
              </w:rPr>
              <w:t>All navigation destinations are permission-filtered, keyboard accessible, deep-linkable, and retain active context.</w:t>
            </w:r>
          </w:p>
        </w:tc>
      </w:tr>
      <w:tr>
        <w:trPr>
          <w:cantSplit w:val="true"/>
        </w:trPr>
        <w:tc>
          <w:tcPr>
            <w:tcW w:type="dxa" w:w="1800"/>
            <w:tcMar>
              <w:top w:w="80" w:type="dxa"/>
              <w:start w:w="105" w:type="dxa"/>
              <w:bottom w:w="80" w:type="dxa"/>
              <w:end w:w="105" w:type="dxa"/>
            </w:tcMar>
            <w:vAlign w:val="center"/>
          </w:tcPr>
          <w:p>
            <w:pPr>
              <w:spacing w:after="0"/>
            </w:pPr>
            <w:r>
              <w:rPr>
                <w:sz w:val="17"/>
              </w:rPr>
              <w:t>UX-AC-002</w:t>
            </w:r>
          </w:p>
        </w:tc>
        <w:tc>
          <w:tcPr>
            <w:tcW w:type="dxa" w:w="7560"/>
            <w:tcMar>
              <w:top w:w="80" w:type="dxa"/>
              <w:start w:w="105" w:type="dxa"/>
              <w:bottom w:w="80" w:type="dxa"/>
              <w:end w:w="105" w:type="dxa"/>
            </w:tcMar>
            <w:vAlign w:val="center"/>
          </w:tcPr>
          <w:p>
            <w:pPr>
              <w:spacing w:after="0"/>
            </w:pPr>
            <w:r>
              <w:rPr>
                <w:sz w:val="17"/>
              </w:rPr>
              <w:t>Dashboard widget failure does not prevent unaffected widgets and shows scoped retry/correlation.</w:t>
            </w:r>
          </w:p>
        </w:tc>
      </w:tr>
      <w:tr>
        <w:trPr>
          <w:cantSplit w:val="true"/>
        </w:trPr>
        <w:tc>
          <w:tcPr>
            <w:tcW w:type="dxa" w:w="1800"/>
            <w:tcMar>
              <w:top w:w="80" w:type="dxa"/>
              <w:start w:w="105" w:type="dxa"/>
              <w:bottom w:w="80" w:type="dxa"/>
              <w:end w:w="105" w:type="dxa"/>
            </w:tcMar>
            <w:vAlign w:val="center"/>
          </w:tcPr>
          <w:p>
            <w:pPr>
              <w:spacing w:after="0"/>
            </w:pPr>
            <w:r>
              <w:rPr>
                <w:sz w:val="17"/>
              </w:rPr>
              <w:t>UX-AC-003</w:t>
            </w:r>
          </w:p>
        </w:tc>
        <w:tc>
          <w:tcPr>
            <w:tcW w:type="dxa" w:w="7560"/>
            <w:tcMar>
              <w:top w:w="80" w:type="dxa"/>
              <w:start w:w="105" w:type="dxa"/>
              <w:bottom w:w="80" w:type="dxa"/>
              <w:end w:w="105" w:type="dxa"/>
            </w:tcMar>
            <w:vAlign w:val="center"/>
          </w:tcPr>
          <w:p>
            <w:pPr>
              <w:spacing w:after="0"/>
            </w:pPr>
            <w:r>
              <w:rPr>
                <w:sz w:val="17"/>
              </w:rPr>
              <w:t>VM inventory supports required columns, URL filters, sorting, cursor pagination, column choice, and constrained-width scrolling.</w:t>
            </w:r>
          </w:p>
        </w:tc>
      </w:tr>
      <w:tr>
        <w:trPr>
          <w:cantSplit w:val="true"/>
        </w:trPr>
        <w:tc>
          <w:tcPr>
            <w:tcW w:type="dxa" w:w="1800"/>
            <w:tcMar>
              <w:top w:w="80" w:type="dxa"/>
              <w:start w:w="105" w:type="dxa"/>
              <w:bottom w:w="80" w:type="dxa"/>
              <w:end w:w="105" w:type="dxa"/>
            </w:tcMar>
            <w:vAlign w:val="center"/>
          </w:tcPr>
          <w:p>
            <w:pPr>
              <w:spacing w:after="0"/>
            </w:pPr>
            <w:r>
              <w:rPr>
                <w:sz w:val="17"/>
              </w:rPr>
              <w:t>UX-AC-004</w:t>
            </w:r>
          </w:p>
        </w:tc>
        <w:tc>
          <w:tcPr>
            <w:tcW w:type="dxa" w:w="7560"/>
            <w:tcMar>
              <w:top w:w="80" w:type="dxa"/>
              <w:start w:w="105" w:type="dxa"/>
              <w:bottom w:w="80" w:type="dxa"/>
              <w:end w:w="105" w:type="dxa"/>
            </w:tcMar>
            <w:vAlign w:val="center"/>
          </w:tcPr>
          <w:p>
            <w:pPr>
              <w:spacing w:after="0"/>
            </w:pPr>
            <w:r>
              <w:rPr>
                <w:sz w:val="17"/>
              </w:rPr>
              <w:t>Hierarchy supports provider-specific structure, lazy loading, selection context, and full keyboard navigation.</w:t>
            </w:r>
          </w:p>
        </w:tc>
      </w:tr>
      <w:tr>
        <w:trPr>
          <w:cantSplit w:val="true"/>
        </w:trPr>
        <w:tc>
          <w:tcPr>
            <w:tcW w:type="dxa" w:w="1800"/>
            <w:tcMar>
              <w:top w:w="80" w:type="dxa"/>
              <w:start w:w="105" w:type="dxa"/>
              <w:bottom w:w="80" w:type="dxa"/>
              <w:end w:w="105" w:type="dxa"/>
            </w:tcMar>
            <w:vAlign w:val="center"/>
          </w:tcPr>
          <w:p>
            <w:pPr>
              <w:spacing w:after="0"/>
            </w:pPr>
            <w:r>
              <w:rPr>
                <w:sz w:val="17"/>
              </w:rPr>
              <w:t>UX-AC-005</w:t>
            </w:r>
          </w:p>
        </w:tc>
        <w:tc>
          <w:tcPr>
            <w:tcW w:type="dxa" w:w="7560"/>
            <w:tcMar>
              <w:top w:w="80" w:type="dxa"/>
              <w:start w:w="105" w:type="dxa"/>
              <w:bottom w:w="80" w:type="dxa"/>
              <w:end w:w="105" w:type="dxa"/>
            </w:tcMar>
            <w:vAlign w:val="center"/>
          </w:tcPr>
          <w:p>
            <w:pPr>
              <w:spacing w:after="0"/>
            </w:pPr>
            <w:r>
              <w:rPr>
                <w:sz w:val="17"/>
              </w:rPr>
              <w:t>VM detail identifies provider, state, health, freshness, placement, IP, capability, and active task.</w:t>
            </w:r>
          </w:p>
        </w:tc>
      </w:tr>
      <w:tr>
        <w:trPr>
          <w:cantSplit w:val="true"/>
        </w:trPr>
        <w:tc>
          <w:tcPr>
            <w:tcW w:type="dxa" w:w="1800"/>
            <w:tcMar>
              <w:top w:w="80" w:type="dxa"/>
              <w:start w:w="105" w:type="dxa"/>
              <w:bottom w:w="80" w:type="dxa"/>
              <w:end w:w="105" w:type="dxa"/>
            </w:tcMar>
            <w:vAlign w:val="center"/>
          </w:tcPr>
          <w:p>
            <w:pPr>
              <w:spacing w:after="0"/>
            </w:pPr>
            <w:r>
              <w:rPr>
                <w:sz w:val="17"/>
              </w:rPr>
              <w:t>UX-AC-006</w:t>
            </w:r>
          </w:p>
        </w:tc>
        <w:tc>
          <w:tcPr>
            <w:tcW w:type="dxa" w:w="7560"/>
            <w:tcMar>
              <w:top w:w="80" w:type="dxa"/>
              <w:start w:w="105" w:type="dxa"/>
              <w:bottom w:w="80" w:type="dxa"/>
              <w:end w:w="105" w:type="dxa"/>
            </w:tcMar>
            <w:vAlign w:val="center"/>
          </w:tcPr>
          <w:p>
            <w:pPr>
              <w:spacing w:after="0"/>
            </w:pPr>
            <w:r>
              <w:rPr>
                <w:sz w:val="17"/>
              </w:rPr>
              <w:t>Start/stop/restart appears only when authorized and supported; confirmation names VM/action/impact.</w:t>
            </w:r>
          </w:p>
        </w:tc>
      </w:tr>
      <w:tr>
        <w:trPr>
          <w:cantSplit w:val="true"/>
        </w:trPr>
        <w:tc>
          <w:tcPr>
            <w:tcW w:type="dxa" w:w="1800"/>
            <w:tcMar>
              <w:top w:w="80" w:type="dxa"/>
              <w:start w:w="105" w:type="dxa"/>
              <w:bottom w:w="80" w:type="dxa"/>
              <w:end w:w="105" w:type="dxa"/>
            </w:tcMar>
            <w:vAlign w:val="center"/>
          </w:tcPr>
          <w:p>
            <w:pPr>
              <w:spacing w:after="0"/>
            </w:pPr>
            <w:r>
              <w:rPr>
                <w:sz w:val="17"/>
              </w:rPr>
              <w:t>UX-AC-007</w:t>
            </w:r>
          </w:p>
        </w:tc>
        <w:tc>
          <w:tcPr>
            <w:tcW w:type="dxa" w:w="7560"/>
            <w:tcMar>
              <w:top w:w="80" w:type="dxa"/>
              <w:start w:w="105" w:type="dxa"/>
              <w:bottom w:w="80" w:type="dxa"/>
              <w:end w:w="105" w:type="dxa"/>
            </w:tcMar>
            <w:vAlign w:val="center"/>
          </w:tcPr>
          <w:p>
            <w:pPr>
              <w:spacing w:after="0"/>
            </w:pPr>
            <w:r>
              <w:rPr>
                <w:sz w:val="17"/>
              </w:rPr>
              <w:t>Lifecycle submission creates one durable task under duplicate interaction and never reports accepted as completed.</w:t>
            </w:r>
          </w:p>
        </w:tc>
      </w:tr>
      <w:tr>
        <w:trPr>
          <w:cantSplit w:val="true"/>
        </w:trPr>
        <w:tc>
          <w:tcPr>
            <w:tcW w:type="dxa" w:w="1800"/>
            <w:tcMar>
              <w:top w:w="80" w:type="dxa"/>
              <w:start w:w="105" w:type="dxa"/>
              <w:bottom w:w="80" w:type="dxa"/>
              <w:end w:w="105" w:type="dxa"/>
            </w:tcMar>
            <w:vAlign w:val="center"/>
          </w:tcPr>
          <w:p>
            <w:pPr>
              <w:spacing w:after="0"/>
            </w:pPr>
            <w:r>
              <w:rPr>
                <w:sz w:val="17"/>
              </w:rPr>
              <w:t>UX-AC-008</w:t>
            </w:r>
          </w:p>
        </w:tc>
        <w:tc>
          <w:tcPr>
            <w:tcW w:type="dxa" w:w="7560"/>
            <w:tcMar>
              <w:top w:w="80" w:type="dxa"/>
              <w:start w:w="105" w:type="dxa"/>
              <w:bottom w:w="80" w:type="dxa"/>
              <w:end w:w="105" w:type="dxa"/>
            </w:tcMar>
            <w:vAlign w:val="center"/>
          </w:tcPr>
          <w:p>
            <w:pPr>
              <w:spacing w:after="0"/>
            </w:pPr>
            <w:r>
              <w:rPr>
                <w:sz w:val="17"/>
              </w:rPr>
              <w:t>Failed and verification-required operations show safe explanation, correlation, and task detail.</w:t>
            </w:r>
          </w:p>
        </w:tc>
      </w:tr>
      <w:tr>
        <w:trPr>
          <w:cantSplit w:val="true"/>
        </w:trPr>
        <w:tc>
          <w:tcPr>
            <w:tcW w:type="dxa" w:w="1800"/>
            <w:tcMar>
              <w:top w:w="80" w:type="dxa"/>
              <w:start w:w="105" w:type="dxa"/>
              <w:bottom w:w="80" w:type="dxa"/>
              <w:end w:w="105" w:type="dxa"/>
            </w:tcMar>
            <w:vAlign w:val="center"/>
          </w:tcPr>
          <w:p>
            <w:pPr>
              <w:spacing w:after="0"/>
            </w:pPr>
            <w:r>
              <w:rPr>
                <w:sz w:val="17"/>
              </w:rPr>
              <w:t>UX-AC-009</w:t>
            </w:r>
          </w:p>
        </w:tc>
        <w:tc>
          <w:tcPr>
            <w:tcW w:type="dxa" w:w="7560"/>
            <w:tcMar>
              <w:top w:w="80" w:type="dxa"/>
              <w:start w:w="105" w:type="dxa"/>
              <w:bottom w:w="80" w:type="dxa"/>
              <w:end w:w="105" w:type="dxa"/>
            </w:tcMar>
            <w:vAlign w:val="center"/>
          </w:tcPr>
          <w:p>
            <w:pPr>
              <w:spacing w:after="0"/>
            </w:pPr>
            <w:r>
              <w:rPr>
                <w:sz w:val="17"/>
              </w:rPr>
              <w:t>Credential fields are write-only and no stored secret appears in UI state, DOM, error, or telemetry.</w:t>
            </w:r>
          </w:p>
        </w:tc>
      </w:tr>
      <w:tr>
        <w:trPr>
          <w:cantSplit w:val="true"/>
        </w:trPr>
        <w:tc>
          <w:tcPr>
            <w:tcW w:type="dxa" w:w="1800"/>
            <w:tcMar>
              <w:top w:w="80" w:type="dxa"/>
              <w:start w:w="105" w:type="dxa"/>
              <w:bottom w:w="80" w:type="dxa"/>
              <w:end w:w="105" w:type="dxa"/>
            </w:tcMar>
            <w:vAlign w:val="center"/>
          </w:tcPr>
          <w:p>
            <w:pPr>
              <w:spacing w:after="0"/>
            </w:pPr>
            <w:r>
              <w:rPr>
                <w:sz w:val="17"/>
              </w:rPr>
              <w:t>UX-AC-010</w:t>
            </w:r>
          </w:p>
        </w:tc>
        <w:tc>
          <w:tcPr>
            <w:tcW w:type="dxa" w:w="7560"/>
            <w:tcMar>
              <w:top w:w="80" w:type="dxa"/>
              <w:start w:w="105" w:type="dxa"/>
              <w:bottom w:w="80" w:type="dxa"/>
              <w:end w:w="105" w:type="dxa"/>
            </w:tcMar>
            <w:vAlign w:val="center"/>
          </w:tcPr>
          <w:p>
            <w:pPr>
              <w:spacing w:after="0"/>
            </w:pPr>
            <w:r>
              <w:rPr>
                <w:sz w:val="17"/>
              </w:rPr>
              <w:t>Every core screen has loading, empty, unauthorized, not-found, failure, stale, and degraded behavior where applicable.</w:t>
            </w:r>
          </w:p>
        </w:tc>
      </w:tr>
      <w:tr>
        <w:trPr>
          <w:cantSplit w:val="true"/>
        </w:trPr>
        <w:tc>
          <w:tcPr>
            <w:tcW w:type="dxa" w:w="1800"/>
            <w:tcMar>
              <w:top w:w="80" w:type="dxa"/>
              <w:start w:w="105" w:type="dxa"/>
              <w:bottom w:w="80" w:type="dxa"/>
              <w:end w:w="105" w:type="dxa"/>
            </w:tcMar>
            <w:vAlign w:val="center"/>
          </w:tcPr>
          <w:p>
            <w:pPr>
              <w:spacing w:after="0"/>
            </w:pPr>
            <w:r>
              <w:rPr>
                <w:sz w:val="17"/>
              </w:rPr>
              <w:t>UX-AC-011</w:t>
            </w:r>
          </w:p>
        </w:tc>
        <w:tc>
          <w:tcPr>
            <w:tcW w:type="dxa" w:w="7560"/>
            <w:tcMar>
              <w:top w:w="80" w:type="dxa"/>
              <w:start w:w="105" w:type="dxa"/>
              <w:bottom w:w="80" w:type="dxa"/>
              <w:end w:w="105" w:type="dxa"/>
            </w:tcMar>
            <w:vAlign w:val="center"/>
          </w:tcPr>
          <w:p>
            <w:pPr>
              <w:spacing w:after="0"/>
            </w:pPr>
            <w:r>
              <w:rPr>
                <w:sz w:val="17"/>
              </w:rPr>
              <w:t>Core journeys pass automated and manual WCAG 2.1 AA validation at supported resolutions and 200% zoom.</w:t>
            </w:r>
          </w:p>
        </w:tc>
      </w:tr>
      <w:tr>
        <w:trPr>
          <w:cantSplit w:val="true"/>
        </w:trPr>
        <w:tc>
          <w:tcPr>
            <w:tcW w:type="dxa" w:w="1800"/>
            <w:tcMar>
              <w:top w:w="80" w:type="dxa"/>
              <w:start w:w="105" w:type="dxa"/>
              <w:bottom w:w="80" w:type="dxa"/>
              <w:end w:w="105" w:type="dxa"/>
            </w:tcMar>
            <w:vAlign w:val="center"/>
          </w:tcPr>
          <w:p>
            <w:pPr>
              <w:spacing w:after="0"/>
            </w:pPr>
            <w:r>
              <w:rPr>
                <w:sz w:val="17"/>
              </w:rPr>
              <w:t>UX-AC-012</w:t>
            </w:r>
          </w:p>
        </w:tc>
        <w:tc>
          <w:tcPr>
            <w:tcW w:type="dxa" w:w="7560"/>
            <w:tcMar>
              <w:top w:w="80" w:type="dxa"/>
              <w:start w:w="105" w:type="dxa"/>
              <w:bottom w:w="80" w:type="dxa"/>
              <w:end w:w="105" w:type="dxa"/>
            </w:tcMar>
            <w:vAlign w:val="center"/>
          </w:tcPr>
          <w:p>
            <w:pPr>
              <w:spacing w:after="0"/>
            </w:pPr>
            <w:r>
              <w:rPr>
                <w:sz w:val="17"/>
              </w:rPr>
              <w:t>Light and dark themes preserve semantic meaning, contrast, focus, and chart/table legibility.</w:t>
            </w:r>
          </w:p>
        </w:tc>
      </w:tr>
      <w:tr>
        <w:trPr>
          <w:cantSplit w:val="true"/>
        </w:trPr>
        <w:tc>
          <w:tcPr>
            <w:tcW w:type="dxa" w:w="1800"/>
            <w:tcMar>
              <w:top w:w="80" w:type="dxa"/>
              <w:start w:w="105" w:type="dxa"/>
              <w:bottom w:w="80" w:type="dxa"/>
              <w:end w:w="105" w:type="dxa"/>
            </w:tcMar>
            <w:vAlign w:val="center"/>
          </w:tcPr>
          <w:p>
            <w:pPr>
              <w:spacing w:after="0"/>
            </w:pPr>
            <w:r>
              <w:rPr>
                <w:sz w:val="17"/>
              </w:rPr>
              <w:t>UX-AC-013</w:t>
            </w:r>
          </w:p>
        </w:tc>
        <w:tc>
          <w:tcPr>
            <w:tcW w:type="dxa" w:w="7560"/>
            <w:tcMar>
              <w:top w:w="80" w:type="dxa"/>
              <w:start w:w="105" w:type="dxa"/>
              <w:bottom w:w="80" w:type="dxa"/>
              <w:end w:w="105" w:type="dxa"/>
            </w:tcMar>
            <w:vAlign w:val="center"/>
          </w:tcPr>
          <w:p>
            <w:pPr>
              <w:spacing w:after="0"/>
            </w:pPr>
            <w:r>
              <w:rPr>
                <w:sz w:val="17"/>
              </w:rPr>
              <w:t>All administration mutations handle ETag conflict without silently overwriting changes.</w:t>
            </w:r>
          </w:p>
        </w:tc>
      </w:tr>
      <w:tr>
        <w:trPr>
          <w:cantSplit w:val="true"/>
        </w:trPr>
        <w:tc>
          <w:tcPr>
            <w:tcW w:type="dxa" w:w="1800"/>
            <w:tcMar>
              <w:top w:w="80" w:type="dxa"/>
              <w:start w:w="105" w:type="dxa"/>
              <w:bottom w:w="80" w:type="dxa"/>
              <w:end w:w="105" w:type="dxa"/>
            </w:tcMar>
            <w:vAlign w:val="center"/>
          </w:tcPr>
          <w:p>
            <w:pPr>
              <w:spacing w:after="0"/>
            </w:pPr>
            <w:r>
              <w:rPr>
                <w:sz w:val="17"/>
              </w:rPr>
              <w:t>UX-AC-014</w:t>
            </w:r>
          </w:p>
        </w:tc>
        <w:tc>
          <w:tcPr>
            <w:tcW w:type="dxa" w:w="7560"/>
            <w:tcMar>
              <w:top w:w="80" w:type="dxa"/>
              <w:start w:w="105" w:type="dxa"/>
              <w:bottom w:w="80" w:type="dxa"/>
              <w:end w:w="105" w:type="dxa"/>
            </w:tcMar>
            <w:vAlign w:val="center"/>
          </w:tcPr>
          <w:p>
            <w:pPr>
              <w:spacing w:after="0"/>
            </w:pPr>
            <w:r>
              <w:rPr>
                <w:sz w:val="17"/>
              </w:rPr>
              <w:t>Task, audit, resource, and connection views share correlation links for diagnosis.</w:t>
            </w:r>
          </w:p>
        </w:tc>
      </w:tr>
    </w:tbl>
    <w:p>
      <w:pPr>
        <w:spacing w:after="20"/>
      </w:pPr>
    </w:p>
    <w:p>
      <w:pPr>
        <w:pStyle w:val="Heading1"/>
        <w:keepNext/>
      </w:pPr>
      <w:r>
        <w:t>23. UI Implementation Backlog</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1080"/>
            <w:shd w:fill="17365D"/>
            <w:tcMar>
              <w:top w:w="80" w:type="dxa"/>
              <w:start w:w="105" w:type="dxa"/>
              <w:bottom w:w="80" w:type="dxa"/>
              <w:end w:w="105" w:type="dxa"/>
            </w:tcMar>
          </w:tcPr>
          <w:p>
            <w:r>
              <w:rPr>
                <w:b/>
                <w:color w:val="FFFFFF"/>
                <w:sz w:val="17"/>
              </w:rPr>
              <w:t>ID</w:t>
            </w:r>
          </w:p>
        </w:tc>
        <w:tc>
          <w:tcPr>
            <w:tcW w:type="dxa" w:w="5112"/>
            <w:shd w:fill="17365D"/>
            <w:tcMar>
              <w:top w:w="80" w:type="dxa"/>
              <w:start w:w="105" w:type="dxa"/>
              <w:bottom w:w="80" w:type="dxa"/>
              <w:end w:w="105" w:type="dxa"/>
            </w:tcMar>
          </w:tcPr>
          <w:p>
            <w:r>
              <w:rPr>
                <w:b/>
                <w:color w:val="FFFFFF"/>
                <w:sz w:val="17"/>
              </w:rPr>
              <w:t>Deliverable</w:t>
            </w:r>
          </w:p>
        </w:tc>
        <w:tc>
          <w:tcPr>
            <w:tcW w:type="dxa" w:w="3168"/>
            <w:shd w:fill="17365D"/>
            <w:tcMar>
              <w:top w:w="80" w:type="dxa"/>
              <w:start w:w="105" w:type="dxa"/>
              <w:bottom w:w="80" w:type="dxa"/>
              <w:end w:w="105" w:type="dxa"/>
            </w:tcMar>
          </w:tcPr>
          <w:p>
            <w:r>
              <w:rPr>
                <w:b/>
                <w:color w:val="FFFFFF"/>
                <w:sz w:val="17"/>
              </w:rPr>
              <w:t>Depends</w:t>
            </w:r>
          </w:p>
        </w:tc>
      </w:tr>
      <w:tr>
        <w:trPr>
          <w:cantSplit w:val="true"/>
        </w:trPr>
        <w:tc>
          <w:tcPr>
            <w:tcW w:type="dxa" w:w="1080"/>
            <w:tcMar>
              <w:top w:w="80" w:type="dxa"/>
              <w:start w:w="105" w:type="dxa"/>
              <w:bottom w:w="80" w:type="dxa"/>
              <w:end w:w="105" w:type="dxa"/>
            </w:tcMar>
            <w:vAlign w:val="center"/>
          </w:tcPr>
          <w:p>
            <w:pPr>
              <w:spacing w:after="0"/>
            </w:pPr>
            <w:r>
              <w:rPr>
                <w:sz w:val="17"/>
              </w:rPr>
              <w:t>UX-001</w:t>
            </w:r>
          </w:p>
        </w:tc>
        <w:tc>
          <w:tcPr>
            <w:tcW w:type="dxa" w:w="5112"/>
            <w:tcMar>
              <w:top w:w="80" w:type="dxa"/>
              <w:start w:w="105" w:type="dxa"/>
              <w:bottom w:w="80" w:type="dxa"/>
              <w:end w:w="105" w:type="dxa"/>
            </w:tcMar>
            <w:vAlign w:val="center"/>
          </w:tcPr>
          <w:p>
            <w:pPr>
              <w:spacing w:after="0"/>
            </w:pPr>
            <w:r>
              <w:rPr>
                <w:sz w:val="17"/>
              </w:rPr>
              <w:t>Design tokens, theming, typography, icon and status primitives</w:t>
            </w:r>
          </w:p>
        </w:tc>
        <w:tc>
          <w:tcPr>
            <w:tcW w:type="dxa" w:w="3168"/>
            <w:tcMar>
              <w:top w:w="80" w:type="dxa"/>
              <w:start w:w="105" w:type="dxa"/>
              <w:bottom w:w="80" w:type="dxa"/>
              <w:end w:w="105" w:type="dxa"/>
            </w:tcMar>
            <w:vAlign w:val="center"/>
          </w:tcPr>
          <w:p>
            <w:pPr>
              <w:spacing w:after="0"/>
            </w:pPr>
            <w:r>
              <w:rPr>
                <w:sz w:val="17"/>
              </w:rPr>
              <w:t>OpenAPI models</w:t>
            </w:r>
          </w:p>
        </w:tc>
      </w:tr>
      <w:tr>
        <w:trPr>
          <w:cantSplit w:val="true"/>
        </w:trPr>
        <w:tc>
          <w:tcPr>
            <w:tcW w:type="dxa" w:w="1080"/>
            <w:tcMar>
              <w:top w:w="80" w:type="dxa"/>
              <w:start w:w="105" w:type="dxa"/>
              <w:bottom w:w="80" w:type="dxa"/>
              <w:end w:w="105" w:type="dxa"/>
            </w:tcMar>
            <w:vAlign w:val="center"/>
          </w:tcPr>
          <w:p>
            <w:pPr>
              <w:spacing w:after="0"/>
            </w:pPr>
            <w:r>
              <w:rPr>
                <w:sz w:val="17"/>
              </w:rPr>
              <w:t>UX-002</w:t>
            </w:r>
          </w:p>
        </w:tc>
        <w:tc>
          <w:tcPr>
            <w:tcW w:type="dxa" w:w="5112"/>
            <w:tcMar>
              <w:top w:w="80" w:type="dxa"/>
              <w:start w:w="105" w:type="dxa"/>
              <w:bottom w:w="80" w:type="dxa"/>
              <w:end w:w="105" w:type="dxa"/>
            </w:tcMar>
            <w:vAlign w:val="center"/>
          </w:tcPr>
          <w:p>
            <w:pPr>
              <w:spacing w:after="0"/>
            </w:pPr>
            <w:r>
              <w:rPr>
                <w:sz w:val="17"/>
              </w:rPr>
              <w:t>App shell, navigation, permissions, responsive rail</w:t>
            </w:r>
          </w:p>
        </w:tc>
        <w:tc>
          <w:tcPr>
            <w:tcW w:type="dxa" w:w="3168"/>
            <w:tcMar>
              <w:top w:w="80" w:type="dxa"/>
              <w:start w:w="105" w:type="dxa"/>
              <w:bottom w:w="80" w:type="dxa"/>
              <w:end w:w="105" w:type="dxa"/>
            </w:tcMar>
            <w:vAlign w:val="center"/>
          </w:tcPr>
          <w:p>
            <w:pPr>
              <w:spacing w:after="0"/>
            </w:pPr>
            <w:r>
              <w:rPr>
                <w:sz w:val="17"/>
              </w:rPr>
              <w:t>Session/RBAC API</w:t>
            </w:r>
          </w:p>
        </w:tc>
      </w:tr>
      <w:tr>
        <w:trPr>
          <w:cantSplit w:val="true"/>
        </w:trPr>
        <w:tc>
          <w:tcPr>
            <w:tcW w:type="dxa" w:w="1080"/>
            <w:tcMar>
              <w:top w:w="80" w:type="dxa"/>
              <w:start w:w="105" w:type="dxa"/>
              <w:bottom w:w="80" w:type="dxa"/>
              <w:end w:w="105" w:type="dxa"/>
            </w:tcMar>
            <w:vAlign w:val="center"/>
          </w:tcPr>
          <w:p>
            <w:pPr>
              <w:spacing w:after="0"/>
            </w:pPr>
            <w:r>
              <w:rPr>
                <w:sz w:val="17"/>
              </w:rPr>
              <w:t>UX-003</w:t>
            </w:r>
          </w:p>
        </w:tc>
        <w:tc>
          <w:tcPr>
            <w:tcW w:type="dxa" w:w="5112"/>
            <w:tcMar>
              <w:top w:w="80" w:type="dxa"/>
              <w:start w:w="105" w:type="dxa"/>
              <w:bottom w:w="80" w:type="dxa"/>
              <w:end w:w="105" w:type="dxa"/>
            </w:tcMar>
            <w:vAlign w:val="center"/>
          </w:tcPr>
          <w:p>
            <w:pPr>
              <w:spacing w:after="0"/>
            </w:pPr>
            <w:r>
              <w:rPr>
                <w:sz w:val="17"/>
              </w:rPr>
              <w:t>Authentication/session/error/loading foundation</w:t>
            </w:r>
          </w:p>
        </w:tc>
        <w:tc>
          <w:tcPr>
            <w:tcW w:type="dxa" w:w="3168"/>
            <w:tcMar>
              <w:top w:w="80" w:type="dxa"/>
              <w:start w:w="105" w:type="dxa"/>
              <w:bottom w:w="80" w:type="dxa"/>
              <w:end w:w="105" w:type="dxa"/>
            </w:tcMar>
            <w:vAlign w:val="center"/>
          </w:tcPr>
          <w:p>
            <w:pPr>
              <w:spacing w:after="0"/>
            </w:pPr>
            <w:r>
              <w:rPr>
                <w:sz w:val="17"/>
              </w:rPr>
              <w:t>Auth API</w:t>
            </w:r>
          </w:p>
        </w:tc>
      </w:tr>
      <w:tr>
        <w:trPr>
          <w:cantSplit w:val="true"/>
        </w:trPr>
        <w:tc>
          <w:tcPr>
            <w:tcW w:type="dxa" w:w="1080"/>
            <w:tcMar>
              <w:top w:w="80" w:type="dxa"/>
              <w:start w:w="105" w:type="dxa"/>
              <w:bottom w:w="80" w:type="dxa"/>
              <w:end w:w="105" w:type="dxa"/>
            </w:tcMar>
            <w:vAlign w:val="center"/>
          </w:tcPr>
          <w:p>
            <w:pPr>
              <w:spacing w:after="0"/>
            </w:pPr>
            <w:r>
              <w:rPr>
                <w:sz w:val="17"/>
              </w:rPr>
              <w:t>UX-004</w:t>
            </w:r>
          </w:p>
        </w:tc>
        <w:tc>
          <w:tcPr>
            <w:tcW w:type="dxa" w:w="5112"/>
            <w:tcMar>
              <w:top w:w="80" w:type="dxa"/>
              <w:start w:w="105" w:type="dxa"/>
              <w:bottom w:w="80" w:type="dxa"/>
              <w:end w:w="105" w:type="dxa"/>
            </w:tcMar>
            <w:vAlign w:val="center"/>
          </w:tcPr>
          <w:p>
            <w:pPr>
              <w:spacing w:after="0"/>
            </w:pPr>
            <w:r>
              <w:rPr>
                <w:sz w:val="17"/>
              </w:rPr>
              <w:t>Global search and command trigger</w:t>
            </w:r>
          </w:p>
        </w:tc>
        <w:tc>
          <w:tcPr>
            <w:tcW w:type="dxa" w:w="3168"/>
            <w:tcMar>
              <w:top w:w="80" w:type="dxa"/>
              <w:start w:w="105" w:type="dxa"/>
              <w:bottom w:w="80" w:type="dxa"/>
              <w:end w:w="105" w:type="dxa"/>
            </w:tcMar>
            <w:vAlign w:val="center"/>
          </w:tcPr>
          <w:p>
            <w:pPr>
              <w:spacing w:after="0"/>
            </w:pPr>
            <w:r>
              <w:rPr>
                <w:sz w:val="17"/>
              </w:rPr>
              <w:t>Search API</w:t>
            </w:r>
          </w:p>
        </w:tc>
      </w:tr>
      <w:tr>
        <w:trPr>
          <w:cantSplit w:val="true"/>
        </w:trPr>
        <w:tc>
          <w:tcPr>
            <w:tcW w:type="dxa" w:w="1080"/>
            <w:tcMar>
              <w:top w:w="80" w:type="dxa"/>
              <w:start w:w="105" w:type="dxa"/>
              <w:bottom w:w="80" w:type="dxa"/>
              <w:end w:w="105" w:type="dxa"/>
            </w:tcMar>
            <w:vAlign w:val="center"/>
          </w:tcPr>
          <w:p>
            <w:pPr>
              <w:spacing w:after="0"/>
            </w:pPr>
            <w:r>
              <w:rPr>
                <w:sz w:val="17"/>
              </w:rPr>
              <w:t>UX-005</w:t>
            </w:r>
          </w:p>
        </w:tc>
        <w:tc>
          <w:tcPr>
            <w:tcW w:type="dxa" w:w="5112"/>
            <w:tcMar>
              <w:top w:w="80" w:type="dxa"/>
              <w:start w:w="105" w:type="dxa"/>
              <w:bottom w:w="80" w:type="dxa"/>
              <w:end w:w="105" w:type="dxa"/>
            </w:tcMar>
            <w:vAlign w:val="center"/>
          </w:tcPr>
          <w:p>
            <w:pPr>
              <w:spacing w:after="0"/>
            </w:pPr>
            <w:r>
              <w:rPr>
                <w:sz w:val="17"/>
              </w:rPr>
              <w:t>Dashboard widgets and scoped failure behavior</w:t>
            </w:r>
          </w:p>
        </w:tc>
        <w:tc>
          <w:tcPr>
            <w:tcW w:type="dxa" w:w="3168"/>
            <w:tcMar>
              <w:top w:w="80" w:type="dxa"/>
              <w:start w:w="105" w:type="dxa"/>
              <w:bottom w:w="80" w:type="dxa"/>
              <w:end w:w="105" w:type="dxa"/>
            </w:tcMar>
            <w:vAlign w:val="center"/>
          </w:tcPr>
          <w:p>
            <w:pPr>
              <w:spacing w:after="0"/>
            </w:pPr>
            <w:r>
              <w:rPr>
                <w:sz w:val="17"/>
              </w:rPr>
              <w:t>Aggregate/task/event APIs</w:t>
            </w:r>
          </w:p>
        </w:tc>
      </w:tr>
      <w:tr>
        <w:trPr>
          <w:cantSplit w:val="true"/>
        </w:trPr>
        <w:tc>
          <w:tcPr>
            <w:tcW w:type="dxa" w:w="1080"/>
            <w:tcMar>
              <w:top w:w="80" w:type="dxa"/>
              <w:start w:w="105" w:type="dxa"/>
              <w:bottom w:w="80" w:type="dxa"/>
              <w:end w:w="105" w:type="dxa"/>
            </w:tcMar>
            <w:vAlign w:val="center"/>
          </w:tcPr>
          <w:p>
            <w:pPr>
              <w:spacing w:after="0"/>
            </w:pPr>
            <w:r>
              <w:rPr>
                <w:sz w:val="17"/>
              </w:rPr>
              <w:t>UX-006</w:t>
            </w:r>
          </w:p>
        </w:tc>
        <w:tc>
          <w:tcPr>
            <w:tcW w:type="dxa" w:w="5112"/>
            <w:tcMar>
              <w:top w:w="80" w:type="dxa"/>
              <w:start w:w="105" w:type="dxa"/>
              <w:bottom w:w="80" w:type="dxa"/>
              <w:end w:w="105" w:type="dxa"/>
            </w:tcMar>
            <w:vAlign w:val="center"/>
          </w:tcPr>
          <w:p>
            <w:pPr>
              <w:spacing w:after="0"/>
            </w:pPr>
            <w:r>
              <w:rPr>
                <w:sz w:val="17"/>
              </w:rPr>
              <w:t>DataGrid, FilterBar, column settings, pagination</w:t>
            </w:r>
          </w:p>
        </w:tc>
        <w:tc>
          <w:tcPr>
            <w:tcW w:type="dxa" w:w="3168"/>
            <w:tcMar>
              <w:top w:w="80" w:type="dxa"/>
              <w:start w:w="105" w:type="dxa"/>
              <w:bottom w:w="80" w:type="dxa"/>
              <w:end w:w="105" w:type="dxa"/>
            </w:tcMar>
            <w:vAlign w:val="center"/>
          </w:tcPr>
          <w:p>
            <w:pPr>
              <w:spacing w:after="0"/>
            </w:pPr>
            <w:r>
              <w:rPr>
                <w:sz w:val="17"/>
              </w:rPr>
              <w:t>Inventory API</w:t>
            </w:r>
          </w:p>
        </w:tc>
      </w:tr>
      <w:tr>
        <w:trPr>
          <w:cantSplit w:val="true"/>
        </w:trPr>
        <w:tc>
          <w:tcPr>
            <w:tcW w:type="dxa" w:w="1080"/>
            <w:tcMar>
              <w:top w:w="80" w:type="dxa"/>
              <w:start w:w="105" w:type="dxa"/>
              <w:bottom w:w="80" w:type="dxa"/>
              <w:end w:w="105" w:type="dxa"/>
            </w:tcMar>
            <w:vAlign w:val="center"/>
          </w:tcPr>
          <w:p>
            <w:pPr>
              <w:spacing w:after="0"/>
            </w:pPr>
            <w:r>
              <w:rPr>
                <w:sz w:val="17"/>
              </w:rPr>
              <w:t>UX-007</w:t>
            </w:r>
          </w:p>
        </w:tc>
        <w:tc>
          <w:tcPr>
            <w:tcW w:type="dxa" w:w="5112"/>
            <w:tcMar>
              <w:top w:w="80" w:type="dxa"/>
              <w:start w:w="105" w:type="dxa"/>
              <w:bottom w:w="80" w:type="dxa"/>
              <w:end w:w="105" w:type="dxa"/>
            </w:tcMar>
            <w:vAlign w:val="center"/>
          </w:tcPr>
          <w:p>
            <w:pPr>
              <w:spacing w:after="0"/>
            </w:pPr>
            <w:r>
              <w:rPr>
                <w:sz w:val="17"/>
              </w:rPr>
              <w:t>Unified VM inventory screen</w:t>
            </w:r>
          </w:p>
        </w:tc>
        <w:tc>
          <w:tcPr>
            <w:tcW w:type="dxa" w:w="3168"/>
            <w:tcMar>
              <w:top w:w="80" w:type="dxa"/>
              <w:start w:w="105" w:type="dxa"/>
              <w:bottom w:w="80" w:type="dxa"/>
              <w:end w:w="105" w:type="dxa"/>
            </w:tcMar>
            <w:vAlign w:val="center"/>
          </w:tcPr>
          <w:p>
            <w:pPr>
              <w:spacing w:after="0"/>
            </w:pPr>
            <w:r>
              <w:rPr>
                <w:sz w:val="17"/>
              </w:rPr>
              <w:t>UX-006</w:t>
            </w:r>
          </w:p>
        </w:tc>
      </w:tr>
      <w:tr>
        <w:trPr>
          <w:cantSplit w:val="true"/>
        </w:trPr>
        <w:tc>
          <w:tcPr>
            <w:tcW w:type="dxa" w:w="1080"/>
            <w:tcMar>
              <w:top w:w="80" w:type="dxa"/>
              <w:start w:w="105" w:type="dxa"/>
              <w:bottom w:w="80" w:type="dxa"/>
              <w:end w:w="105" w:type="dxa"/>
            </w:tcMar>
            <w:vAlign w:val="center"/>
          </w:tcPr>
          <w:p>
            <w:pPr>
              <w:spacing w:after="0"/>
            </w:pPr>
            <w:r>
              <w:rPr>
                <w:sz w:val="17"/>
              </w:rPr>
              <w:t>UX-008</w:t>
            </w:r>
          </w:p>
        </w:tc>
        <w:tc>
          <w:tcPr>
            <w:tcW w:type="dxa" w:w="5112"/>
            <w:tcMar>
              <w:top w:w="80" w:type="dxa"/>
              <w:start w:w="105" w:type="dxa"/>
              <w:bottom w:w="80" w:type="dxa"/>
              <w:end w:w="105" w:type="dxa"/>
            </w:tcMar>
            <w:vAlign w:val="center"/>
          </w:tcPr>
          <w:p>
            <w:pPr>
              <w:spacing w:after="0"/>
            </w:pPr>
            <w:r>
              <w:rPr>
                <w:sz w:val="17"/>
              </w:rPr>
              <w:t>Infrastructure tree and contextual inventory</w:t>
            </w:r>
          </w:p>
        </w:tc>
        <w:tc>
          <w:tcPr>
            <w:tcW w:type="dxa" w:w="3168"/>
            <w:tcMar>
              <w:top w:w="80" w:type="dxa"/>
              <w:start w:w="105" w:type="dxa"/>
              <w:bottom w:w="80" w:type="dxa"/>
              <w:end w:w="105" w:type="dxa"/>
            </w:tcMar>
            <w:vAlign w:val="center"/>
          </w:tcPr>
          <w:p>
            <w:pPr>
              <w:spacing w:after="0"/>
            </w:pPr>
            <w:r>
              <w:rPr>
                <w:sz w:val="17"/>
              </w:rPr>
              <w:t>Hierarchy API</w:t>
            </w:r>
          </w:p>
        </w:tc>
      </w:tr>
      <w:tr>
        <w:trPr>
          <w:cantSplit w:val="true"/>
        </w:trPr>
        <w:tc>
          <w:tcPr>
            <w:tcW w:type="dxa" w:w="1080"/>
            <w:tcMar>
              <w:top w:w="80" w:type="dxa"/>
              <w:start w:w="105" w:type="dxa"/>
              <w:bottom w:w="80" w:type="dxa"/>
              <w:end w:w="105" w:type="dxa"/>
            </w:tcMar>
            <w:vAlign w:val="center"/>
          </w:tcPr>
          <w:p>
            <w:pPr>
              <w:spacing w:after="0"/>
            </w:pPr>
            <w:r>
              <w:rPr>
                <w:sz w:val="17"/>
              </w:rPr>
              <w:t>UX-009</w:t>
            </w:r>
          </w:p>
        </w:tc>
        <w:tc>
          <w:tcPr>
            <w:tcW w:type="dxa" w:w="5112"/>
            <w:tcMar>
              <w:top w:w="80" w:type="dxa"/>
              <w:start w:w="105" w:type="dxa"/>
              <w:bottom w:w="80" w:type="dxa"/>
              <w:end w:w="105" w:type="dxa"/>
            </w:tcMar>
            <w:vAlign w:val="center"/>
          </w:tcPr>
          <w:p>
            <w:pPr>
              <w:spacing w:after="0"/>
            </w:pPr>
            <w:r>
              <w:rPr>
                <w:sz w:val="17"/>
              </w:rPr>
              <w:t>VM detail header/tabs/provider section</w:t>
            </w:r>
          </w:p>
        </w:tc>
        <w:tc>
          <w:tcPr>
            <w:tcW w:type="dxa" w:w="3168"/>
            <w:tcMar>
              <w:top w:w="80" w:type="dxa"/>
              <w:start w:w="105" w:type="dxa"/>
              <w:bottom w:w="80" w:type="dxa"/>
              <w:end w:w="105" w:type="dxa"/>
            </w:tcMar>
            <w:vAlign w:val="center"/>
          </w:tcPr>
          <w:p>
            <w:pPr>
              <w:spacing w:after="0"/>
            </w:pPr>
            <w:r>
              <w:rPr>
                <w:sz w:val="17"/>
              </w:rPr>
              <w:t>VM detail/capabilities</w:t>
            </w:r>
          </w:p>
        </w:tc>
      </w:tr>
      <w:tr>
        <w:trPr>
          <w:cantSplit w:val="true"/>
        </w:trPr>
        <w:tc>
          <w:tcPr>
            <w:tcW w:type="dxa" w:w="1080"/>
            <w:tcMar>
              <w:top w:w="80" w:type="dxa"/>
              <w:start w:w="105" w:type="dxa"/>
              <w:bottom w:w="80" w:type="dxa"/>
              <w:end w:w="105" w:type="dxa"/>
            </w:tcMar>
            <w:vAlign w:val="center"/>
          </w:tcPr>
          <w:p>
            <w:pPr>
              <w:spacing w:after="0"/>
            </w:pPr>
            <w:r>
              <w:rPr>
                <w:sz w:val="17"/>
              </w:rPr>
              <w:t>UX-010</w:t>
            </w:r>
          </w:p>
        </w:tc>
        <w:tc>
          <w:tcPr>
            <w:tcW w:type="dxa" w:w="5112"/>
            <w:tcMar>
              <w:top w:w="80" w:type="dxa"/>
              <w:start w:w="105" w:type="dxa"/>
              <w:bottom w:w="80" w:type="dxa"/>
              <w:end w:w="105" w:type="dxa"/>
            </w:tcMar>
            <w:vAlign w:val="center"/>
          </w:tcPr>
          <w:p>
            <w:pPr>
              <w:spacing w:after="0"/>
            </w:pPr>
            <w:r>
              <w:rPr>
                <w:sz w:val="17"/>
              </w:rPr>
              <w:t>Lifecycle confirmation and task feedback</w:t>
            </w:r>
          </w:p>
        </w:tc>
        <w:tc>
          <w:tcPr>
            <w:tcW w:type="dxa" w:w="3168"/>
            <w:tcMar>
              <w:top w:w="80" w:type="dxa"/>
              <w:start w:w="105" w:type="dxa"/>
              <w:bottom w:w="80" w:type="dxa"/>
              <w:end w:w="105" w:type="dxa"/>
            </w:tcMar>
            <w:vAlign w:val="center"/>
          </w:tcPr>
          <w:p>
            <w:pPr>
              <w:spacing w:after="0"/>
            </w:pPr>
            <w:r>
              <w:rPr>
                <w:sz w:val="17"/>
              </w:rPr>
              <w:t>Operation/task APIs</w:t>
            </w:r>
          </w:p>
        </w:tc>
      </w:tr>
      <w:tr>
        <w:trPr>
          <w:cantSplit w:val="true"/>
        </w:trPr>
        <w:tc>
          <w:tcPr>
            <w:tcW w:type="dxa" w:w="1080"/>
            <w:tcMar>
              <w:top w:w="80" w:type="dxa"/>
              <w:start w:w="105" w:type="dxa"/>
              <w:bottom w:w="80" w:type="dxa"/>
              <w:end w:w="105" w:type="dxa"/>
            </w:tcMar>
            <w:vAlign w:val="center"/>
          </w:tcPr>
          <w:p>
            <w:pPr>
              <w:spacing w:after="0"/>
            </w:pPr>
            <w:r>
              <w:rPr>
                <w:sz w:val="17"/>
              </w:rPr>
              <w:t>UX-011</w:t>
            </w:r>
          </w:p>
        </w:tc>
        <w:tc>
          <w:tcPr>
            <w:tcW w:type="dxa" w:w="5112"/>
            <w:tcMar>
              <w:top w:w="80" w:type="dxa"/>
              <w:start w:w="105" w:type="dxa"/>
              <w:bottom w:w="80" w:type="dxa"/>
              <w:end w:w="105" w:type="dxa"/>
            </w:tcMar>
            <w:vAlign w:val="center"/>
          </w:tcPr>
          <w:p>
            <w:pPr>
              <w:spacing w:after="0"/>
            </w:pPr>
            <w:r>
              <w:rPr>
                <w:sz w:val="17"/>
              </w:rPr>
              <w:t>Task drawer/list/detail</w:t>
            </w:r>
          </w:p>
        </w:tc>
        <w:tc>
          <w:tcPr>
            <w:tcW w:type="dxa" w:w="3168"/>
            <w:tcMar>
              <w:top w:w="80" w:type="dxa"/>
              <w:start w:w="105" w:type="dxa"/>
              <w:bottom w:w="80" w:type="dxa"/>
              <w:end w:w="105" w:type="dxa"/>
            </w:tcMar>
            <w:vAlign w:val="center"/>
          </w:tcPr>
          <w:p>
            <w:pPr>
              <w:spacing w:after="0"/>
            </w:pPr>
            <w:r>
              <w:rPr>
                <w:sz w:val="17"/>
              </w:rPr>
              <w:t>Task APIs</w:t>
            </w:r>
          </w:p>
        </w:tc>
      </w:tr>
      <w:tr>
        <w:trPr>
          <w:cantSplit w:val="true"/>
        </w:trPr>
        <w:tc>
          <w:tcPr>
            <w:tcW w:type="dxa" w:w="1080"/>
            <w:tcMar>
              <w:top w:w="80" w:type="dxa"/>
              <w:start w:w="105" w:type="dxa"/>
              <w:bottom w:w="80" w:type="dxa"/>
              <w:end w:w="105" w:type="dxa"/>
            </w:tcMar>
            <w:vAlign w:val="center"/>
          </w:tcPr>
          <w:p>
            <w:pPr>
              <w:spacing w:after="0"/>
            </w:pPr>
            <w:r>
              <w:rPr>
                <w:sz w:val="17"/>
              </w:rPr>
              <w:t>UX-012</w:t>
            </w:r>
          </w:p>
        </w:tc>
        <w:tc>
          <w:tcPr>
            <w:tcW w:type="dxa" w:w="5112"/>
            <w:tcMar>
              <w:top w:w="80" w:type="dxa"/>
              <w:start w:w="105" w:type="dxa"/>
              <w:bottom w:w="80" w:type="dxa"/>
              <w:end w:w="105" w:type="dxa"/>
            </w:tcMar>
            <w:vAlign w:val="center"/>
          </w:tcPr>
          <w:p>
            <w:pPr>
              <w:spacing w:after="0"/>
            </w:pPr>
            <w:r>
              <w:rPr>
                <w:sz w:val="17"/>
              </w:rPr>
              <w:t>Connections list/create/edit/test/discovery</w:t>
            </w:r>
          </w:p>
        </w:tc>
        <w:tc>
          <w:tcPr>
            <w:tcW w:type="dxa" w:w="3168"/>
            <w:tcMar>
              <w:top w:w="80" w:type="dxa"/>
              <w:start w:w="105" w:type="dxa"/>
              <w:bottom w:w="80" w:type="dxa"/>
              <w:end w:w="105" w:type="dxa"/>
            </w:tcMar>
            <w:vAlign w:val="center"/>
          </w:tcPr>
          <w:p>
            <w:pPr>
              <w:spacing w:after="0"/>
            </w:pPr>
            <w:r>
              <w:rPr>
                <w:sz w:val="17"/>
              </w:rPr>
              <w:t>Connection APIs</w:t>
            </w:r>
          </w:p>
        </w:tc>
      </w:tr>
      <w:tr>
        <w:trPr>
          <w:cantSplit w:val="true"/>
        </w:trPr>
        <w:tc>
          <w:tcPr>
            <w:tcW w:type="dxa" w:w="1080"/>
            <w:tcMar>
              <w:top w:w="80" w:type="dxa"/>
              <w:start w:w="105" w:type="dxa"/>
              <w:bottom w:w="80" w:type="dxa"/>
              <w:end w:w="105" w:type="dxa"/>
            </w:tcMar>
            <w:vAlign w:val="center"/>
          </w:tcPr>
          <w:p>
            <w:pPr>
              <w:spacing w:after="0"/>
            </w:pPr>
            <w:r>
              <w:rPr>
                <w:sz w:val="17"/>
              </w:rPr>
              <w:t>UX-013</w:t>
            </w:r>
          </w:p>
        </w:tc>
        <w:tc>
          <w:tcPr>
            <w:tcW w:type="dxa" w:w="5112"/>
            <w:tcMar>
              <w:top w:w="80" w:type="dxa"/>
              <w:start w:w="105" w:type="dxa"/>
              <w:bottom w:w="80" w:type="dxa"/>
              <w:end w:w="105" w:type="dxa"/>
            </w:tcMar>
            <w:vAlign w:val="center"/>
          </w:tcPr>
          <w:p>
            <w:pPr>
              <w:spacing w:after="0"/>
            </w:pPr>
            <w:r>
              <w:rPr>
                <w:sz w:val="17"/>
              </w:rPr>
              <w:t>Users, roles, audit, settings, platform health</w:t>
            </w:r>
          </w:p>
        </w:tc>
        <w:tc>
          <w:tcPr>
            <w:tcW w:type="dxa" w:w="3168"/>
            <w:tcMar>
              <w:top w:w="80" w:type="dxa"/>
              <w:start w:w="105" w:type="dxa"/>
              <w:bottom w:w="80" w:type="dxa"/>
              <w:end w:w="105" w:type="dxa"/>
            </w:tcMar>
            <w:vAlign w:val="center"/>
          </w:tcPr>
          <w:p>
            <w:pPr>
              <w:spacing w:after="0"/>
            </w:pPr>
            <w:r>
              <w:rPr>
                <w:sz w:val="17"/>
              </w:rPr>
              <w:t>Administration APIs</w:t>
            </w:r>
          </w:p>
        </w:tc>
      </w:tr>
      <w:tr>
        <w:trPr>
          <w:cantSplit w:val="true"/>
        </w:trPr>
        <w:tc>
          <w:tcPr>
            <w:tcW w:type="dxa" w:w="1080"/>
            <w:tcMar>
              <w:top w:w="80" w:type="dxa"/>
              <w:start w:w="105" w:type="dxa"/>
              <w:bottom w:w="80" w:type="dxa"/>
              <w:end w:w="105" w:type="dxa"/>
            </w:tcMar>
            <w:vAlign w:val="center"/>
          </w:tcPr>
          <w:p>
            <w:pPr>
              <w:spacing w:after="0"/>
            </w:pPr>
            <w:r>
              <w:rPr>
                <w:sz w:val="17"/>
              </w:rPr>
              <w:t>UX-014</w:t>
            </w:r>
          </w:p>
        </w:tc>
        <w:tc>
          <w:tcPr>
            <w:tcW w:type="dxa" w:w="5112"/>
            <w:tcMar>
              <w:top w:w="80" w:type="dxa"/>
              <w:start w:w="105" w:type="dxa"/>
              <w:bottom w:w="80" w:type="dxa"/>
              <w:end w:w="105" w:type="dxa"/>
            </w:tcMar>
            <w:vAlign w:val="center"/>
          </w:tcPr>
          <w:p>
            <w:pPr>
              <w:spacing w:after="0"/>
            </w:pPr>
            <w:r>
              <w:rPr>
                <w:sz w:val="17"/>
              </w:rPr>
              <w:t>Accessibility pattern suite and supported-resolution tests</w:t>
            </w:r>
          </w:p>
        </w:tc>
        <w:tc>
          <w:tcPr>
            <w:tcW w:type="dxa" w:w="3168"/>
            <w:tcMar>
              <w:top w:w="80" w:type="dxa"/>
              <w:start w:w="105" w:type="dxa"/>
              <w:bottom w:w="80" w:type="dxa"/>
              <w:end w:w="105" w:type="dxa"/>
            </w:tcMar>
            <w:vAlign w:val="center"/>
          </w:tcPr>
          <w:p>
            <w:pPr>
              <w:spacing w:after="0"/>
            </w:pPr>
            <w:r>
              <w:rPr>
                <w:sz w:val="17"/>
              </w:rPr>
              <w:t>All components</w:t>
            </w:r>
          </w:p>
        </w:tc>
      </w:tr>
      <w:tr>
        <w:trPr>
          <w:cantSplit w:val="true"/>
        </w:trPr>
        <w:tc>
          <w:tcPr>
            <w:tcW w:type="dxa" w:w="1080"/>
            <w:tcMar>
              <w:top w:w="80" w:type="dxa"/>
              <w:start w:w="105" w:type="dxa"/>
              <w:bottom w:w="80" w:type="dxa"/>
              <w:end w:w="105" w:type="dxa"/>
            </w:tcMar>
            <w:vAlign w:val="center"/>
          </w:tcPr>
          <w:p>
            <w:pPr>
              <w:spacing w:after="0"/>
            </w:pPr>
            <w:r>
              <w:rPr>
                <w:sz w:val="17"/>
              </w:rPr>
              <w:t>UX-015</w:t>
            </w:r>
          </w:p>
        </w:tc>
        <w:tc>
          <w:tcPr>
            <w:tcW w:type="dxa" w:w="5112"/>
            <w:tcMar>
              <w:top w:w="80" w:type="dxa"/>
              <w:start w:w="105" w:type="dxa"/>
              <w:bottom w:w="80" w:type="dxa"/>
              <w:end w:w="105" w:type="dxa"/>
            </w:tcMar>
            <w:vAlign w:val="center"/>
          </w:tcPr>
          <w:p>
            <w:pPr>
              <w:spacing w:after="0"/>
            </w:pPr>
            <w:r>
              <w:rPr>
                <w:sz w:val="17"/>
              </w:rPr>
              <w:t>Usability study and refinement</w:t>
            </w:r>
          </w:p>
        </w:tc>
        <w:tc>
          <w:tcPr>
            <w:tcW w:type="dxa" w:w="3168"/>
            <w:tcMar>
              <w:top w:w="80" w:type="dxa"/>
              <w:start w:w="105" w:type="dxa"/>
              <w:bottom w:w="80" w:type="dxa"/>
              <w:end w:w="105" w:type="dxa"/>
            </w:tcMar>
            <w:vAlign w:val="center"/>
          </w:tcPr>
          <w:p>
            <w:pPr>
              <w:spacing w:after="0"/>
            </w:pPr>
            <w:r>
              <w:rPr>
                <w:sz w:val="17"/>
              </w:rPr>
              <w:t>Integrated VMware slice</w:t>
            </w:r>
          </w:p>
        </w:tc>
      </w:tr>
    </w:tbl>
    <w:p>
      <w:pPr>
        <w:spacing w:after="20"/>
      </w:pPr>
    </w:p>
    <w:p>
      <w:pPr>
        <w:pStyle w:val="Heading1"/>
        <w:keepNext/>
      </w:pPr>
      <w:r>
        <w:t>24. UX Validation Plan</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2088"/>
            <w:shd w:fill="17365D"/>
            <w:tcMar>
              <w:top w:w="80" w:type="dxa"/>
              <w:start w:w="105" w:type="dxa"/>
              <w:bottom w:w="80" w:type="dxa"/>
              <w:end w:w="105" w:type="dxa"/>
            </w:tcMar>
          </w:tcPr>
          <w:p>
            <w:r>
              <w:rPr>
                <w:b/>
                <w:color w:val="FFFFFF"/>
                <w:sz w:val="17"/>
              </w:rPr>
              <w:t>Method</w:t>
            </w:r>
          </w:p>
        </w:tc>
        <w:tc>
          <w:tcPr>
            <w:tcW w:type="dxa" w:w="4968"/>
            <w:shd w:fill="17365D"/>
            <w:tcMar>
              <w:top w:w="80" w:type="dxa"/>
              <w:start w:w="105" w:type="dxa"/>
              <w:bottom w:w="80" w:type="dxa"/>
              <w:end w:w="105" w:type="dxa"/>
            </w:tcMar>
          </w:tcPr>
          <w:p>
            <w:r>
              <w:rPr>
                <w:b/>
                <w:color w:val="FFFFFF"/>
                <w:sz w:val="17"/>
              </w:rPr>
              <w:t>Participants / scope</w:t>
            </w:r>
          </w:p>
        </w:tc>
        <w:tc>
          <w:tcPr>
            <w:tcW w:type="dxa" w:w="2304"/>
            <w:shd w:fill="17365D"/>
            <w:tcMar>
              <w:top w:w="80" w:type="dxa"/>
              <w:start w:w="105" w:type="dxa"/>
              <w:bottom w:w="80" w:type="dxa"/>
              <w:end w:w="105" w:type="dxa"/>
            </w:tcMar>
          </w:tcPr>
          <w:p>
            <w:r>
              <w:rPr>
                <w:b/>
                <w:color w:val="FFFFFF"/>
                <w:sz w:val="17"/>
              </w:rPr>
              <w:t>Gate</w:t>
            </w:r>
          </w:p>
        </w:tc>
      </w:tr>
      <w:tr>
        <w:trPr>
          <w:cantSplit w:val="true"/>
        </w:trPr>
        <w:tc>
          <w:tcPr>
            <w:tcW w:type="dxa" w:w="2088"/>
            <w:tcMar>
              <w:top w:w="80" w:type="dxa"/>
              <w:start w:w="105" w:type="dxa"/>
              <w:bottom w:w="80" w:type="dxa"/>
              <w:end w:w="105" w:type="dxa"/>
            </w:tcMar>
            <w:vAlign w:val="center"/>
          </w:tcPr>
          <w:p>
            <w:pPr>
              <w:spacing w:after="0"/>
            </w:pPr>
            <w:r>
              <w:rPr>
                <w:sz w:val="17"/>
              </w:rPr>
              <w:t>Expert review</w:t>
            </w:r>
          </w:p>
        </w:tc>
        <w:tc>
          <w:tcPr>
            <w:tcW w:type="dxa" w:w="4968"/>
            <w:tcMar>
              <w:top w:w="80" w:type="dxa"/>
              <w:start w:w="105" w:type="dxa"/>
              <w:bottom w:w="80" w:type="dxa"/>
              <w:end w:w="105" w:type="dxa"/>
            </w:tcMar>
            <w:vAlign w:val="center"/>
          </w:tcPr>
          <w:p>
            <w:pPr>
              <w:spacing w:after="0"/>
            </w:pPr>
            <w:r>
              <w:rPr>
                <w:sz w:val="17"/>
              </w:rPr>
              <w:t>UX, accessibility, product, infrastructure SME</w:t>
            </w:r>
          </w:p>
        </w:tc>
        <w:tc>
          <w:tcPr>
            <w:tcW w:type="dxa" w:w="2304"/>
            <w:tcMar>
              <w:top w:w="80" w:type="dxa"/>
              <w:start w:w="105" w:type="dxa"/>
              <w:bottom w:w="80" w:type="dxa"/>
              <w:end w:w="105" w:type="dxa"/>
            </w:tcMar>
            <w:vAlign w:val="center"/>
          </w:tcPr>
          <w:p>
            <w:pPr>
              <w:spacing w:after="0"/>
            </w:pPr>
            <w:r>
              <w:rPr>
                <w:sz w:val="17"/>
              </w:rPr>
              <w:t>Before implementation</w:t>
            </w:r>
          </w:p>
        </w:tc>
      </w:tr>
      <w:tr>
        <w:trPr>
          <w:cantSplit w:val="true"/>
        </w:trPr>
        <w:tc>
          <w:tcPr>
            <w:tcW w:type="dxa" w:w="2088"/>
            <w:tcMar>
              <w:top w:w="80" w:type="dxa"/>
              <w:start w:w="105" w:type="dxa"/>
              <w:bottom w:w="80" w:type="dxa"/>
              <w:end w:w="105" w:type="dxa"/>
            </w:tcMar>
            <w:vAlign w:val="center"/>
          </w:tcPr>
          <w:p>
            <w:pPr>
              <w:spacing w:after="0"/>
            </w:pPr>
            <w:r>
              <w:rPr>
                <w:sz w:val="17"/>
              </w:rPr>
              <w:t>Prototype task test</w:t>
            </w:r>
          </w:p>
        </w:tc>
        <w:tc>
          <w:tcPr>
            <w:tcW w:type="dxa" w:w="4968"/>
            <w:tcMar>
              <w:top w:w="80" w:type="dxa"/>
              <w:start w:w="105" w:type="dxa"/>
              <w:bottom w:w="80" w:type="dxa"/>
              <w:end w:w="105" w:type="dxa"/>
            </w:tcMar>
            <w:vAlign w:val="center"/>
          </w:tcPr>
          <w:p>
            <w:pPr>
              <w:spacing w:after="0"/>
            </w:pPr>
            <w:r>
              <w:rPr>
                <w:sz w:val="17"/>
              </w:rPr>
              <w:t>5–8 administrators/operators; find VM, explain state, operate, diagnose failure</w:t>
            </w:r>
          </w:p>
        </w:tc>
        <w:tc>
          <w:tcPr>
            <w:tcW w:type="dxa" w:w="2304"/>
            <w:tcMar>
              <w:top w:w="80" w:type="dxa"/>
              <w:start w:w="105" w:type="dxa"/>
              <w:bottom w:w="80" w:type="dxa"/>
              <w:end w:w="105" w:type="dxa"/>
            </w:tcMar>
            <w:vAlign w:val="center"/>
          </w:tcPr>
          <w:p>
            <w:pPr>
              <w:spacing w:after="0"/>
            </w:pPr>
            <w:r>
              <w:rPr>
                <w:sz w:val="17"/>
              </w:rPr>
              <w:t>Before M5 interaction freeze</w:t>
            </w:r>
          </w:p>
        </w:tc>
      </w:tr>
      <w:tr>
        <w:trPr>
          <w:cantSplit w:val="true"/>
        </w:trPr>
        <w:tc>
          <w:tcPr>
            <w:tcW w:type="dxa" w:w="2088"/>
            <w:tcMar>
              <w:top w:w="80" w:type="dxa"/>
              <w:start w:w="105" w:type="dxa"/>
              <w:bottom w:w="80" w:type="dxa"/>
              <w:end w:w="105" w:type="dxa"/>
            </w:tcMar>
            <w:vAlign w:val="center"/>
          </w:tcPr>
          <w:p>
            <w:pPr>
              <w:spacing w:after="0"/>
            </w:pPr>
            <w:r>
              <w:rPr>
                <w:sz w:val="17"/>
              </w:rPr>
              <w:t>Automated accessibility</w:t>
            </w:r>
          </w:p>
        </w:tc>
        <w:tc>
          <w:tcPr>
            <w:tcW w:type="dxa" w:w="4968"/>
            <w:tcMar>
              <w:top w:w="80" w:type="dxa"/>
              <w:start w:w="105" w:type="dxa"/>
              <w:bottom w:w="80" w:type="dxa"/>
              <w:end w:w="105" w:type="dxa"/>
            </w:tcMar>
            <w:vAlign w:val="center"/>
          </w:tcPr>
          <w:p>
            <w:pPr>
              <w:spacing w:after="0"/>
            </w:pPr>
            <w:r>
              <w:rPr>
                <w:sz w:val="17"/>
              </w:rPr>
              <w:t>Every component and core page</w:t>
            </w:r>
          </w:p>
        </w:tc>
        <w:tc>
          <w:tcPr>
            <w:tcW w:type="dxa" w:w="2304"/>
            <w:tcMar>
              <w:top w:w="80" w:type="dxa"/>
              <w:start w:w="105" w:type="dxa"/>
              <w:bottom w:w="80" w:type="dxa"/>
              <w:end w:w="105" w:type="dxa"/>
            </w:tcMar>
            <w:vAlign w:val="center"/>
          </w:tcPr>
          <w:p>
            <w:pPr>
              <w:spacing w:after="0"/>
            </w:pPr>
            <w:r>
              <w:rPr>
                <w:sz w:val="17"/>
              </w:rPr>
              <w:t>Every PR/nightly</w:t>
            </w:r>
          </w:p>
        </w:tc>
      </w:tr>
      <w:tr>
        <w:trPr>
          <w:cantSplit w:val="true"/>
        </w:trPr>
        <w:tc>
          <w:tcPr>
            <w:tcW w:type="dxa" w:w="2088"/>
            <w:tcMar>
              <w:top w:w="80" w:type="dxa"/>
              <w:start w:w="105" w:type="dxa"/>
              <w:bottom w:w="80" w:type="dxa"/>
              <w:end w:w="105" w:type="dxa"/>
            </w:tcMar>
            <w:vAlign w:val="center"/>
          </w:tcPr>
          <w:p>
            <w:pPr>
              <w:spacing w:after="0"/>
            </w:pPr>
            <w:r>
              <w:rPr>
                <w:sz w:val="17"/>
              </w:rPr>
              <w:t>Manual accessibility</w:t>
            </w:r>
          </w:p>
        </w:tc>
        <w:tc>
          <w:tcPr>
            <w:tcW w:type="dxa" w:w="4968"/>
            <w:tcMar>
              <w:top w:w="80" w:type="dxa"/>
              <w:start w:w="105" w:type="dxa"/>
              <w:bottom w:w="80" w:type="dxa"/>
              <w:end w:w="105" w:type="dxa"/>
            </w:tcMar>
            <w:vAlign w:val="center"/>
          </w:tcPr>
          <w:p>
            <w:pPr>
              <w:spacing w:after="0"/>
            </w:pPr>
            <w:r>
              <w:rPr>
                <w:sz w:val="17"/>
              </w:rPr>
              <w:t>Keyboard + screen reader core journeys</w:t>
            </w:r>
          </w:p>
        </w:tc>
        <w:tc>
          <w:tcPr>
            <w:tcW w:type="dxa" w:w="2304"/>
            <w:tcMar>
              <w:top w:w="80" w:type="dxa"/>
              <w:start w:w="105" w:type="dxa"/>
              <w:bottom w:w="80" w:type="dxa"/>
              <w:end w:w="105" w:type="dxa"/>
            </w:tcMar>
            <w:vAlign w:val="center"/>
          </w:tcPr>
          <w:p>
            <w:pPr>
              <w:spacing w:after="0"/>
            </w:pPr>
            <w:r>
              <w:rPr>
                <w:sz w:val="17"/>
              </w:rPr>
              <w:t>M5 and M9</w:t>
            </w:r>
          </w:p>
        </w:tc>
      </w:tr>
      <w:tr>
        <w:trPr>
          <w:cantSplit w:val="true"/>
        </w:trPr>
        <w:tc>
          <w:tcPr>
            <w:tcW w:type="dxa" w:w="2088"/>
            <w:tcMar>
              <w:top w:w="80" w:type="dxa"/>
              <w:start w:w="105" w:type="dxa"/>
              <w:bottom w:w="80" w:type="dxa"/>
              <w:end w:w="105" w:type="dxa"/>
            </w:tcMar>
            <w:vAlign w:val="center"/>
          </w:tcPr>
          <w:p>
            <w:pPr>
              <w:spacing w:after="0"/>
            </w:pPr>
            <w:r>
              <w:rPr>
                <w:sz w:val="17"/>
              </w:rPr>
              <w:t>Responsive review</w:t>
            </w:r>
          </w:p>
        </w:tc>
        <w:tc>
          <w:tcPr>
            <w:tcW w:type="dxa" w:w="4968"/>
            <w:tcMar>
              <w:top w:w="80" w:type="dxa"/>
              <w:start w:w="105" w:type="dxa"/>
              <w:bottom w:w="80" w:type="dxa"/>
              <w:end w:w="105" w:type="dxa"/>
            </w:tcMar>
            <w:vAlign w:val="center"/>
          </w:tcPr>
          <w:p>
            <w:pPr>
              <w:spacing w:after="0"/>
            </w:pPr>
            <w:r>
              <w:rPr>
                <w:sz w:val="17"/>
              </w:rPr>
              <w:t>All supported resolutions, 200% zoom, long/localized-like strings</w:t>
            </w:r>
          </w:p>
        </w:tc>
        <w:tc>
          <w:tcPr>
            <w:tcW w:type="dxa" w:w="2304"/>
            <w:tcMar>
              <w:top w:w="80" w:type="dxa"/>
              <w:start w:w="105" w:type="dxa"/>
              <w:bottom w:w="80" w:type="dxa"/>
              <w:end w:w="105" w:type="dxa"/>
            </w:tcMar>
            <w:vAlign w:val="center"/>
          </w:tcPr>
          <w:p>
            <w:pPr>
              <w:spacing w:after="0"/>
            </w:pPr>
            <w:r>
              <w:rPr>
                <w:sz w:val="17"/>
              </w:rPr>
              <w:t>M5</w:t>
            </w:r>
          </w:p>
        </w:tc>
      </w:tr>
      <w:tr>
        <w:trPr>
          <w:cantSplit w:val="true"/>
        </w:trPr>
        <w:tc>
          <w:tcPr>
            <w:tcW w:type="dxa" w:w="2088"/>
            <w:tcMar>
              <w:top w:w="80" w:type="dxa"/>
              <w:start w:w="105" w:type="dxa"/>
              <w:bottom w:w="80" w:type="dxa"/>
              <w:end w:w="105" w:type="dxa"/>
            </w:tcMar>
            <w:vAlign w:val="center"/>
          </w:tcPr>
          <w:p>
            <w:pPr>
              <w:spacing w:after="0"/>
            </w:pPr>
            <w:r>
              <w:rPr>
                <w:sz w:val="17"/>
              </w:rPr>
              <w:t>Provider-state walkthrough</w:t>
            </w:r>
          </w:p>
        </w:tc>
        <w:tc>
          <w:tcPr>
            <w:tcW w:type="dxa" w:w="4968"/>
            <w:tcMar>
              <w:top w:w="80" w:type="dxa"/>
              <w:start w:w="105" w:type="dxa"/>
              <w:bottom w:w="80" w:type="dxa"/>
              <w:end w:w="105" w:type="dxa"/>
            </w:tcMar>
            <w:vAlign w:val="center"/>
          </w:tcPr>
          <w:p>
            <w:pPr>
              <w:spacing w:after="0"/>
            </w:pPr>
            <w:r>
              <w:rPr>
                <w:sz w:val="17"/>
              </w:rPr>
              <w:t>VMware/AWS/Azure/Workstation edge states</w:t>
            </w:r>
          </w:p>
        </w:tc>
        <w:tc>
          <w:tcPr>
            <w:tcW w:type="dxa" w:w="2304"/>
            <w:tcMar>
              <w:top w:w="80" w:type="dxa"/>
              <w:start w:w="105" w:type="dxa"/>
              <w:bottom w:w="80" w:type="dxa"/>
              <w:end w:w="105" w:type="dxa"/>
            </w:tcMar>
            <w:vAlign w:val="center"/>
          </w:tcPr>
          <w:p>
            <w:pPr>
              <w:spacing w:after="0"/>
            </w:pPr>
            <w:r>
              <w:rPr>
                <w:sz w:val="17"/>
              </w:rPr>
              <w:t>Each provider milestone</w:t>
            </w:r>
          </w:p>
        </w:tc>
      </w:tr>
      <w:tr>
        <w:trPr>
          <w:cantSplit w:val="true"/>
        </w:trPr>
        <w:tc>
          <w:tcPr>
            <w:tcW w:type="dxa" w:w="2088"/>
            <w:tcMar>
              <w:top w:w="80" w:type="dxa"/>
              <w:start w:w="105" w:type="dxa"/>
              <w:bottom w:w="80" w:type="dxa"/>
              <w:end w:w="105" w:type="dxa"/>
            </w:tcMar>
            <w:vAlign w:val="center"/>
          </w:tcPr>
          <w:p>
            <w:pPr>
              <w:spacing w:after="0"/>
            </w:pPr>
            <w:r>
              <w:rPr>
                <w:sz w:val="17"/>
              </w:rPr>
              <w:t>Production-shaped usability</w:t>
            </w:r>
          </w:p>
        </w:tc>
        <w:tc>
          <w:tcPr>
            <w:tcW w:type="dxa" w:w="4968"/>
            <w:tcMar>
              <w:top w:w="80" w:type="dxa"/>
              <w:start w:w="105" w:type="dxa"/>
              <w:bottom w:w="80" w:type="dxa"/>
              <w:end w:w="105" w:type="dxa"/>
            </w:tcMar>
            <w:vAlign w:val="center"/>
          </w:tcPr>
          <w:p>
            <w:pPr>
              <w:spacing w:after="0"/>
            </w:pPr>
            <w:r>
              <w:rPr>
                <w:sz w:val="17"/>
              </w:rPr>
              <w:t>Integrated staging with realistic inventory volume</w:t>
            </w:r>
          </w:p>
        </w:tc>
        <w:tc>
          <w:tcPr>
            <w:tcW w:type="dxa" w:w="2304"/>
            <w:tcMar>
              <w:top w:w="80" w:type="dxa"/>
              <w:start w:w="105" w:type="dxa"/>
              <w:bottom w:w="80" w:type="dxa"/>
              <w:end w:w="105" w:type="dxa"/>
            </w:tcMar>
            <w:vAlign w:val="center"/>
          </w:tcPr>
          <w:p>
            <w:pPr>
              <w:spacing w:after="0"/>
            </w:pPr>
            <w:r>
              <w:rPr>
                <w:sz w:val="17"/>
              </w:rPr>
              <w:t>M9</w:t>
            </w:r>
          </w:p>
        </w:tc>
      </w:tr>
    </w:tbl>
    <w:p>
      <w:pPr>
        <w:spacing w:after="20"/>
      </w:pPr>
    </w:p>
    <w:p>
      <w:pPr>
        <w:pStyle w:val="Heading1"/>
        <w:keepNext/>
      </w:pPr>
      <w:r>
        <w:t>25. Open UX Decisions</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3888"/>
            <w:shd w:fill="17365D"/>
            <w:tcMar>
              <w:top w:w="80" w:type="dxa"/>
              <w:start w:w="105" w:type="dxa"/>
              <w:bottom w:w="80" w:type="dxa"/>
              <w:end w:w="105" w:type="dxa"/>
            </w:tcMar>
          </w:tcPr>
          <w:p>
            <w:r>
              <w:rPr>
                <w:b/>
                <w:color w:val="FFFFFF"/>
                <w:sz w:val="17"/>
              </w:rPr>
              <w:t>Decision</w:t>
            </w:r>
          </w:p>
        </w:tc>
        <w:tc>
          <w:tcPr>
            <w:tcW w:type="dxa" w:w="1584"/>
            <w:shd w:fill="17365D"/>
            <w:tcMar>
              <w:top w:w="80" w:type="dxa"/>
              <w:start w:w="105" w:type="dxa"/>
              <w:bottom w:w="80" w:type="dxa"/>
              <w:end w:w="105" w:type="dxa"/>
            </w:tcMar>
          </w:tcPr>
          <w:p>
            <w:r>
              <w:rPr>
                <w:b/>
                <w:color w:val="FFFFFF"/>
                <w:sz w:val="17"/>
              </w:rPr>
              <w:t>Due</w:t>
            </w:r>
          </w:p>
        </w:tc>
        <w:tc>
          <w:tcPr>
            <w:tcW w:type="dxa" w:w="3888"/>
            <w:shd w:fill="17365D"/>
            <w:tcMar>
              <w:top w:w="80" w:type="dxa"/>
              <w:start w:w="105" w:type="dxa"/>
              <w:bottom w:w="80" w:type="dxa"/>
              <w:end w:w="105" w:type="dxa"/>
            </w:tcMar>
          </w:tcPr>
          <w:p>
            <w:r>
              <w:rPr>
                <w:b/>
                <w:color w:val="FFFFFF"/>
                <w:sz w:val="17"/>
              </w:rPr>
              <w:t>Evidence</w:t>
            </w:r>
          </w:p>
        </w:tc>
      </w:tr>
      <w:tr>
        <w:trPr>
          <w:cantSplit w:val="true"/>
        </w:trPr>
        <w:tc>
          <w:tcPr>
            <w:tcW w:type="dxa" w:w="3888"/>
            <w:tcMar>
              <w:top w:w="80" w:type="dxa"/>
              <w:start w:w="105" w:type="dxa"/>
              <w:bottom w:w="80" w:type="dxa"/>
              <w:end w:w="105" w:type="dxa"/>
            </w:tcMar>
            <w:vAlign w:val="center"/>
          </w:tcPr>
          <w:p>
            <w:pPr>
              <w:spacing w:after="0"/>
            </w:pPr>
            <w:r>
              <w:rPr>
                <w:sz w:val="17"/>
              </w:rPr>
              <w:t>Task progress transport: polling or SSE</w:t>
            </w:r>
          </w:p>
        </w:tc>
        <w:tc>
          <w:tcPr>
            <w:tcW w:type="dxa" w:w="1584"/>
            <w:tcMar>
              <w:top w:w="80" w:type="dxa"/>
              <w:start w:w="105" w:type="dxa"/>
              <w:bottom w:w="80" w:type="dxa"/>
              <w:end w:w="105" w:type="dxa"/>
            </w:tcMar>
            <w:vAlign w:val="center"/>
          </w:tcPr>
          <w:p>
            <w:pPr>
              <w:spacing w:after="0"/>
            </w:pPr>
            <w:r>
              <w:rPr>
                <w:sz w:val="17"/>
              </w:rPr>
              <w:t>Before UX-011</w:t>
            </w:r>
          </w:p>
        </w:tc>
        <w:tc>
          <w:tcPr>
            <w:tcW w:type="dxa" w:w="3888"/>
            <w:tcMar>
              <w:top w:w="80" w:type="dxa"/>
              <w:start w:w="105" w:type="dxa"/>
              <w:bottom w:w="80" w:type="dxa"/>
              <w:end w:w="105" w:type="dxa"/>
            </w:tcMar>
            <w:vAlign w:val="center"/>
          </w:tcPr>
          <w:p>
            <w:pPr>
              <w:spacing w:after="0"/>
            </w:pPr>
            <w:r>
              <w:rPr>
                <w:sz w:val="17"/>
              </w:rPr>
              <w:t>Proxy/scale/reconnect prototype</w:t>
            </w:r>
          </w:p>
        </w:tc>
      </w:tr>
      <w:tr>
        <w:trPr>
          <w:cantSplit w:val="true"/>
        </w:trPr>
        <w:tc>
          <w:tcPr>
            <w:tcW w:type="dxa" w:w="3888"/>
            <w:tcMar>
              <w:top w:w="80" w:type="dxa"/>
              <w:start w:w="105" w:type="dxa"/>
              <w:bottom w:w="80" w:type="dxa"/>
              <w:end w:w="105" w:type="dxa"/>
            </w:tcMar>
            <w:vAlign w:val="center"/>
          </w:tcPr>
          <w:p>
            <w:pPr>
              <w:spacing w:after="0"/>
            </w:pPr>
            <w:r>
              <w:rPr>
                <w:sz w:val="17"/>
              </w:rPr>
              <w:t>Default inventory columns at 1366×768</w:t>
            </w:r>
          </w:p>
        </w:tc>
        <w:tc>
          <w:tcPr>
            <w:tcW w:type="dxa" w:w="1584"/>
            <w:tcMar>
              <w:top w:w="80" w:type="dxa"/>
              <w:start w:w="105" w:type="dxa"/>
              <w:bottom w:w="80" w:type="dxa"/>
              <w:end w:w="105" w:type="dxa"/>
            </w:tcMar>
            <w:vAlign w:val="center"/>
          </w:tcPr>
          <w:p>
            <w:pPr>
              <w:spacing w:after="0"/>
            </w:pPr>
            <w:r>
              <w:rPr>
                <w:sz w:val="17"/>
              </w:rPr>
              <w:t>Before UX-007</w:t>
            </w:r>
          </w:p>
        </w:tc>
        <w:tc>
          <w:tcPr>
            <w:tcW w:type="dxa" w:w="3888"/>
            <w:tcMar>
              <w:top w:w="80" w:type="dxa"/>
              <w:start w:w="105" w:type="dxa"/>
              <w:bottom w:w="80" w:type="dxa"/>
              <w:end w:w="105" w:type="dxa"/>
            </w:tcMar>
            <w:vAlign w:val="center"/>
          </w:tcPr>
          <w:p>
            <w:pPr>
              <w:spacing w:after="0"/>
            </w:pPr>
            <w:r>
              <w:rPr>
                <w:sz w:val="17"/>
              </w:rPr>
              <w:t>Admin scan-task evaluation</w:t>
            </w:r>
          </w:p>
        </w:tc>
      </w:tr>
      <w:tr>
        <w:trPr>
          <w:cantSplit w:val="true"/>
        </w:trPr>
        <w:tc>
          <w:tcPr>
            <w:tcW w:type="dxa" w:w="3888"/>
            <w:tcMar>
              <w:top w:w="80" w:type="dxa"/>
              <w:start w:w="105" w:type="dxa"/>
              <w:bottom w:w="80" w:type="dxa"/>
              <w:end w:w="105" w:type="dxa"/>
            </w:tcMar>
            <w:vAlign w:val="center"/>
          </w:tcPr>
          <w:p>
            <w:pPr>
              <w:spacing w:after="0"/>
            </w:pPr>
            <w:r>
              <w:rPr>
                <w:sz w:val="17"/>
              </w:rPr>
              <w:t>Navigation rail expanded default at 1440×900</w:t>
            </w:r>
          </w:p>
        </w:tc>
        <w:tc>
          <w:tcPr>
            <w:tcW w:type="dxa" w:w="1584"/>
            <w:tcMar>
              <w:top w:w="80" w:type="dxa"/>
              <w:start w:w="105" w:type="dxa"/>
              <w:bottom w:w="80" w:type="dxa"/>
              <w:end w:w="105" w:type="dxa"/>
            </w:tcMar>
            <w:vAlign w:val="center"/>
          </w:tcPr>
          <w:p>
            <w:pPr>
              <w:spacing w:after="0"/>
            </w:pPr>
            <w:r>
              <w:rPr>
                <w:sz w:val="17"/>
              </w:rPr>
              <w:t>Before UX-002</w:t>
            </w:r>
          </w:p>
        </w:tc>
        <w:tc>
          <w:tcPr>
            <w:tcW w:type="dxa" w:w="3888"/>
            <w:tcMar>
              <w:top w:w="80" w:type="dxa"/>
              <w:start w:w="105" w:type="dxa"/>
              <w:bottom w:w="80" w:type="dxa"/>
              <w:end w:w="105" w:type="dxa"/>
            </w:tcMar>
            <w:vAlign w:val="center"/>
          </w:tcPr>
          <w:p>
            <w:pPr>
              <w:spacing w:after="0"/>
            </w:pPr>
            <w:r>
              <w:rPr>
                <w:sz w:val="17"/>
              </w:rPr>
              <w:t>Usability and space comparison</w:t>
            </w:r>
          </w:p>
        </w:tc>
      </w:tr>
      <w:tr>
        <w:trPr>
          <w:cantSplit w:val="true"/>
        </w:trPr>
        <w:tc>
          <w:tcPr>
            <w:tcW w:type="dxa" w:w="3888"/>
            <w:tcMar>
              <w:top w:w="80" w:type="dxa"/>
              <w:start w:w="105" w:type="dxa"/>
              <w:bottom w:w="80" w:type="dxa"/>
              <w:end w:w="105" w:type="dxa"/>
            </w:tcMar>
            <w:vAlign w:val="center"/>
          </w:tcPr>
          <w:p>
            <w:pPr>
              <w:spacing w:after="0"/>
            </w:pPr>
            <w:r>
              <w:rPr>
                <w:sz w:val="17"/>
              </w:rPr>
              <w:t>Use of saved views in v0.1</w:t>
            </w:r>
          </w:p>
        </w:tc>
        <w:tc>
          <w:tcPr>
            <w:tcW w:type="dxa" w:w="1584"/>
            <w:tcMar>
              <w:top w:w="80" w:type="dxa"/>
              <w:start w:w="105" w:type="dxa"/>
              <w:bottom w:w="80" w:type="dxa"/>
              <w:end w:w="105" w:type="dxa"/>
            </w:tcMar>
            <w:vAlign w:val="center"/>
          </w:tcPr>
          <w:p>
            <w:pPr>
              <w:spacing w:after="0"/>
            </w:pPr>
            <w:r>
              <w:rPr>
                <w:sz w:val="17"/>
              </w:rPr>
              <w:t>M5 scope gate</w:t>
            </w:r>
          </w:p>
        </w:tc>
        <w:tc>
          <w:tcPr>
            <w:tcW w:type="dxa" w:w="3888"/>
            <w:tcMar>
              <w:top w:w="80" w:type="dxa"/>
              <w:start w:w="105" w:type="dxa"/>
              <w:bottom w:w="80" w:type="dxa"/>
              <w:end w:w="105" w:type="dxa"/>
            </w:tcMar>
            <w:vAlign w:val="center"/>
          </w:tcPr>
          <w:p>
            <w:pPr>
              <w:spacing w:after="0"/>
            </w:pPr>
            <w:r>
              <w:rPr>
                <w:sz w:val="17"/>
              </w:rPr>
              <w:t>Value versus schedule impact</w:t>
            </w:r>
          </w:p>
        </w:tc>
      </w:tr>
      <w:tr>
        <w:trPr>
          <w:cantSplit w:val="true"/>
        </w:trPr>
        <w:tc>
          <w:tcPr>
            <w:tcW w:type="dxa" w:w="3888"/>
            <w:tcMar>
              <w:top w:w="80" w:type="dxa"/>
              <w:start w:w="105" w:type="dxa"/>
              <w:bottom w:w="80" w:type="dxa"/>
              <w:end w:w="105" w:type="dxa"/>
            </w:tcMar>
            <w:vAlign w:val="center"/>
          </w:tcPr>
          <w:p>
            <w:pPr>
              <w:spacing w:after="0"/>
            </w:pPr>
            <w:r>
              <w:rPr>
                <w:sz w:val="17"/>
              </w:rPr>
              <w:t>Provider metadata depth in VM detail</w:t>
            </w:r>
          </w:p>
        </w:tc>
        <w:tc>
          <w:tcPr>
            <w:tcW w:type="dxa" w:w="1584"/>
            <w:tcMar>
              <w:top w:w="80" w:type="dxa"/>
              <w:start w:w="105" w:type="dxa"/>
              <w:bottom w:w="80" w:type="dxa"/>
              <w:end w:w="105" w:type="dxa"/>
            </w:tcMar>
            <w:vAlign w:val="center"/>
          </w:tcPr>
          <w:p>
            <w:pPr>
              <w:spacing w:after="0"/>
            </w:pPr>
            <w:r>
              <w:rPr>
                <w:sz w:val="17"/>
              </w:rPr>
              <w:t>Before UX-009</w:t>
            </w:r>
          </w:p>
        </w:tc>
        <w:tc>
          <w:tcPr>
            <w:tcW w:type="dxa" w:w="3888"/>
            <w:tcMar>
              <w:top w:w="80" w:type="dxa"/>
              <w:start w:w="105" w:type="dxa"/>
              <w:bottom w:w="80" w:type="dxa"/>
              <w:end w:w="105" w:type="dxa"/>
            </w:tcMar>
            <w:vAlign w:val="center"/>
          </w:tcPr>
          <w:p>
            <w:pPr>
              <w:spacing w:after="0"/>
            </w:pPr>
            <w:r>
              <w:rPr>
                <w:sz w:val="17"/>
              </w:rPr>
              <w:t>Provider SME and diagnostic scenarios</w:t>
            </w:r>
          </w:p>
        </w:tc>
      </w:tr>
      <w:tr>
        <w:trPr>
          <w:cantSplit w:val="true"/>
        </w:trPr>
        <w:tc>
          <w:tcPr>
            <w:tcW w:type="dxa" w:w="3888"/>
            <w:tcMar>
              <w:top w:w="80" w:type="dxa"/>
              <w:start w:w="105" w:type="dxa"/>
              <w:bottom w:w="80" w:type="dxa"/>
              <w:end w:w="105" w:type="dxa"/>
            </w:tcMar>
            <w:vAlign w:val="center"/>
          </w:tcPr>
          <w:p>
            <w:pPr>
              <w:spacing w:after="0"/>
            </w:pPr>
            <w:r>
              <w:rPr>
                <w:sz w:val="17"/>
              </w:rPr>
              <w:t>Global keyboard navigation shortcuts enabled by default</w:t>
            </w:r>
          </w:p>
        </w:tc>
        <w:tc>
          <w:tcPr>
            <w:tcW w:type="dxa" w:w="1584"/>
            <w:tcMar>
              <w:top w:w="80" w:type="dxa"/>
              <w:start w:w="105" w:type="dxa"/>
              <w:bottom w:w="80" w:type="dxa"/>
              <w:end w:w="105" w:type="dxa"/>
            </w:tcMar>
            <w:vAlign w:val="center"/>
          </w:tcPr>
          <w:p>
            <w:pPr>
              <w:spacing w:after="0"/>
            </w:pPr>
            <w:r>
              <w:rPr>
                <w:sz w:val="17"/>
              </w:rPr>
              <w:t>Before UX-004</w:t>
            </w:r>
          </w:p>
        </w:tc>
        <w:tc>
          <w:tcPr>
            <w:tcW w:type="dxa" w:w="3888"/>
            <w:tcMar>
              <w:top w:w="80" w:type="dxa"/>
              <w:start w:w="105" w:type="dxa"/>
              <w:bottom w:w="80" w:type="dxa"/>
              <w:end w:w="105" w:type="dxa"/>
            </w:tcMar>
            <w:vAlign w:val="center"/>
          </w:tcPr>
          <w:p>
            <w:pPr>
              <w:spacing w:after="0"/>
            </w:pPr>
            <w:r>
              <w:rPr>
                <w:sz w:val="17"/>
              </w:rPr>
              <w:t>Conflict/accessibility review</w:t>
            </w:r>
          </w:p>
        </w:tc>
      </w:tr>
      <w:tr>
        <w:trPr>
          <w:cantSplit w:val="true"/>
        </w:trPr>
        <w:tc>
          <w:tcPr>
            <w:tcW w:type="dxa" w:w="3888"/>
            <w:tcMar>
              <w:top w:w="80" w:type="dxa"/>
              <w:start w:w="105" w:type="dxa"/>
              <w:bottom w:w="80" w:type="dxa"/>
              <w:end w:w="105" w:type="dxa"/>
            </w:tcMar>
            <w:vAlign w:val="center"/>
          </w:tcPr>
          <w:p>
            <w:pPr>
              <w:spacing w:after="0"/>
            </w:pPr>
            <w:r>
              <w:rPr>
                <w:sz w:val="17"/>
              </w:rPr>
              <w:t>Final UI typeface licensing/packaging</w:t>
            </w:r>
          </w:p>
        </w:tc>
        <w:tc>
          <w:tcPr>
            <w:tcW w:type="dxa" w:w="1584"/>
            <w:tcMar>
              <w:top w:w="80" w:type="dxa"/>
              <w:start w:w="105" w:type="dxa"/>
              <w:bottom w:w="80" w:type="dxa"/>
              <w:end w:w="105" w:type="dxa"/>
            </w:tcMar>
            <w:vAlign w:val="center"/>
          </w:tcPr>
          <w:p>
            <w:pPr>
              <w:spacing w:after="0"/>
            </w:pPr>
            <w:r>
              <w:rPr>
                <w:sz w:val="17"/>
              </w:rPr>
              <w:t>Before UX-001</w:t>
            </w:r>
          </w:p>
        </w:tc>
        <w:tc>
          <w:tcPr>
            <w:tcW w:type="dxa" w:w="3888"/>
            <w:tcMar>
              <w:top w:w="80" w:type="dxa"/>
              <w:start w:w="105" w:type="dxa"/>
              <w:bottom w:w="80" w:type="dxa"/>
              <w:end w:w="105" w:type="dxa"/>
            </w:tcMar>
            <w:vAlign w:val="center"/>
          </w:tcPr>
          <w:p>
            <w:pPr>
              <w:spacing w:after="0"/>
            </w:pPr>
            <w:r>
              <w:rPr>
                <w:sz w:val="17"/>
              </w:rPr>
              <w:t>Performance and deployment review</w:t>
            </w:r>
          </w:p>
        </w:tc>
      </w:tr>
    </w:tbl>
    <w:p>
      <w:pPr>
        <w:spacing w:after="20"/>
      </w:pPr>
    </w:p>
    <w:p>
      <w:pPr>
        <w:pStyle w:val="Heading1"/>
        <w:keepNext/>
      </w:pPr>
      <w:r>
        <w:t>Appendix A — Core Screen Inventory</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584"/>
            <w:shd w:fill="17365D"/>
            <w:tcMar>
              <w:top w:w="80" w:type="dxa"/>
              <w:start w:w="105" w:type="dxa"/>
              <w:bottom w:w="80" w:type="dxa"/>
              <w:end w:w="105" w:type="dxa"/>
            </w:tcMar>
          </w:tcPr>
          <w:p>
            <w:r>
              <w:rPr>
                <w:b/>
                <w:color w:val="FFFFFF"/>
                <w:sz w:val="17"/>
              </w:rPr>
              <w:t>ID</w:t>
            </w:r>
          </w:p>
        </w:tc>
        <w:tc>
          <w:tcPr>
            <w:tcW w:type="dxa" w:w="7776"/>
            <w:shd w:fill="17365D"/>
            <w:tcMar>
              <w:top w:w="80" w:type="dxa"/>
              <w:start w:w="105" w:type="dxa"/>
              <w:bottom w:w="80" w:type="dxa"/>
              <w:end w:w="105" w:type="dxa"/>
            </w:tcMar>
          </w:tcPr>
          <w:p>
            <w:r>
              <w:rPr>
                <w:b/>
                <w:color w:val="FFFFFF"/>
                <w:sz w:val="17"/>
              </w:rPr>
              <w:t>Screen</w:t>
            </w:r>
          </w:p>
        </w:tc>
      </w:tr>
      <w:tr>
        <w:trPr>
          <w:cantSplit w:val="true"/>
        </w:trPr>
        <w:tc>
          <w:tcPr>
            <w:tcW w:type="dxa" w:w="1584"/>
            <w:tcMar>
              <w:top w:w="80" w:type="dxa"/>
              <w:start w:w="105" w:type="dxa"/>
              <w:bottom w:w="80" w:type="dxa"/>
              <w:end w:w="105" w:type="dxa"/>
            </w:tcMar>
            <w:vAlign w:val="center"/>
          </w:tcPr>
          <w:p>
            <w:pPr>
              <w:spacing w:after="0"/>
            </w:pPr>
            <w:r>
              <w:rPr>
                <w:sz w:val="17"/>
              </w:rPr>
              <w:t>SCR-001</w:t>
            </w:r>
          </w:p>
        </w:tc>
        <w:tc>
          <w:tcPr>
            <w:tcW w:type="dxa" w:w="7776"/>
            <w:tcMar>
              <w:top w:w="80" w:type="dxa"/>
              <w:start w:w="105" w:type="dxa"/>
              <w:bottom w:w="80" w:type="dxa"/>
              <w:end w:w="105" w:type="dxa"/>
            </w:tcMar>
            <w:vAlign w:val="center"/>
          </w:tcPr>
          <w:p>
            <w:pPr>
              <w:spacing w:after="0"/>
            </w:pPr>
            <w:r>
              <w:rPr>
                <w:sz w:val="17"/>
              </w:rPr>
              <w:t>Login</w:t>
            </w:r>
          </w:p>
        </w:tc>
      </w:tr>
      <w:tr>
        <w:trPr>
          <w:cantSplit w:val="true"/>
        </w:trPr>
        <w:tc>
          <w:tcPr>
            <w:tcW w:type="dxa" w:w="1584"/>
            <w:tcMar>
              <w:top w:w="80" w:type="dxa"/>
              <w:start w:w="105" w:type="dxa"/>
              <w:bottom w:w="80" w:type="dxa"/>
              <w:end w:w="105" w:type="dxa"/>
            </w:tcMar>
            <w:vAlign w:val="center"/>
          </w:tcPr>
          <w:p>
            <w:pPr>
              <w:spacing w:after="0"/>
            </w:pPr>
            <w:r>
              <w:rPr>
                <w:sz w:val="17"/>
              </w:rPr>
              <w:t>SCR-010</w:t>
            </w:r>
          </w:p>
        </w:tc>
        <w:tc>
          <w:tcPr>
            <w:tcW w:type="dxa" w:w="7776"/>
            <w:tcMar>
              <w:top w:w="80" w:type="dxa"/>
              <w:start w:w="105" w:type="dxa"/>
              <w:bottom w:w="80" w:type="dxa"/>
              <w:end w:w="105" w:type="dxa"/>
            </w:tcMar>
            <w:vAlign w:val="center"/>
          </w:tcPr>
          <w:p>
            <w:pPr>
              <w:spacing w:after="0"/>
            </w:pPr>
            <w:r>
              <w:rPr>
                <w:sz w:val="17"/>
              </w:rPr>
              <w:t>Dashboard</w:t>
            </w:r>
          </w:p>
        </w:tc>
      </w:tr>
      <w:tr>
        <w:trPr>
          <w:cantSplit w:val="true"/>
        </w:trPr>
        <w:tc>
          <w:tcPr>
            <w:tcW w:type="dxa" w:w="1584"/>
            <w:tcMar>
              <w:top w:w="80" w:type="dxa"/>
              <w:start w:w="105" w:type="dxa"/>
              <w:bottom w:w="80" w:type="dxa"/>
              <w:end w:w="105" w:type="dxa"/>
            </w:tcMar>
            <w:vAlign w:val="center"/>
          </w:tcPr>
          <w:p>
            <w:pPr>
              <w:spacing w:after="0"/>
            </w:pPr>
            <w:r>
              <w:rPr>
                <w:sz w:val="17"/>
              </w:rPr>
              <w:t>SCR-020</w:t>
            </w:r>
          </w:p>
        </w:tc>
        <w:tc>
          <w:tcPr>
            <w:tcW w:type="dxa" w:w="7776"/>
            <w:tcMar>
              <w:top w:w="80" w:type="dxa"/>
              <w:start w:w="105" w:type="dxa"/>
              <w:bottom w:w="80" w:type="dxa"/>
              <w:end w:w="105" w:type="dxa"/>
            </w:tcMar>
            <w:vAlign w:val="center"/>
          </w:tcPr>
          <w:p>
            <w:pPr>
              <w:spacing w:after="0"/>
            </w:pPr>
            <w:r>
              <w:rPr>
                <w:sz w:val="17"/>
              </w:rPr>
              <w:t>Unified VM Inventory</w:t>
            </w:r>
          </w:p>
        </w:tc>
      </w:tr>
      <w:tr>
        <w:trPr>
          <w:cantSplit w:val="true"/>
        </w:trPr>
        <w:tc>
          <w:tcPr>
            <w:tcW w:type="dxa" w:w="1584"/>
            <w:tcMar>
              <w:top w:w="80" w:type="dxa"/>
              <w:start w:w="105" w:type="dxa"/>
              <w:bottom w:w="80" w:type="dxa"/>
              <w:end w:w="105" w:type="dxa"/>
            </w:tcMar>
            <w:vAlign w:val="center"/>
          </w:tcPr>
          <w:p>
            <w:pPr>
              <w:spacing w:after="0"/>
            </w:pPr>
            <w:r>
              <w:rPr>
                <w:sz w:val="17"/>
              </w:rPr>
              <w:t>SCR-021</w:t>
            </w:r>
          </w:p>
        </w:tc>
        <w:tc>
          <w:tcPr>
            <w:tcW w:type="dxa" w:w="7776"/>
            <w:tcMar>
              <w:top w:w="80" w:type="dxa"/>
              <w:start w:w="105" w:type="dxa"/>
              <w:bottom w:w="80" w:type="dxa"/>
              <w:end w:w="105" w:type="dxa"/>
            </w:tcMar>
            <w:vAlign w:val="center"/>
          </w:tcPr>
          <w:p>
            <w:pPr>
              <w:spacing w:after="0"/>
            </w:pPr>
            <w:r>
              <w:rPr>
                <w:sz w:val="17"/>
              </w:rPr>
              <w:t>VM Detail</w:t>
            </w:r>
          </w:p>
        </w:tc>
      </w:tr>
      <w:tr>
        <w:trPr>
          <w:cantSplit w:val="true"/>
        </w:trPr>
        <w:tc>
          <w:tcPr>
            <w:tcW w:type="dxa" w:w="1584"/>
            <w:tcMar>
              <w:top w:w="80" w:type="dxa"/>
              <w:start w:w="105" w:type="dxa"/>
              <w:bottom w:w="80" w:type="dxa"/>
              <w:end w:w="105" w:type="dxa"/>
            </w:tcMar>
            <w:vAlign w:val="center"/>
          </w:tcPr>
          <w:p>
            <w:pPr>
              <w:spacing w:after="0"/>
            </w:pPr>
            <w:r>
              <w:rPr>
                <w:sz w:val="17"/>
              </w:rPr>
              <w:t>SCR-030</w:t>
            </w:r>
          </w:p>
        </w:tc>
        <w:tc>
          <w:tcPr>
            <w:tcW w:type="dxa" w:w="7776"/>
            <w:tcMar>
              <w:top w:w="80" w:type="dxa"/>
              <w:start w:w="105" w:type="dxa"/>
              <w:bottom w:w="80" w:type="dxa"/>
              <w:end w:w="105" w:type="dxa"/>
            </w:tcMar>
            <w:vAlign w:val="center"/>
          </w:tcPr>
          <w:p>
            <w:pPr>
              <w:spacing w:after="0"/>
            </w:pPr>
            <w:r>
              <w:rPr>
                <w:sz w:val="17"/>
              </w:rPr>
              <w:t>Infrastructure Tree / Contextual Inventory</w:t>
            </w:r>
          </w:p>
        </w:tc>
      </w:tr>
      <w:tr>
        <w:trPr>
          <w:cantSplit w:val="true"/>
        </w:trPr>
        <w:tc>
          <w:tcPr>
            <w:tcW w:type="dxa" w:w="1584"/>
            <w:tcMar>
              <w:top w:w="80" w:type="dxa"/>
              <w:start w:w="105" w:type="dxa"/>
              <w:bottom w:w="80" w:type="dxa"/>
              <w:end w:w="105" w:type="dxa"/>
            </w:tcMar>
            <w:vAlign w:val="center"/>
          </w:tcPr>
          <w:p>
            <w:pPr>
              <w:spacing w:after="0"/>
            </w:pPr>
            <w:r>
              <w:rPr>
                <w:sz w:val="17"/>
              </w:rPr>
              <w:t>SCR-040</w:t>
            </w:r>
          </w:p>
        </w:tc>
        <w:tc>
          <w:tcPr>
            <w:tcW w:type="dxa" w:w="7776"/>
            <w:tcMar>
              <w:top w:w="80" w:type="dxa"/>
              <w:start w:w="105" w:type="dxa"/>
              <w:bottom w:w="80" w:type="dxa"/>
              <w:end w:w="105" w:type="dxa"/>
            </w:tcMar>
            <w:vAlign w:val="center"/>
          </w:tcPr>
          <w:p>
            <w:pPr>
              <w:spacing w:after="0"/>
            </w:pPr>
            <w:r>
              <w:rPr>
                <w:sz w:val="17"/>
              </w:rPr>
              <w:t>Global Search Results</w:t>
            </w:r>
          </w:p>
        </w:tc>
      </w:tr>
      <w:tr>
        <w:trPr>
          <w:cantSplit w:val="true"/>
        </w:trPr>
        <w:tc>
          <w:tcPr>
            <w:tcW w:type="dxa" w:w="1584"/>
            <w:tcMar>
              <w:top w:w="80" w:type="dxa"/>
              <w:start w:w="105" w:type="dxa"/>
              <w:bottom w:w="80" w:type="dxa"/>
              <w:end w:w="105" w:type="dxa"/>
            </w:tcMar>
            <w:vAlign w:val="center"/>
          </w:tcPr>
          <w:p>
            <w:pPr>
              <w:spacing w:after="0"/>
            </w:pPr>
            <w:r>
              <w:rPr>
                <w:sz w:val="17"/>
              </w:rPr>
              <w:t>SCR-050</w:t>
            </w:r>
          </w:p>
        </w:tc>
        <w:tc>
          <w:tcPr>
            <w:tcW w:type="dxa" w:w="7776"/>
            <w:tcMar>
              <w:top w:w="80" w:type="dxa"/>
              <w:start w:w="105" w:type="dxa"/>
              <w:bottom w:w="80" w:type="dxa"/>
              <w:end w:w="105" w:type="dxa"/>
            </w:tcMar>
            <w:vAlign w:val="center"/>
          </w:tcPr>
          <w:p>
            <w:pPr>
              <w:spacing w:after="0"/>
            </w:pPr>
            <w:r>
              <w:rPr>
                <w:sz w:val="17"/>
              </w:rPr>
              <w:t>Task List</w:t>
            </w:r>
          </w:p>
        </w:tc>
      </w:tr>
      <w:tr>
        <w:trPr>
          <w:cantSplit w:val="true"/>
        </w:trPr>
        <w:tc>
          <w:tcPr>
            <w:tcW w:type="dxa" w:w="1584"/>
            <w:tcMar>
              <w:top w:w="80" w:type="dxa"/>
              <w:start w:w="105" w:type="dxa"/>
              <w:bottom w:w="80" w:type="dxa"/>
              <w:end w:w="105" w:type="dxa"/>
            </w:tcMar>
            <w:vAlign w:val="center"/>
          </w:tcPr>
          <w:p>
            <w:pPr>
              <w:spacing w:after="0"/>
            </w:pPr>
            <w:r>
              <w:rPr>
                <w:sz w:val="17"/>
              </w:rPr>
              <w:t>SCR-051</w:t>
            </w:r>
          </w:p>
        </w:tc>
        <w:tc>
          <w:tcPr>
            <w:tcW w:type="dxa" w:w="7776"/>
            <w:tcMar>
              <w:top w:w="80" w:type="dxa"/>
              <w:start w:w="105" w:type="dxa"/>
              <w:bottom w:w="80" w:type="dxa"/>
              <w:end w:w="105" w:type="dxa"/>
            </w:tcMar>
            <w:vAlign w:val="center"/>
          </w:tcPr>
          <w:p>
            <w:pPr>
              <w:spacing w:after="0"/>
            </w:pPr>
            <w:r>
              <w:rPr>
                <w:sz w:val="17"/>
              </w:rPr>
              <w:t>Task Detail</w:t>
            </w:r>
          </w:p>
        </w:tc>
      </w:tr>
      <w:tr>
        <w:trPr>
          <w:cantSplit w:val="true"/>
        </w:trPr>
        <w:tc>
          <w:tcPr>
            <w:tcW w:type="dxa" w:w="1584"/>
            <w:tcMar>
              <w:top w:w="80" w:type="dxa"/>
              <w:start w:w="105" w:type="dxa"/>
              <w:bottom w:w="80" w:type="dxa"/>
              <w:end w:w="105" w:type="dxa"/>
            </w:tcMar>
            <w:vAlign w:val="center"/>
          </w:tcPr>
          <w:p>
            <w:pPr>
              <w:spacing w:after="0"/>
            </w:pPr>
            <w:r>
              <w:rPr>
                <w:sz w:val="17"/>
              </w:rPr>
              <w:t>SCR-060</w:t>
            </w:r>
          </w:p>
        </w:tc>
        <w:tc>
          <w:tcPr>
            <w:tcW w:type="dxa" w:w="7776"/>
            <w:tcMar>
              <w:top w:w="80" w:type="dxa"/>
              <w:start w:w="105" w:type="dxa"/>
              <w:bottom w:w="80" w:type="dxa"/>
              <w:end w:w="105" w:type="dxa"/>
            </w:tcMar>
            <w:vAlign w:val="center"/>
          </w:tcPr>
          <w:p>
            <w:pPr>
              <w:spacing w:after="0"/>
            </w:pPr>
            <w:r>
              <w:rPr>
                <w:sz w:val="17"/>
              </w:rPr>
              <w:t>Events</w:t>
            </w:r>
          </w:p>
        </w:tc>
      </w:tr>
      <w:tr>
        <w:trPr>
          <w:cantSplit w:val="true"/>
        </w:trPr>
        <w:tc>
          <w:tcPr>
            <w:tcW w:type="dxa" w:w="1584"/>
            <w:tcMar>
              <w:top w:w="80" w:type="dxa"/>
              <w:start w:w="105" w:type="dxa"/>
              <w:bottom w:w="80" w:type="dxa"/>
              <w:end w:w="105" w:type="dxa"/>
            </w:tcMar>
            <w:vAlign w:val="center"/>
          </w:tcPr>
          <w:p>
            <w:pPr>
              <w:spacing w:after="0"/>
            </w:pPr>
            <w:r>
              <w:rPr>
                <w:sz w:val="17"/>
              </w:rPr>
              <w:t>SCR-070</w:t>
            </w:r>
          </w:p>
        </w:tc>
        <w:tc>
          <w:tcPr>
            <w:tcW w:type="dxa" w:w="7776"/>
            <w:tcMar>
              <w:top w:w="80" w:type="dxa"/>
              <w:start w:w="105" w:type="dxa"/>
              <w:bottom w:w="80" w:type="dxa"/>
              <w:end w:w="105" w:type="dxa"/>
            </w:tcMar>
            <w:vAlign w:val="center"/>
          </w:tcPr>
          <w:p>
            <w:pPr>
              <w:spacing w:after="0"/>
            </w:pPr>
            <w:r>
              <w:rPr>
                <w:sz w:val="17"/>
              </w:rPr>
              <w:t>Connections</w:t>
            </w:r>
          </w:p>
        </w:tc>
      </w:tr>
      <w:tr>
        <w:trPr>
          <w:cantSplit w:val="true"/>
        </w:trPr>
        <w:tc>
          <w:tcPr>
            <w:tcW w:type="dxa" w:w="1584"/>
            <w:tcMar>
              <w:top w:w="80" w:type="dxa"/>
              <w:start w:w="105" w:type="dxa"/>
              <w:bottom w:w="80" w:type="dxa"/>
              <w:end w:w="105" w:type="dxa"/>
            </w:tcMar>
            <w:vAlign w:val="center"/>
          </w:tcPr>
          <w:p>
            <w:pPr>
              <w:spacing w:after="0"/>
            </w:pPr>
            <w:r>
              <w:rPr>
                <w:sz w:val="17"/>
              </w:rPr>
              <w:t>SCR-071</w:t>
            </w:r>
          </w:p>
        </w:tc>
        <w:tc>
          <w:tcPr>
            <w:tcW w:type="dxa" w:w="7776"/>
            <w:tcMar>
              <w:top w:w="80" w:type="dxa"/>
              <w:start w:w="105" w:type="dxa"/>
              <w:bottom w:w="80" w:type="dxa"/>
              <w:end w:w="105" w:type="dxa"/>
            </w:tcMar>
            <w:vAlign w:val="center"/>
          </w:tcPr>
          <w:p>
            <w:pPr>
              <w:spacing w:after="0"/>
            </w:pPr>
            <w:r>
              <w:rPr>
                <w:sz w:val="17"/>
              </w:rPr>
              <w:t>Connection Create/Edit</w:t>
            </w:r>
          </w:p>
        </w:tc>
      </w:tr>
      <w:tr>
        <w:trPr>
          <w:cantSplit w:val="true"/>
        </w:trPr>
        <w:tc>
          <w:tcPr>
            <w:tcW w:type="dxa" w:w="1584"/>
            <w:tcMar>
              <w:top w:w="80" w:type="dxa"/>
              <w:start w:w="105" w:type="dxa"/>
              <w:bottom w:w="80" w:type="dxa"/>
              <w:end w:w="105" w:type="dxa"/>
            </w:tcMar>
            <w:vAlign w:val="center"/>
          </w:tcPr>
          <w:p>
            <w:pPr>
              <w:spacing w:after="0"/>
            </w:pPr>
            <w:r>
              <w:rPr>
                <w:sz w:val="17"/>
              </w:rPr>
              <w:t>SCR-080</w:t>
            </w:r>
          </w:p>
        </w:tc>
        <w:tc>
          <w:tcPr>
            <w:tcW w:type="dxa" w:w="7776"/>
            <w:tcMar>
              <w:top w:w="80" w:type="dxa"/>
              <w:start w:w="105" w:type="dxa"/>
              <w:bottom w:w="80" w:type="dxa"/>
              <w:end w:w="105" w:type="dxa"/>
            </w:tcMar>
            <w:vAlign w:val="center"/>
          </w:tcPr>
          <w:p>
            <w:pPr>
              <w:spacing w:after="0"/>
            </w:pPr>
            <w:r>
              <w:rPr>
                <w:sz w:val="17"/>
              </w:rPr>
              <w:t>Users</w:t>
            </w:r>
          </w:p>
        </w:tc>
      </w:tr>
      <w:tr>
        <w:trPr>
          <w:cantSplit w:val="true"/>
        </w:trPr>
        <w:tc>
          <w:tcPr>
            <w:tcW w:type="dxa" w:w="1584"/>
            <w:tcMar>
              <w:top w:w="80" w:type="dxa"/>
              <w:start w:w="105" w:type="dxa"/>
              <w:bottom w:w="80" w:type="dxa"/>
              <w:end w:w="105" w:type="dxa"/>
            </w:tcMar>
            <w:vAlign w:val="center"/>
          </w:tcPr>
          <w:p>
            <w:pPr>
              <w:spacing w:after="0"/>
            </w:pPr>
            <w:r>
              <w:rPr>
                <w:sz w:val="17"/>
              </w:rPr>
              <w:t>SCR-081</w:t>
            </w:r>
          </w:p>
        </w:tc>
        <w:tc>
          <w:tcPr>
            <w:tcW w:type="dxa" w:w="7776"/>
            <w:tcMar>
              <w:top w:w="80" w:type="dxa"/>
              <w:start w:w="105" w:type="dxa"/>
              <w:bottom w:w="80" w:type="dxa"/>
              <w:end w:w="105" w:type="dxa"/>
            </w:tcMar>
            <w:vAlign w:val="center"/>
          </w:tcPr>
          <w:p>
            <w:pPr>
              <w:spacing w:after="0"/>
            </w:pPr>
            <w:r>
              <w:rPr>
                <w:sz w:val="17"/>
              </w:rPr>
              <w:t>Roles</w:t>
            </w:r>
          </w:p>
        </w:tc>
      </w:tr>
      <w:tr>
        <w:trPr>
          <w:cantSplit w:val="true"/>
        </w:trPr>
        <w:tc>
          <w:tcPr>
            <w:tcW w:type="dxa" w:w="1584"/>
            <w:tcMar>
              <w:top w:w="80" w:type="dxa"/>
              <w:start w:w="105" w:type="dxa"/>
              <w:bottom w:w="80" w:type="dxa"/>
              <w:end w:w="105" w:type="dxa"/>
            </w:tcMar>
            <w:vAlign w:val="center"/>
          </w:tcPr>
          <w:p>
            <w:pPr>
              <w:spacing w:after="0"/>
            </w:pPr>
            <w:r>
              <w:rPr>
                <w:sz w:val="17"/>
              </w:rPr>
              <w:t>SCR-090</w:t>
            </w:r>
          </w:p>
        </w:tc>
        <w:tc>
          <w:tcPr>
            <w:tcW w:type="dxa" w:w="7776"/>
            <w:tcMar>
              <w:top w:w="80" w:type="dxa"/>
              <w:start w:w="105" w:type="dxa"/>
              <w:bottom w:w="80" w:type="dxa"/>
              <w:end w:w="105" w:type="dxa"/>
            </w:tcMar>
            <w:vAlign w:val="center"/>
          </w:tcPr>
          <w:p>
            <w:pPr>
              <w:spacing w:after="0"/>
            </w:pPr>
            <w:r>
              <w:rPr>
                <w:sz w:val="17"/>
              </w:rPr>
              <w:t>Audit Log</w:t>
            </w:r>
          </w:p>
        </w:tc>
      </w:tr>
      <w:tr>
        <w:trPr>
          <w:cantSplit w:val="true"/>
        </w:trPr>
        <w:tc>
          <w:tcPr>
            <w:tcW w:type="dxa" w:w="1584"/>
            <w:tcMar>
              <w:top w:w="80" w:type="dxa"/>
              <w:start w:w="105" w:type="dxa"/>
              <w:bottom w:w="80" w:type="dxa"/>
              <w:end w:w="105" w:type="dxa"/>
            </w:tcMar>
            <w:vAlign w:val="center"/>
          </w:tcPr>
          <w:p>
            <w:pPr>
              <w:spacing w:after="0"/>
            </w:pPr>
            <w:r>
              <w:rPr>
                <w:sz w:val="17"/>
              </w:rPr>
              <w:t>SCR-100</w:t>
            </w:r>
          </w:p>
        </w:tc>
        <w:tc>
          <w:tcPr>
            <w:tcW w:type="dxa" w:w="7776"/>
            <w:tcMar>
              <w:top w:w="80" w:type="dxa"/>
              <w:start w:w="105" w:type="dxa"/>
              <w:bottom w:w="80" w:type="dxa"/>
              <w:end w:w="105" w:type="dxa"/>
            </w:tcMar>
            <w:vAlign w:val="center"/>
          </w:tcPr>
          <w:p>
            <w:pPr>
              <w:spacing w:after="0"/>
            </w:pPr>
            <w:r>
              <w:rPr>
                <w:sz w:val="17"/>
              </w:rPr>
              <w:t>Platform Health</w:t>
            </w:r>
          </w:p>
        </w:tc>
      </w:tr>
      <w:tr>
        <w:trPr>
          <w:cantSplit w:val="true"/>
        </w:trPr>
        <w:tc>
          <w:tcPr>
            <w:tcW w:type="dxa" w:w="1584"/>
            <w:tcMar>
              <w:top w:w="80" w:type="dxa"/>
              <w:start w:w="105" w:type="dxa"/>
              <w:bottom w:w="80" w:type="dxa"/>
              <w:end w:w="105" w:type="dxa"/>
            </w:tcMar>
            <w:vAlign w:val="center"/>
          </w:tcPr>
          <w:p>
            <w:pPr>
              <w:spacing w:after="0"/>
            </w:pPr>
            <w:r>
              <w:rPr>
                <w:sz w:val="17"/>
              </w:rPr>
              <w:t>SCR-110</w:t>
            </w:r>
          </w:p>
        </w:tc>
        <w:tc>
          <w:tcPr>
            <w:tcW w:type="dxa" w:w="7776"/>
            <w:tcMar>
              <w:top w:w="80" w:type="dxa"/>
              <w:start w:w="105" w:type="dxa"/>
              <w:bottom w:w="80" w:type="dxa"/>
              <w:end w:w="105" w:type="dxa"/>
            </w:tcMar>
            <w:vAlign w:val="center"/>
          </w:tcPr>
          <w:p>
            <w:pPr>
              <w:spacing w:after="0"/>
            </w:pPr>
            <w:r>
              <w:rPr>
                <w:sz w:val="17"/>
              </w:rPr>
              <w:t>Settings</w:t>
            </w:r>
          </w:p>
        </w:tc>
      </w:tr>
    </w:tbl>
    <w:p>
      <w:pPr>
        <w:spacing w:after="20"/>
      </w:pPr>
    </w:p>
    <w:p>
      <w:pPr>
        <w:pStyle w:val="Heading1"/>
        <w:keepNext/>
      </w:pPr>
      <w:r>
        <w:t>Appendix B — Definition of UX Done</w:t>
      </w:r>
    </w:p>
    <w:p>
      <w:pPr>
        <w:pStyle w:val="ListBullet"/>
      </w:pPr>
      <w:r>
        <w:t>Every core screen and component has normal, loading, empty, error, degraded, stale, unauthorized, and responsive behavior as applicable</w:t>
      </w:r>
    </w:p>
    <w:p>
      <w:pPr>
        <w:pStyle w:val="ListBullet"/>
      </w:pPr>
      <w:r>
        <w:t>All screen acceptance criteria pass against production-shaped APIs and data</w:t>
      </w:r>
    </w:p>
    <w:p>
      <w:pPr>
        <w:pStyle w:val="ListBullet"/>
      </w:pPr>
      <w:r>
        <w:t>Keyboard, focus, screen-reader, contrast, zoom, and reduced-motion requirements pass</w:t>
      </w:r>
    </w:p>
    <w:p>
      <w:pPr>
        <w:pStyle w:val="ListBullet"/>
      </w:pPr>
      <w:r>
        <w:t>Lifecycle operations correctly represent capability, permission, confirmation, durable task, verified completion, failure, and uncertainty</w:t>
      </w:r>
    </w:p>
    <w:p>
      <w:pPr>
        <w:pStyle w:val="ListBullet"/>
      </w:pPr>
      <w:r>
        <w:t>No credential or inaccessible resource data appears in client state or diagnostics</w:t>
      </w:r>
    </w:p>
    <w:p>
      <w:pPr>
        <w:pStyle w:val="ListBullet"/>
      </w:pPr>
      <w:r>
        <w:t>Frontend/API mappings, analytics/telemetry boundaries, and implementation backlog are current</w:t>
      </w:r>
    </w:p>
    <w:p>
      <w:pPr>
        <w:pStyle w:val="ListBullet"/>
      </w:pPr>
      <w:r>
        <w:t>Product, UX, Engineering, QA, Security, and Accessibility reviewers approve the baseline</w:t>
      </w:r>
    </w:p>
    <w:p>
      <w:pPr>
        <w:pStyle w:val="Heading1"/>
        <w:keepNext/>
      </w:pPr>
      <w:r>
        <w:t>Appendix C — Document Status</w:t>
      </w:r>
    </w:p>
    <w:p>
      <w:r>
        <w:t>This document is a draft enterprise UI/UX baseline governed by the Nuvrion v0.1 PRD, TADS, Database/API Specification, and Implementation Plan. Approval authorizes frontend component and screen implementation subject to the listed open decisions. Nuvrion remains a working brand pending formal trademark clearance.</w:t>
      </w:r>
    </w:p>
    <w:sectPr w:rsidR="00FC693F" w:rsidRPr="0006063C" w:rsidSect="00034616">
      <w:headerReference w:type="default" r:id="rId9"/>
      <w:footerReference w:type="default" r:id="rId10"/>
      <w:pgSz w:w="12240" w:h="15840"/>
      <w:pgMar w:top="1123" w:right="1238" w:bottom="1037"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NUV-UX-001  •  Draft — For Review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NUVRION  |  ENTERPRISE UI/UX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Nuvrion v0.1 — Enterprise UI/UX Specification</dc:title>
  <dc:subject>Enterprise interaction and interface contracts for Nuvrion v0.1</dc:subject>
  <dc:creator>Nuvrion Product &amp; Engineering</dc:creator>
  <cp:keywords>Nuvrion, UI, UX, enterprise, accessibility, infrastructure management</cp:keywords>
  <dc:description>generated by python-docx</dc:description>
  <cp:lastModifiedBy/>
  <cp:revision>1</cp:revision>
  <dcterms:created xsi:type="dcterms:W3CDTF">2013-12-23T23:15:00Z</dcterms:created>
  <dcterms:modified xsi:type="dcterms:W3CDTF">2013-12-23T23:15:00Z</dcterms:modified>
  <cp:category/>
</cp:coreProperties>
</file>