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5F"/>
          <w:sz w:val="56"/>
          <w:szCs w:val="56"/>
        </w:rPr>
        <w:t xml:space="preserve">FinSight</w:t>
      </w:r>
    </w:p>
    <w:p>
      <w:pPr>
        <w:spacing w:after="60"/>
        <w:jc w:val="center"/>
      </w:pPr>
      <w:r>
        <w:rPr>
          <w:i/>
          <w:iCs/>
          <w:sz w:val="28"/>
          <w:szCs w:val="28"/>
        </w:rPr>
        <w:t xml:space="preserve">Automated Personal Finance Monitoring &amp; Spending Insight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Feature List, Tech Stack &amp; System Design — Flutter Build</w:t>
      </w:r>
    </w:p>
    <w:p>
      <w:pPr>
        <w:spacing w:after="160"/>
      </w:pPr>
      <w:r>
        <w:t xml:space="preserve">A phased mobile app that parses transaction SMS, learns your spending, and eventually tells you whether you can afford a purchase based on what's still coming due.</w:t>
      </w:r>
    </w:p>
    <w:p>
      <w:pPr>
        <w:spacing w:after="160"/>
      </w:pPr>
      <w:r>
        <w:rPr>
          <w:b/>
          <w:bCs/>
        </w:rPr>
        <w:t xml:space="preserve">Platform note: </w:t>
      </w:r>
      <w:r>
        <w:t xml:space="preserve">SMS reading is an Android-only capability, package or not — iOS does not allow third-party apps to read the SMS inbox. Building in Flutter gets a shared UI/business-logic codebase across platforms, but the SMS ingestion layer itself only ever runs on Android; iOS builds would need a different ingestion method (see the closing section).</w:t>
      </w:r>
    </w:p>
    <w:p>
      <w:pPr>
        <w:pStyle w:val="Heading1"/>
        <w:pBdr>
          <w:bottom w:val="single" w:color="1F4E5F" w:sz="6" w:space="4"/>
        </w:pBdr>
        <w:spacing w:after="180" w:before="360"/>
      </w:pPr>
      <w:r>
        <w:t xml:space="preserve">Phase 1 — SMS Parsing &amp; Expense Tracking</w:t>
      </w:r>
    </w:p>
    <w:p>
      <w:pPr>
        <w:pStyle w:val="Heading2"/>
        <w:spacing w:after="120" w:before="280"/>
      </w:pPr>
      <w:r>
        <w:t xml:space="preserve">Feature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7"/>
      </w:tblGrid>
      <w:tr>
        <w:trPr>
          <w:tblHeader/>
        </w:trPr>
        <w:tc>
          <w:tcPr>
            <w:tcW w:type="dxa" w:w="2822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5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SMS listener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 incoming bank/UPI/card transaction SMS in real time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Parser engine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 amount, merchant, account (last 4 digits), debit/credit type, date/time, txn reference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template layer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Package-provided bank/wallet/UPI parsing, with a custom template override system on top for banks or formats it misses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Confirmation popup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Heads-up popup right after parsing, with checkboxes/tags — category, "needs review," "ignore" (e.g. OTP/promo noise)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Dedupe on txn reference / amount+timestamp window so the same SMS isn't logged twice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Multi-account support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 multiple debit/credit accounts and cards separately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entry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cash or untracked transactions manually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Predefined + user-defined categories, editable per transaction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Daily/weekly digest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local notification summarizing the day's/week's spend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backup/export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to CSV; local encrypted backup file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Fully functional with no network dependency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7459"/>
      </w:tblGrid>
      <w:tr>
        <w:trPr>
          <w:tblHeader/>
        </w:trPr>
        <w:tc>
          <w:tcPr>
            <w:tcW w:type="dxa" w:w="26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459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 (Dart) — Android-only build for SMS-dependent features; shared codebase can add iOS later with ingestion swapped out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SMS read/listen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another_telephony — actively maintained fork of the widely-used telephony package (now discontinued); handles inbox query + real-time listener + background handler. android_sms_reader is a newer alternative worth comparing (pagination/search built in)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SMS parsing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transaction_sms_parser as a starting layer — claims 30+ Indian banks, 14 wallets, UPI + card-scheme detection, typed TransactionInfo output. Low adoption (3 stars, v0.0.1) — vendor it into your own repo, treat as a base layer, not a black box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fallback parser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own regex/template layer (JSON config per sender ID) for banks/formats the package doesn't cover correctly — stays regardless of which package you pick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Popup UI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flutter_overlay_window for a system-alert-window style popup, or a high-priority local notification with inline actions via flutter_local_notifications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drift (type-safe SQLite for Flutter/Dart) or sqflite directly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permission_handler for runtime SMS/notification permissions; manual battery-optimization exemption prompt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 reliability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Android WorkManager via the workmanager package — Dart isolates alone aren't reliable enough after app kill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System Design</w:t>
      </w:r>
    </w:p>
    <w:p>
      <w:pPr>
        <w:pStyle w:val="Heading3"/>
        <w:spacing w:after="100" w:before="200"/>
      </w:pPr>
      <w:r>
        <w:t xml:space="preserve">Data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Incoming SMS arrives → captured by the another_telephony listener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transaction_sms_parser attempts base extraction (amount, merchant, account, 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parsed with confidence → map fields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parsed poorly/partially → hand off to your custom fallback regex parser, then map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for duplicates (txn reference, or amount+timestamp window)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duplicate → discard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new → insert as PENDING in local DB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the confirmation popup/notification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selects category / confirms / edits / ignores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transaction as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Daily/weekly digest job (WorkManager) summarizes confirmed transactions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Core data model (drift/sqflite)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Transaction — id, account_id, amount, type (debit/credit), merchant, category_id, status (pending/confirmed/ignored), txn_ref, raw_sms, timestamp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Account — id, bank_name, last4, account_type (savings/credit card)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Category — id, name, is_custom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FallbackTemplate — sender_id, regex_pattern, field_map (JSON asset, versioned/updatable without an app release) — only needed for cases the parsing package misses</w:t>
      </w:r>
    </w:p>
    <w:p>
      <w:pPr>
        <w:spacing w:after="160"/>
      </w:pPr>
      <w:r>
        <w:rPr>
          <w:i/>
          <w:iCs/>
        </w:rPr>
        <w:t xml:space="preserve">No backend in this phase — everything lives on-device, which also sidesteps sending sensitive SMS content off the phone.</w:t>
      </w:r>
    </w:p>
    <w:p>
      <w:pPr>
        <w:pStyle w:val="Heading1"/>
        <w:pBdr>
          <w:bottom w:val="single" w:color="1F4E5F" w:sz="6" w:space="4"/>
        </w:pBdr>
        <w:spacing w:after="180" w:before="360"/>
      </w:pPr>
      <w:r>
        <w:t xml:space="preserve">Phase 2 — Spending Insight</w:t>
      </w:r>
    </w:p>
    <w:p>
      <w:pPr>
        <w:pStyle w:val="Heading2"/>
        <w:spacing w:after="120" w:before="280"/>
      </w:pPr>
      <w:r>
        <w:t xml:space="preserve">Feature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7"/>
      </w:tblGrid>
      <w:tr>
        <w:trPr>
          <w:tblHeader/>
        </w:trPr>
        <w:tc>
          <w:tcPr>
            <w:tcW w:type="dxa" w:w="2822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5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breakdown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Weekly/monthly/yearly spend by category, with trend vs previous period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per-category budgets, track actual vs budget, alert near/over limit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Recurring transaction detection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 subscriptions/EMIs/bills by matching merchant + amount + interval pattern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 unusually large or off-pattern transactions (rolling average/std-dev threshold)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Merchant-level insights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merchants, frequency, average ticket size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Savings goal progress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 progress toward a savings target, factoring in the month's actual spend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Cashflow projection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forward-looking balance estimate using recurring items + average discretionary spend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Insight notifications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push like "you're spending 20% more on food this month"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transactions by date range, category, account, merchant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7459"/>
      </w:tblGrid>
      <w:tr>
        <w:trPr>
          <w:tblHeader/>
        </w:trPr>
        <w:tc>
          <w:tcPr>
            <w:tcW w:type="dxa" w:w="26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459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Dart module running scheduled SQL aggregation queries against drift/sqflite (grouping, windowed comparisons)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Recurring/anomaly detection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Rule-based first pass (interval clustering, rolling mean ± std-dev threshold); no ML needed initially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fl_chart (standard Flutter charting package) or syncfusion_flutter_charts for more polish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Scheduling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workmanager periodic jobs (daily aggregation, weekly/monthly insight generation)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flutter_local_notifications — no server push needed since everything is computed on-device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System Design</w:t>
      </w:r>
    </w:p>
    <w:p>
      <w:pPr>
        <w:pStyle w:val="Heading3"/>
        <w:spacing w:after="100" w:before="200"/>
      </w:pPr>
      <w:r>
        <w:t xml:space="preserve">Data flow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WorkManager triggers scheduled aggregation jobs (daily/weekly/monthly) against the local DB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Category &amp; merchant aggregates are computed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Recurring Pattern Detector clusters by merchant + amount + interval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Anomaly Detector flags transactions outside the rolling average/std-dev threshold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Budget Engine compares actual spend vs budget per category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All outputs are written to an Insights table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Insights surface on the Insights screen (fl_chart visuals + cards) and as local notifications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New data additions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Budget — category_id, limit, period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RecurringPattern — merchant, amount, interval_days, next_expected_date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Insight — type, message, generated_at, related_txn_ids</w:t>
      </w:r>
    </w:p>
    <w:p>
      <w:pPr>
        <w:spacing w:after="160"/>
      </w:pPr>
      <w:r>
        <w:rPr>
          <w:i/>
          <w:iCs/>
        </w:rPr>
        <w:t xml:space="preserve">This phase is still fully on-device — it's a computation layer over Phase 1's data, not a new data source.</w:t>
      </w:r>
    </w:p>
    <w:p>
      <w:pPr>
        <w:pStyle w:val="Heading1"/>
        <w:pBdr>
          <w:bottom w:val="single" w:color="1F4E5F" w:sz="6" w:space="4"/>
        </w:pBdr>
        <w:spacing w:after="180" w:before="360"/>
      </w:pPr>
      <w:r>
        <w:t xml:space="preserve">Phase 3 — Ecosystem: Splitwise Integration &amp; Affordability Check</w:t>
      </w:r>
    </w:p>
    <w:p>
      <w:pPr>
        <w:pStyle w:val="Heading2"/>
        <w:spacing w:after="120" w:before="280"/>
      </w:pPr>
      <w:r>
        <w:t xml:space="preserve">Feature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7"/>
      </w:tblGrid>
      <w:tr>
        <w:trPr>
          <w:tblHeader/>
        </w:trPr>
        <w:tc>
          <w:tcPr>
            <w:tcW w:type="dxa" w:w="2822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5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Splitwise OAuth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a Splitwise account securely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Two-way sync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existing Splitwise groups/expenses; optionally push a parsed transaction as a shared expense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Settle-up reminders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Notify when you owe/are owed, nudge before due dates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Wishlist integration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wishlist/price-tracked items feed into the affordability check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"Can I afford this?"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Given a purchase amount, project balance after known upcoming bills/EMIs/subs and savings reserve, return Yes / No / Caution with reasoning shown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Upcoming transaction forecast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Combine recurring-pattern data with Splitwise dues into a near-term outgoing forecast</w:t>
            </w:r>
          </w:p>
        </w:tc>
      </w:tr>
      <w:tr>
        <w:tc>
          <w:tcPr>
            <w:tcW w:type="dxa" w:w="2822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Cross-source dedup</w:t>
            </w:r>
          </w:p>
        </w:tc>
        <w:tc>
          <w:tcPr>
            <w:tcW w:type="dxa" w:w="7257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Avoid double-counting an expense that exists both as a parsed SMS transaction and a synced Splitwise expense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7459"/>
      </w:tblGrid>
      <w:tr>
        <w:trPr>
          <w:tblHeader/>
        </w:trPr>
        <w:tc>
          <w:tcPr>
            <w:tcW w:type="dxa" w:w="262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459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Splitwise API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Splitwise public REST API, OAuth2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Networking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dio or http package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handling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OAuth2 token exchange handled by a thin serverless function (Firebase Cloud Functions or lightweight Node.js) — safer than embedding a client secret in the app. App stores only resulting tokens, encrypted via flutter_secure_storage (Android Keystore-backed)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workmanager periodic sync + optional webhook listener for near-real-time updates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Affordability engine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Extension of Phase 2's forecasting: rule-based (current balance − known upcoming outflows − savings reserve = discretionary headroom)</w:t>
            </w:r>
          </w:p>
        </w:tc>
      </w:tr>
      <w:tr>
        <w:tc>
          <w:tcPr>
            <w:tcW w:type="dxa" w:w="2620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7459"/>
            <w:shd w:fill="EA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firebase_messaging (FCM), for settle-up reminders and affordability alerts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System Design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On-device (Flutter app): local DB (transactions + insights), Splitwise Sync Module, Affordability Engine, Wishlist, "Can I afford this?" UI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Thin backend (serverless): OAuth token exchange, optional Splitwise webhook receiver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Splitwise Sync Module authenticates via the backend's OAuth flow, then talks to the Splitwise API directly for day-to-day sync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Optional webhook receiver on the backend pushes near-real-time updates back to the Sync Module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Synced data merges into the local DB, feeding the Affordability Engine alongside the Wishlist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User queries an item price → Affordability Engine returns Yes/No/Caution with reasoning to the UI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Affordability logic (rule-based v1)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projected_balance = current_balance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− sum(known upcoming bills/EMIs due before target date)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− sum(Splitwise amounts owed, due before target date)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− savings_reserve_buffer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item_price &lt;= projected_balance * safety_margin  → "Yes"</w:t>
      </w:r>
      <w:r>
        <w:rPr>
          <w:rFonts w:ascii="Consolas" w:cs="Consolas" w:eastAsia="Consolas" w:hAnsi="Consolas"/>
          <w:sz w:val="18"/>
          <w:szCs w:val="18"/>
        </w:rPr>
        <w:br/>
        <w:t xml:space="preserve">elif item_price &lt;= projected_balance                → "Caution" (explain what it eats into)</w:t>
      </w:r>
      <w:r>
        <w:rPr>
          <w:rFonts w:ascii="Consolas" w:cs="Consolas" w:eastAsia="Consolas" w:hAnsi="Consolas"/>
          <w:sz w:val="18"/>
          <w:szCs w:val="18"/>
        </w:rPr>
        <w:br/>
        <w:t xml:space="preserve">else                                                 → "No" (show which obligation blocks it)</w:t>
      </w:r>
    </w:p>
    <w:p>
      <w:pPr>
        <w:spacing w:after="160"/>
      </w:pPr>
      <w:r>
        <w:rPr>
          <w:b/>
          <w:bCs/>
        </w:rPr>
        <w:t xml:space="preserve">Architecture shift to note: </w:t>
      </w:r>
      <w:r>
        <w:t xml:space="preserve">Phases 1–2 are fully local-first. Phase 3 is the first point you need any server component — purely for the OAuth handshake and (optionally) webhooks, not for storing financial data. Keep transaction data on-device even here; the backend should only ever see Splitwise tokens, not your parsed SMS data.</w:t>
      </w:r>
    </w:p>
    <w:p>
      <w:pPr>
        <w:pStyle w:val="Heading1"/>
        <w:pBdr>
          <w:bottom w:val="single" w:color="1F4E5F" w:sz="6" w:space="4"/>
        </w:pBdr>
        <w:spacing w:after="180" w:before="360"/>
      </w:pPr>
      <w:r>
        <w:t xml:space="preserve">If iOS Ever Comes Into Scope</w:t>
      </w:r>
    </w:p>
    <w:p>
      <w:pPr>
        <w:spacing w:after="160"/>
      </w:pPr>
      <w:r>
        <w:t xml:space="preserve">Since iOS can't read SMS regardless of framework, Phase 1's ingestion would need to swap to one of: manual quick-entry, forwarded bank emails parsed via IMAP, or India's Account Aggregator framework (RBI-regulated, consent-based bank data access) — the last one is the closest like-for-like replacement and would also strengthen the Android pipeline as a fallback for banks with unreliable SMS formats. Flutter's shared codebase means only the ingestion layer changes per platform — UI, DB, insight engine, and Splitwise integration stay the same.</w:t>
      </w:r>
    </w:p>
    <w:p>
      <w:pPr>
        <w:pStyle w:val="Heading1"/>
        <w:pBdr>
          <w:bottom w:val="single" w:color="1F4E5F" w:sz="6" w:space="4"/>
        </w:pBdr>
        <w:spacing w:after="180" w:before="360"/>
      </w:pPr>
      <w:r>
        <w:t xml:space="preserve">Package Due-Diligence Checklist Before Locking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Vendor/fork transaction_sms_parser into your own repo rather than depending on it live from pub.dev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real (anonymized) SMS samples from the banks your actual users have, and regression-test the package against them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 another_telephony vs android_sms_reader hands-on for listener reliability on a couple of real Android versions/OEMs (SMS delivery behavior varies by manufacturer)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background delivery reliability with workmanager on at least one aggressive battery-optimization OEM (Xiaomi/Oppo/Vivo are notorious for killing background listeners)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2026-09-08T05:46:08.982Z</dcterms:created>
  <dcterms:modified xsi:type="dcterms:W3CDTF">2026-09-08T05:46:08.983Z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