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AE6BB" w14:textId="0688F41F" w:rsidR="001A3F53" w:rsidRDefault="000439A6" w:rsidP="000439A6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0439A6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14</w:t>
      </w:r>
      <w:r w:rsidRPr="000439A6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Pivot Tables (Part 2: Advanced Features)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Grouping by Date? Month/Quarter/Year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Calculated fields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Slicers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Drill-down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0439A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Group monthly sales into quarterly trends.</w:t>
      </w:r>
    </w:p>
    <w:p w14:paraId="4F09F29F" w14:textId="78FC0B70" w:rsidR="000439A6" w:rsidRPr="000439A6" w:rsidRDefault="000439A6" w:rsidP="000439A6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0439A6">
        <w:rPr>
          <w:sz w:val="36"/>
          <w:szCs w:val="36"/>
          <w:shd w:val="clear" w:color="auto" w:fill="FAFDF4"/>
        </w:rPr>
        <w:t>Answer:</w:t>
      </w:r>
    </w:p>
    <w:p w14:paraId="014FDDDD" w14:textId="77777777" w:rsidR="00CD1730" w:rsidRPr="00CD1730" w:rsidRDefault="00CD1730" w:rsidP="00CD173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D1730">
        <w:rPr>
          <w:rFonts w:ascii="Calibri" w:hAnsi="Calibri" w:cs="Calibri"/>
          <w:b/>
          <w:bCs/>
          <w:sz w:val="28"/>
          <w:szCs w:val="28"/>
        </w:rPr>
        <w:t>Objective</w:t>
      </w:r>
    </w:p>
    <w:p w14:paraId="6FFF13A4" w14:textId="77777777" w:rsidR="00CD1730" w:rsidRPr="00CD1730" w:rsidRDefault="00CD1730" w:rsidP="00CD17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To use advanced Pivot Table features such as </w:t>
      </w:r>
      <w:r w:rsidRPr="00CD1730">
        <w:rPr>
          <w:rStyle w:val="Strong"/>
          <w:rFonts w:ascii="Calibri" w:eastAsiaTheme="majorEastAsia" w:hAnsi="Calibri" w:cs="Calibri"/>
        </w:rPr>
        <w:t>Date Grouping, Calculated Fields, Slicers, and Drill-down</w:t>
      </w:r>
      <w:r w:rsidRPr="00CD1730">
        <w:rPr>
          <w:rFonts w:ascii="Calibri" w:hAnsi="Calibri" w:cs="Calibri"/>
        </w:rPr>
        <w:t xml:space="preserve"> to analyze sales data.</w:t>
      </w:r>
    </w:p>
    <w:p w14:paraId="27A168CD" w14:textId="621EBC6A" w:rsidR="00CD1730" w:rsidRDefault="00CD1730" w:rsidP="00CD173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D1730">
        <w:rPr>
          <w:rFonts w:ascii="Calibri" w:hAnsi="Calibri" w:cs="Calibri"/>
          <w:b/>
          <w:bCs/>
          <w:sz w:val="28"/>
          <w:szCs w:val="28"/>
        </w:rPr>
        <w:t>Sample Data</w:t>
      </w:r>
    </w:p>
    <w:p w14:paraId="502F09EB" w14:textId="77777777" w:rsidR="00CD1730" w:rsidRPr="00CD1730" w:rsidRDefault="00CD1730" w:rsidP="00CD1730"/>
    <w:tbl>
      <w:tblPr>
        <w:tblW w:w="0" w:type="auto"/>
        <w:tblCellSpacing w:w="15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710"/>
        <w:gridCol w:w="1170"/>
        <w:gridCol w:w="1170"/>
        <w:gridCol w:w="900"/>
        <w:gridCol w:w="1080"/>
      </w:tblGrid>
      <w:tr w:rsidR="00CD1730" w:rsidRPr="00CD1730" w14:paraId="01F13236" w14:textId="77777777" w:rsidTr="00CD1730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763E46FA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Order ID</w:t>
            </w:r>
          </w:p>
        </w:tc>
        <w:tc>
          <w:tcPr>
            <w:tcW w:w="1680" w:type="dxa"/>
            <w:vAlign w:val="center"/>
            <w:hideMark/>
          </w:tcPr>
          <w:p w14:paraId="4E35E21A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Order Date</w:t>
            </w:r>
          </w:p>
        </w:tc>
        <w:tc>
          <w:tcPr>
            <w:tcW w:w="1140" w:type="dxa"/>
            <w:vAlign w:val="center"/>
            <w:hideMark/>
          </w:tcPr>
          <w:p w14:paraId="042FCDE6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140" w:type="dxa"/>
            <w:vAlign w:val="center"/>
            <w:hideMark/>
          </w:tcPr>
          <w:p w14:paraId="38FAAADA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870" w:type="dxa"/>
            <w:vAlign w:val="center"/>
            <w:hideMark/>
          </w:tcPr>
          <w:p w14:paraId="03792CD0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035" w:type="dxa"/>
            <w:vAlign w:val="center"/>
            <w:hideMark/>
          </w:tcPr>
          <w:p w14:paraId="5AB8E334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Quantity</w:t>
            </w:r>
          </w:p>
        </w:tc>
      </w:tr>
      <w:tr w:rsidR="00CD1730" w:rsidRPr="00CD1730" w14:paraId="2753642A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D1FFFCF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O001</w:t>
            </w:r>
          </w:p>
        </w:tc>
        <w:tc>
          <w:tcPr>
            <w:tcW w:w="1680" w:type="dxa"/>
            <w:vAlign w:val="center"/>
            <w:hideMark/>
          </w:tcPr>
          <w:p w14:paraId="6FA578E6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05-Jan-2026</w:t>
            </w:r>
          </w:p>
        </w:tc>
        <w:tc>
          <w:tcPr>
            <w:tcW w:w="1140" w:type="dxa"/>
            <w:vAlign w:val="center"/>
            <w:hideMark/>
          </w:tcPr>
          <w:p w14:paraId="3A1BF216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140" w:type="dxa"/>
            <w:vAlign w:val="center"/>
            <w:hideMark/>
          </w:tcPr>
          <w:p w14:paraId="5D230A6F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870" w:type="dxa"/>
            <w:vAlign w:val="center"/>
            <w:hideMark/>
          </w:tcPr>
          <w:p w14:paraId="2454395D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12000</w:t>
            </w:r>
          </w:p>
        </w:tc>
        <w:tc>
          <w:tcPr>
            <w:tcW w:w="1035" w:type="dxa"/>
            <w:vAlign w:val="center"/>
            <w:hideMark/>
          </w:tcPr>
          <w:p w14:paraId="4E2973FC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D1730" w:rsidRPr="00CD1730" w14:paraId="7B12EFC1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5365C06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O002</w:t>
            </w:r>
          </w:p>
        </w:tc>
        <w:tc>
          <w:tcPr>
            <w:tcW w:w="1680" w:type="dxa"/>
            <w:vAlign w:val="center"/>
            <w:hideMark/>
          </w:tcPr>
          <w:p w14:paraId="517537EE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18-Jan-2026</w:t>
            </w:r>
          </w:p>
        </w:tc>
        <w:tc>
          <w:tcPr>
            <w:tcW w:w="1140" w:type="dxa"/>
            <w:vAlign w:val="center"/>
            <w:hideMark/>
          </w:tcPr>
          <w:p w14:paraId="18EF98EE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140" w:type="dxa"/>
            <w:vAlign w:val="center"/>
            <w:hideMark/>
          </w:tcPr>
          <w:p w14:paraId="3ACA926A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870" w:type="dxa"/>
            <w:vAlign w:val="center"/>
            <w:hideMark/>
          </w:tcPr>
          <w:p w14:paraId="085FCFF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8000</w:t>
            </w:r>
          </w:p>
        </w:tc>
        <w:tc>
          <w:tcPr>
            <w:tcW w:w="1035" w:type="dxa"/>
            <w:vAlign w:val="center"/>
            <w:hideMark/>
          </w:tcPr>
          <w:p w14:paraId="5EB90573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CD1730" w:rsidRPr="00CD1730" w14:paraId="2A2042FD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084BD4B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O003</w:t>
            </w:r>
          </w:p>
        </w:tc>
        <w:tc>
          <w:tcPr>
            <w:tcW w:w="1680" w:type="dxa"/>
            <w:vAlign w:val="center"/>
            <w:hideMark/>
          </w:tcPr>
          <w:p w14:paraId="1F5EBB97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10-Feb-2026</w:t>
            </w:r>
          </w:p>
        </w:tc>
        <w:tc>
          <w:tcPr>
            <w:tcW w:w="1140" w:type="dxa"/>
            <w:vAlign w:val="center"/>
            <w:hideMark/>
          </w:tcPr>
          <w:p w14:paraId="104F656D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140" w:type="dxa"/>
            <w:vAlign w:val="center"/>
            <w:hideMark/>
          </w:tcPr>
          <w:p w14:paraId="50F2CAB5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870" w:type="dxa"/>
            <w:vAlign w:val="center"/>
            <w:hideMark/>
          </w:tcPr>
          <w:p w14:paraId="0D575FDE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15000</w:t>
            </w:r>
          </w:p>
        </w:tc>
        <w:tc>
          <w:tcPr>
            <w:tcW w:w="1035" w:type="dxa"/>
            <w:vAlign w:val="center"/>
            <w:hideMark/>
          </w:tcPr>
          <w:p w14:paraId="6C058084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</w:tr>
      <w:tr w:rsidR="00CD1730" w:rsidRPr="00CD1730" w14:paraId="7BCA554C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2B6A147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O004</w:t>
            </w:r>
          </w:p>
        </w:tc>
        <w:tc>
          <w:tcPr>
            <w:tcW w:w="1680" w:type="dxa"/>
            <w:vAlign w:val="center"/>
            <w:hideMark/>
          </w:tcPr>
          <w:p w14:paraId="2355F19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22-Feb-2026</w:t>
            </w:r>
          </w:p>
        </w:tc>
        <w:tc>
          <w:tcPr>
            <w:tcW w:w="1140" w:type="dxa"/>
            <w:vAlign w:val="center"/>
            <w:hideMark/>
          </w:tcPr>
          <w:p w14:paraId="33211A2C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140" w:type="dxa"/>
            <w:vAlign w:val="center"/>
            <w:hideMark/>
          </w:tcPr>
          <w:p w14:paraId="17F5E34D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Pasta</w:t>
            </w:r>
          </w:p>
        </w:tc>
        <w:tc>
          <w:tcPr>
            <w:tcW w:w="870" w:type="dxa"/>
            <w:vAlign w:val="center"/>
            <w:hideMark/>
          </w:tcPr>
          <w:p w14:paraId="4F1DC83B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9000</w:t>
            </w:r>
          </w:p>
        </w:tc>
        <w:tc>
          <w:tcPr>
            <w:tcW w:w="1035" w:type="dxa"/>
            <w:vAlign w:val="center"/>
            <w:hideMark/>
          </w:tcPr>
          <w:p w14:paraId="44974F4F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CD1730" w:rsidRPr="00CD1730" w14:paraId="0DE6003B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C374F6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O005</w:t>
            </w:r>
          </w:p>
        </w:tc>
        <w:tc>
          <w:tcPr>
            <w:tcW w:w="1680" w:type="dxa"/>
            <w:vAlign w:val="center"/>
            <w:hideMark/>
          </w:tcPr>
          <w:p w14:paraId="10ECFF0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15-Mar-2026</w:t>
            </w:r>
          </w:p>
        </w:tc>
        <w:tc>
          <w:tcPr>
            <w:tcW w:w="1140" w:type="dxa"/>
            <w:vAlign w:val="center"/>
            <w:hideMark/>
          </w:tcPr>
          <w:p w14:paraId="6EFF76C4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140" w:type="dxa"/>
            <w:vAlign w:val="center"/>
            <w:hideMark/>
          </w:tcPr>
          <w:p w14:paraId="597C4040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870" w:type="dxa"/>
            <w:vAlign w:val="center"/>
            <w:hideMark/>
          </w:tcPr>
          <w:p w14:paraId="0EB9CB9E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11000</w:t>
            </w:r>
          </w:p>
        </w:tc>
        <w:tc>
          <w:tcPr>
            <w:tcW w:w="1035" w:type="dxa"/>
            <w:vAlign w:val="center"/>
            <w:hideMark/>
          </w:tcPr>
          <w:p w14:paraId="08C52340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D1730" w:rsidRPr="00CD1730" w14:paraId="421D3534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BA390D4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O006</w:t>
            </w:r>
          </w:p>
        </w:tc>
        <w:tc>
          <w:tcPr>
            <w:tcW w:w="1680" w:type="dxa"/>
            <w:vAlign w:val="center"/>
            <w:hideMark/>
          </w:tcPr>
          <w:p w14:paraId="5CF7F419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12-Apr-2026</w:t>
            </w:r>
          </w:p>
        </w:tc>
        <w:tc>
          <w:tcPr>
            <w:tcW w:w="1140" w:type="dxa"/>
            <w:vAlign w:val="center"/>
            <w:hideMark/>
          </w:tcPr>
          <w:p w14:paraId="2F5C502E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140" w:type="dxa"/>
            <w:vAlign w:val="center"/>
            <w:hideMark/>
          </w:tcPr>
          <w:p w14:paraId="037CBA2C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870" w:type="dxa"/>
            <w:vAlign w:val="center"/>
            <w:hideMark/>
          </w:tcPr>
          <w:p w14:paraId="62FEEC12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18000</w:t>
            </w:r>
          </w:p>
        </w:tc>
        <w:tc>
          <w:tcPr>
            <w:tcW w:w="1035" w:type="dxa"/>
            <w:vAlign w:val="center"/>
            <w:hideMark/>
          </w:tcPr>
          <w:p w14:paraId="68B3505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CD1730" w:rsidRPr="00CD1730" w14:paraId="184EF6BD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58ED67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O007</w:t>
            </w:r>
          </w:p>
        </w:tc>
        <w:tc>
          <w:tcPr>
            <w:tcW w:w="1680" w:type="dxa"/>
            <w:vAlign w:val="center"/>
            <w:hideMark/>
          </w:tcPr>
          <w:p w14:paraId="03C5A2FE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25-Apr-2026</w:t>
            </w:r>
          </w:p>
        </w:tc>
        <w:tc>
          <w:tcPr>
            <w:tcW w:w="1140" w:type="dxa"/>
            <w:vAlign w:val="center"/>
            <w:hideMark/>
          </w:tcPr>
          <w:p w14:paraId="500A9A27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140" w:type="dxa"/>
            <w:vAlign w:val="center"/>
            <w:hideMark/>
          </w:tcPr>
          <w:p w14:paraId="41C8A6A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Pasta</w:t>
            </w:r>
          </w:p>
        </w:tc>
        <w:tc>
          <w:tcPr>
            <w:tcW w:w="870" w:type="dxa"/>
            <w:vAlign w:val="center"/>
            <w:hideMark/>
          </w:tcPr>
          <w:p w14:paraId="49AD4DDF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10000</w:t>
            </w:r>
          </w:p>
        </w:tc>
        <w:tc>
          <w:tcPr>
            <w:tcW w:w="1035" w:type="dxa"/>
            <w:vAlign w:val="center"/>
            <w:hideMark/>
          </w:tcPr>
          <w:p w14:paraId="1891469F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CD1730" w:rsidRPr="00CD1730" w14:paraId="76D1A0DE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85C743F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O008</w:t>
            </w:r>
          </w:p>
        </w:tc>
        <w:tc>
          <w:tcPr>
            <w:tcW w:w="1680" w:type="dxa"/>
            <w:vAlign w:val="center"/>
            <w:hideMark/>
          </w:tcPr>
          <w:p w14:paraId="7DE46894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14-May-2026</w:t>
            </w:r>
          </w:p>
        </w:tc>
        <w:tc>
          <w:tcPr>
            <w:tcW w:w="1140" w:type="dxa"/>
            <w:vAlign w:val="center"/>
            <w:hideMark/>
          </w:tcPr>
          <w:p w14:paraId="3E8CF1D9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140" w:type="dxa"/>
            <w:vAlign w:val="center"/>
            <w:hideMark/>
          </w:tcPr>
          <w:p w14:paraId="4026E3E1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870" w:type="dxa"/>
            <w:vAlign w:val="center"/>
            <w:hideMark/>
          </w:tcPr>
          <w:p w14:paraId="2F01049C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13000</w:t>
            </w:r>
          </w:p>
        </w:tc>
        <w:tc>
          <w:tcPr>
            <w:tcW w:w="1035" w:type="dxa"/>
            <w:vAlign w:val="center"/>
            <w:hideMark/>
          </w:tcPr>
          <w:p w14:paraId="551A8E4A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</w:tr>
    </w:tbl>
    <w:p w14:paraId="63156BBE" w14:textId="77777777" w:rsidR="00CD1730" w:rsidRPr="00CD1730" w:rsidRDefault="00CD1730" w:rsidP="00CD1730">
      <w:pPr>
        <w:pStyle w:val="Heading2"/>
        <w:rPr>
          <w:rFonts w:ascii="Calibri" w:hAnsi="Calibri" w:cs="Calibri"/>
        </w:rPr>
      </w:pPr>
      <w:r w:rsidRPr="00CD1730">
        <w:rPr>
          <w:rFonts w:ascii="Calibri" w:hAnsi="Calibri" w:cs="Calibri"/>
        </w:rPr>
        <w:t>1. Grouping by Date</w:t>
      </w:r>
    </w:p>
    <w:p w14:paraId="47D3450B" w14:textId="77777777" w:rsidR="00CD1730" w:rsidRPr="00CD1730" w:rsidRDefault="00CD1730" w:rsidP="00CD173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Select the data and go to </w:t>
      </w:r>
      <w:r w:rsidRPr="00CD1730">
        <w:rPr>
          <w:rStyle w:val="Strong"/>
          <w:rFonts w:ascii="Calibri" w:eastAsiaTheme="majorEastAsia" w:hAnsi="Calibri" w:cs="Calibri"/>
        </w:rPr>
        <w:t>Insert → PivotTable</w:t>
      </w:r>
      <w:r w:rsidRPr="00CD1730">
        <w:rPr>
          <w:rFonts w:ascii="Calibri" w:hAnsi="Calibri" w:cs="Calibri"/>
        </w:rPr>
        <w:t>.</w:t>
      </w:r>
    </w:p>
    <w:p w14:paraId="0F0C9BDA" w14:textId="77777777" w:rsidR="00CD1730" w:rsidRPr="00CD1730" w:rsidRDefault="00CD1730" w:rsidP="00CD173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Put </w:t>
      </w:r>
      <w:r w:rsidRPr="00CD1730">
        <w:rPr>
          <w:rStyle w:val="Strong"/>
          <w:rFonts w:ascii="Calibri" w:eastAsiaTheme="majorEastAsia" w:hAnsi="Calibri" w:cs="Calibri"/>
        </w:rPr>
        <w:t>Order Date</w:t>
      </w:r>
      <w:r w:rsidRPr="00CD1730">
        <w:rPr>
          <w:rFonts w:ascii="Calibri" w:hAnsi="Calibri" w:cs="Calibri"/>
        </w:rPr>
        <w:t xml:space="preserve"> in the Rows area.</w:t>
      </w:r>
    </w:p>
    <w:p w14:paraId="71C3C067" w14:textId="77777777" w:rsidR="00CD1730" w:rsidRPr="00CD1730" w:rsidRDefault="00CD1730" w:rsidP="00CD173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Put </w:t>
      </w:r>
      <w:r w:rsidRPr="00CD1730">
        <w:rPr>
          <w:rStyle w:val="Strong"/>
          <w:rFonts w:ascii="Calibri" w:eastAsiaTheme="majorEastAsia" w:hAnsi="Calibri" w:cs="Calibri"/>
        </w:rPr>
        <w:t>Sales</w:t>
      </w:r>
      <w:r w:rsidRPr="00CD1730">
        <w:rPr>
          <w:rFonts w:ascii="Calibri" w:hAnsi="Calibri" w:cs="Calibri"/>
        </w:rPr>
        <w:t xml:space="preserve"> in the Values area.</w:t>
      </w:r>
    </w:p>
    <w:p w14:paraId="7DB910D2" w14:textId="77777777" w:rsidR="00CD1730" w:rsidRPr="00CD1730" w:rsidRDefault="00CD1730" w:rsidP="00CD173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Right-click any date in the Pivot Table.</w:t>
      </w:r>
    </w:p>
    <w:p w14:paraId="3FC74D96" w14:textId="77777777" w:rsidR="00CD1730" w:rsidRPr="00CD1730" w:rsidRDefault="00CD1730" w:rsidP="00CD173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Select </w:t>
      </w:r>
      <w:r w:rsidRPr="00CD1730">
        <w:rPr>
          <w:rStyle w:val="Strong"/>
          <w:rFonts w:ascii="Calibri" w:eastAsiaTheme="majorEastAsia" w:hAnsi="Calibri" w:cs="Calibri"/>
        </w:rPr>
        <w:t>Group</w:t>
      </w:r>
      <w:r w:rsidRPr="00CD1730">
        <w:rPr>
          <w:rFonts w:ascii="Calibri" w:hAnsi="Calibri" w:cs="Calibri"/>
        </w:rPr>
        <w:t>.</w:t>
      </w:r>
    </w:p>
    <w:p w14:paraId="5BF852BA" w14:textId="77777777" w:rsidR="00CD1730" w:rsidRPr="00CD1730" w:rsidRDefault="00CD1730" w:rsidP="00CD173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Select </w:t>
      </w:r>
      <w:r w:rsidRPr="00CD1730">
        <w:rPr>
          <w:rStyle w:val="Strong"/>
          <w:rFonts w:ascii="Calibri" w:eastAsiaTheme="majorEastAsia" w:hAnsi="Calibri" w:cs="Calibri"/>
        </w:rPr>
        <w:t>Months, Quarters, and Years</w:t>
      </w:r>
      <w:r w:rsidRPr="00CD1730">
        <w:rPr>
          <w:rFonts w:ascii="Calibri" w:hAnsi="Calibri" w:cs="Calibri"/>
        </w:rPr>
        <w:t xml:space="preserve"> and click </w:t>
      </w:r>
      <w:r w:rsidRPr="00CD1730">
        <w:rPr>
          <w:rStyle w:val="Strong"/>
          <w:rFonts w:ascii="Calibri" w:eastAsiaTheme="majorEastAsia" w:hAnsi="Calibri" w:cs="Calibri"/>
        </w:rPr>
        <w:t>OK</w:t>
      </w:r>
      <w:r w:rsidRPr="00CD1730">
        <w:rPr>
          <w:rFonts w:ascii="Calibri" w:hAnsi="Calibri" w:cs="Calibri"/>
        </w:rPr>
        <w:t>.</w:t>
      </w:r>
    </w:p>
    <w:p w14:paraId="608A7E3D" w14:textId="77777777" w:rsidR="00CD1730" w:rsidRPr="00CD1730" w:rsidRDefault="00CD1730" w:rsidP="00CD1730">
      <w:pPr>
        <w:pStyle w:val="NormalWeb"/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This groups sales data by </w:t>
      </w:r>
      <w:r w:rsidRPr="00CD1730">
        <w:rPr>
          <w:rStyle w:val="Strong"/>
          <w:rFonts w:ascii="Calibri" w:eastAsiaTheme="majorEastAsia" w:hAnsi="Calibri" w:cs="Calibri"/>
        </w:rPr>
        <w:t>Month, Quarter, and Year</w:t>
      </w:r>
      <w:r w:rsidRPr="00CD1730">
        <w:rPr>
          <w:rFonts w:ascii="Calibri" w:hAnsi="Calibri" w:cs="Calibri"/>
        </w:rPr>
        <w:t>.</w:t>
      </w:r>
    </w:p>
    <w:p w14:paraId="5215D379" w14:textId="77777777" w:rsidR="00CD1730" w:rsidRDefault="00CD1730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3C19CDBE" w14:textId="7CE75787" w:rsidR="00CD1730" w:rsidRPr="00CD1730" w:rsidRDefault="00CD1730" w:rsidP="00CD1730">
      <w:pPr>
        <w:pStyle w:val="Heading2"/>
        <w:rPr>
          <w:rFonts w:ascii="Calibri" w:hAnsi="Calibri" w:cs="Calibri"/>
        </w:rPr>
      </w:pPr>
      <w:r w:rsidRPr="00CD1730">
        <w:rPr>
          <w:rFonts w:ascii="Calibri" w:hAnsi="Calibri" w:cs="Calibri"/>
        </w:rPr>
        <w:lastRenderedPageBreak/>
        <w:t>2. Monthly Sales into Quarterly Trends</w:t>
      </w:r>
    </w:p>
    <w:p w14:paraId="44F6B4DC" w14:textId="77777777" w:rsidR="00CD1730" w:rsidRPr="00CD1730" w:rsidRDefault="00CD1730" w:rsidP="00CD17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After grouping the dates:</w:t>
      </w:r>
    </w:p>
    <w:p w14:paraId="478536A9" w14:textId="77777777" w:rsidR="00CD1730" w:rsidRPr="00CD1730" w:rsidRDefault="00CD1730" w:rsidP="00CD17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D1730">
        <w:rPr>
          <w:rStyle w:val="Strong"/>
          <w:rFonts w:ascii="Calibri" w:eastAsiaTheme="majorEastAsia" w:hAnsi="Calibri" w:cs="Calibri"/>
        </w:rPr>
        <w:t>Rows:</w:t>
      </w:r>
      <w:r w:rsidRPr="00CD1730">
        <w:rPr>
          <w:rFonts w:ascii="Calibri" w:hAnsi="Calibri" w:cs="Calibri"/>
        </w:rPr>
        <w:t xml:space="preserve"> Years → Quarters → Months</w:t>
      </w:r>
      <w:r w:rsidRPr="00CD1730">
        <w:rPr>
          <w:rFonts w:ascii="Calibri" w:hAnsi="Calibri" w:cs="Calibri"/>
        </w:rPr>
        <w:br/>
      </w:r>
      <w:r w:rsidRPr="00CD1730">
        <w:rPr>
          <w:rStyle w:val="Strong"/>
          <w:rFonts w:ascii="Calibri" w:eastAsiaTheme="majorEastAsia" w:hAnsi="Calibri" w:cs="Calibri"/>
        </w:rPr>
        <w:t>Values:</w:t>
      </w:r>
      <w:r w:rsidRPr="00CD1730">
        <w:rPr>
          <w:rFonts w:ascii="Calibri" w:hAnsi="Calibri" w:cs="Calibri"/>
        </w:rPr>
        <w:t xml:space="preserve"> Sum of Sales</w:t>
      </w:r>
    </w:p>
    <w:p w14:paraId="5C8EC9F5" w14:textId="77777777" w:rsidR="00CD1730" w:rsidRPr="00CD1730" w:rsidRDefault="00CD1730" w:rsidP="00CD17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This allows us to compare monthly sales and see the overall </w:t>
      </w:r>
      <w:r w:rsidRPr="00CD1730">
        <w:rPr>
          <w:rStyle w:val="Strong"/>
          <w:rFonts w:ascii="Calibri" w:eastAsiaTheme="majorEastAsia" w:hAnsi="Calibri" w:cs="Calibri"/>
        </w:rPr>
        <w:t>quarterly sales trend</w:t>
      </w:r>
      <w:r w:rsidRPr="00CD1730">
        <w:rPr>
          <w:rFonts w:ascii="Calibri" w:hAnsi="Calibri" w:cs="Calibri"/>
        </w:rPr>
        <w:t>.</w:t>
      </w:r>
    </w:p>
    <w:p w14:paraId="6CE6B0AA" w14:textId="77777777" w:rsidR="00CD1730" w:rsidRPr="00CD1730" w:rsidRDefault="00CD1730" w:rsidP="00CD173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Example:</w:t>
      </w:r>
    </w:p>
    <w:tbl>
      <w:tblPr>
        <w:tblW w:w="0" w:type="auto"/>
        <w:tblCellSpacing w:w="15" w:type="dxa"/>
        <w:tblInd w:w="1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440"/>
      </w:tblGrid>
      <w:tr w:rsidR="00CD1730" w:rsidRPr="00CD1730" w14:paraId="597F1168" w14:textId="77777777" w:rsidTr="00CD1730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691462D7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Quarter</w:t>
            </w:r>
          </w:p>
        </w:tc>
        <w:tc>
          <w:tcPr>
            <w:tcW w:w="1395" w:type="dxa"/>
            <w:vAlign w:val="center"/>
            <w:hideMark/>
          </w:tcPr>
          <w:p w14:paraId="4E20C053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D1730">
              <w:rPr>
                <w:rFonts w:ascii="Calibri" w:hAnsi="Calibri" w:cs="Calibri"/>
                <w:b/>
                <w:bCs/>
                <w:sz w:val="24"/>
                <w:szCs w:val="24"/>
              </w:rPr>
              <w:t>Total Sales</w:t>
            </w:r>
          </w:p>
        </w:tc>
      </w:tr>
      <w:tr w:rsidR="00CD1730" w:rsidRPr="00CD1730" w14:paraId="4053E1A3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ACBBA24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Q1</w:t>
            </w:r>
          </w:p>
        </w:tc>
        <w:tc>
          <w:tcPr>
            <w:tcW w:w="1395" w:type="dxa"/>
            <w:vAlign w:val="center"/>
            <w:hideMark/>
          </w:tcPr>
          <w:p w14:paraId="74B0DE7A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₹55,000</w:t>
            </w:r>
          </w:p>
        </w:tc>
      </w:tr>
      <w:tr w:rsidR="00CD1730" w:rsidRPr="00CD1730" w14:paraId="419C1B62" w14:textId="77777777" w:rsidTr="00CD173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D03F2AB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Q2</w:t>
            </w:r>
          </w:p>
        </w:tc>
        <w:tc>
          <w:tcPr>
            <w:tcW w:w="1395" w:type="dxa"/>
            <w:vAlign w:val="center"/>
            <w:hideMark/>
          </w:tcPr>
          <w:p w14:paraId="4B817CC3" w14:textId="77777777" w:rsidR="00CD1730" w:rsidRPr="00CD1730" w:rsidRDefault="00CD1730" w:rsidP="00CD173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D1730">
              <w:rPr>
                <w:rFonts w:ascii="Calibri" w:hAnsi="Calibri" w:cs="Calibri"/>
                <w:sz w:val="24"/>
                <w:szCs w:val="24"/>
              </w:rPr>
              <w:t>₹41,000</w:t>
            </w:r>
          </w:p>
        </w:tc>
      </w:tr>
    </w:tbl>
    <w:p w14:paraId="1CD35093" w14:textId="77777777" w:rsidR="00CD1730" w:rsidRPr="00CD1730" w:rsidRDefault="00CD1730" w:rsidP="00CD1730">
      <w:pPr>
        <w:pStyle w:val="Heading2"/>
        <w:rPr>
          <w:rFonts w:ascii="Calibri" w:hAnsi="Calibri" w:cs="Calibri"/>
        </w:rPr>
      </w:pPr>
      <w:r w:rsidRPr="00CD1730">
        <w:rPr>
          <w:rFonts w:ascii="Calibri" w:hAnsi="Calibri" w:cs="Calibri"/>
        </w:rPr>
        <w:t>3. Calculated Field</w:t>
      </w:r>
    </w:p>
    <w:p w14:paraId="71C6E64D" w14:textId="77777777" w:rsidR="00CD1730" w:rsidRPr="00CD1730" w:rsidRDefault="00CD1730" w:rsidP="00CD173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A calculated field can be used to create a new calculation inside a Pivot Table.</w:t>
      </w:r>
    </w:p>
    <w:p w14:paraId="767DFC13" w14:textId="77777777" w:rsidR="00CD1730" w:rsidRPr="00CD1730" w:rsidRDefault="00CD1730" w:rsidP="00CD173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Example: </w:t>
      </w:r>
      <w:r w:rsidRPr="00CD1730">
        <w:rPr>
          <w:rStyle w:val="Strong"/>
          <w:rFonts w:ascii="Calibri" w:eastAsiaTheme="majorEastAsia" w:hAnsi="Calibri" w:cs="Calibri"/>
        </w:rPr>
        <w:t>Profit = Sales – Cost</w:t>
      </w:r>
    </w:p>
    <w:p w14:paraId="5A3C5884" w14:textId="77777777" w:rsidR="00CD1730" w:rsidRPr="00CD1730" w:rsidRDefault="00CD1730" w:rsidP="00CD1730">
      <w:pPr>
        <w:pStyle w:val="NormalWeb"/>
        <w:rPr>
          <w:rFonts w:ascii="Calibri" w:hAnsi="Calibri" w:cs="Calibri"/>
        </w:rPr>
      </w:pPr>
      <w:r w:rsidRPr="00CD1730">
        <w:rPr>
          <w:rFonts w:ascii="Calibri" w:hAnsi="Calibri" w:cs="Calibri"/>
        </w:rPr>
        <w:t>Steps:</w:t>
      </w:r>
    </w:p>
    <w:p w14:paraId="581CA448" w14:textId="77777777" w:rsidR="00CD1730" w:rsidRPr="00CD1730" w:rsidRDefault="00CD1730" w:rsidP="00CD173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Select the Pivot Table.</w:t>
      </w:r>
    </w:p>
    <w:p w14:paraId="5DD74050" w14:textId="77777777" w:rsidR="00CD1730" w:rsidRPr="00CD1730" w:rsidRDefault="00CD1730" w:rsidP="00CD173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Go to </w:t>
      </w:r>
      <w:r w:rsidRPr="00CD1730">
        <w:rPr>
          <w:rStyle w:val="Strong"/>
          <w:rFonts w:ascii="Calibri" w:eastAsiaTheme="majorEastAsia" w:hAnsi="Calibri" w:cs="Calibri"/>
        </w:rPr>
        <w:t>PivotTable Analyze → Fields, Items &amp; Sets → Calculated Field</w:t>
      </w:r>
      <w:r w:rsidRPr="00CD1730">
        <w:rPr>
          <w:rFonts w:ascii="Calibri" w:hAnsi="Calibri" w:cs="Calibri"/>
        </w:rPr>
        <w:t>.</w:t>
      </w:r>
    </w:p>
    <w:p w14:paraId="25CB14F5" w14:textId="77777777" w:rsidR="00CD1730" w:rsidRPr="00CD1730" w:rsidRDefault="00CD1730" w:rsidP="00CD173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Enter the field name as </w:t>
      </w:r>
      <w:r w:rsidRPr="00CD1730">
        <w:rPr>
          <w:rStyle w:val="Strong"/>
          <w:rFonts w:ascii="Calibri" w:eastAsiaTheme="majorEastAsia" w:hAnsi="Calibri" w:cs="Calibri"/>
        </w:rPr>
        <w:t>Profit</w:t>
      </w:r>
      <w:r w:rsidRPr="00CD1730">
        <w:rPr>
          <w:rFonts w:ascii="Calibri" w:hAnsi="Calibri" w:cs="Calibri"/>
        </w:rPr>
        <w:t>.</w:t>
      </w:r>
    </w:p>
    <w:p w14:paraId="7AEFB0F3" w14:textId="77777777" w:rsidR="00CD1730" w:rsidRPr="00CD1730" w:rsidRDefault="00CD1730" w:rsidP="00CD173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Enter the formula: </w:t>
      </w:r>
      <w:r w:rsidRPr="00CD1730">
        <w:rPr>
          <w:rStyle w:val="HTMLCode"/>
          <w:rFonts w:ascii="Calibri" w:eastAsiaTheme="majorEastAsia" w:hAnsi="Calibri" w:cs="Calibri"/>
          <w:sz w:val="24"/>
          <w:szCs w:val="24"/>
        </w:rPr>
        <w:t>=Sales-Cost</w:t>
      </w:r>
    </w:p>
    <w:p w14:paraId="58645216" w14:textId="77777777" w:rsidR="00CD1730" w:rsidRPr="00CD1730" w:rsidRDefault="00CD1730" w:rsidP="00CD173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Click </w:t>
      </w:r>
      <w:r w:rsidRPr="00CD1730">
        <w:rPr>
          <w:rStyle w:val="Strong"/>
          <w:rFonts w:ascii="Calibri" w:eastAsiaTheme="majorEastAsia" w:hAnsi="Calibri" w:cs="Calibri"/>
        </w:rPr>
        <w:t>Add/OK</w:t>
      </w:r>
      <w:r w:rsidRPr="00CD1730">
        <w:rPr>
          <w:rFonts w:ascii="Calibri" w:hAnsi="Calibri" w:cs="Calibri"/>
        </w:rPr>
        <w:t>.</w:t>
      </w:r>
    </w:p>
    <w:p w14:paraId="1BAE00EB" w14:textId="77777777" w:rsidR="00CD1730" w:rsidRPr="00CD1730" w:rsidRDefault="00CD1730" w:rsidP="00CD1730">
      <w:pPr>
        <w:pStyle w:val="Heading2"/>
        <w:rPr>
          <w:rFonts w:ascii="Calibri" w:hAnsi="Calibri" w:cs="Calibri"/>
        </w:rPr>
      </w:pPr>
      <w:r w:rsidRPr="00CD1730">
        <w:rPr>
          <w:rFonts w:ascii="Calibri" w:hAnsi="Calibri" w:cs="Calibri"/>
        </w:rPr>
        <w:t>4. Slicers</w:t>
      </w:r>
    </w:p>
    <w:p w14:paraId="7D65F290" w14:textId="77777777" w:rsidR="00CD1730" w:rsidRPr="00CD1730" w:rsidRDefault="00CD1730" w:rsidP="00CD173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Slicers provide interactive filters for the Pivot Table.</w:t>
      </w:r>
    </w:p>
    <w:p w14:paraId="4B176B2F" w14:textId="77777777" w:rsidR="00CD1730" w:rsidRPr="00CD1730" w:rsidRDefault="00CD1730" w:rsidP="00CD1730">
      <w:pPr>
        <w:pStyle w:val="NormalWeb"/>
        <w:rPr>
          <w:rFonts w:ascii="Calibri" w:hAnsi="Calibri" w:cs="Calibri"/>
        </w:rPr>
      </w:pPr>
      <w:r w:rsidRPr="00CD1730">
        <w:rPr>
          <w:rFonts w:ascii="Calibri" w:hAnsi="Calibri" w:cs="Calibri"/>
        </w:rPr>
        <w:t>Steps:</w:t>
      </w:r>
    </w:p>
    <w:p w14:paraId="5C77C111" w14:textId="77777777" w:rsidR="00CD1730" w:rsidRPr="00CD1730" w:rsidRDefault="00CD1730" w:rsidP="00CD173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Select the Pivot Table.</w:t>
      </w:r>
    </w:p>
    <w:p w14:paraId="79367E97" w14:textId="77777777" w:rsidR="00CD1730" w:rsidRPr="00CD1730" w:rsidRDefault="00CD1730" w:rsidP="00CD173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Go to </w:t>
      </w:r>
      <w:r w:rsidRPr="00CD1730">
        <w:rPr>
          <w:rStyle w:val="Strong"/>
          <w:rFonts w:ascii="Calibri" w:eastAsiaTheme="majorEastAsia" w:hAnsi="Calibri" w:cs="Calibri"/>
        </w:rPr>
        <w:t>PivotTable Analyze → Insert Slicer</w:t>
      </w:r>
      <w:r w:rsidRPr="00CD1730">
        <w:rPr>
          <w:rFonts w:ascii="Calibri" w:hAnsi="Calibri" w:cs="Calibri"/>
        </w:rPr>
        <w:t>.</w:t>
      </w:r>
    </w:p>
    <w:p w14:paraId="3AA369C1" w14:textId="77777777" w:rsidR="00CD1730" w:rsidRPr="00CD1730" w:rsidRDefault="00CD1730" w:rsidP="00CD173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Select fields such as </w:t>
      </w:r>
      <w:r w:rsidRPr="00CD1730">
        <w:rPr>
          <w:rStyle w:val="Strong"/>
          <w:rFonts w:ascii="Calibri" w:eastAsiaTheme="majorEastAsia" w:hAnsi="Calibri" w:cs="Calibri"/>
        </w:rPr>
        <w:t>Region</w:t>
      </w:r>
      <w:r w:rsidRPr="00CD1730">
        <w:rPr>
          <w:rFonts w:ascii="Calibri" w:hAnsi="Calibri" w:cs="Calibri"/>
        </w:rPr>
        <w:t xml:space="preserve"> or </w:t>
      </w:r>
      <w:r w:rsidRPr="00CD1730">
        <w:rPr>
          <w:rStyle w:val="Strong"/>
          <w:rFonts w:ascii="Calibri" w:eastAsiaTheme="majorEastAsia" w:hAnsi="Calibri" w:cs="Calibri"/>
        </w:rPr>
        <w:t>Product</w:t>
      </w:r>
      <w:r w:rsidRPr="00CD1730">
        <w:rPr>
          <w:rFonts w:ascii="Calibri" w:hAnsi="Calibri" w:cs="Calibri"/>
        </w:rPr>
        <w:t>.</w:t>
      </w:r>
    </w:p>
    <w:p w14:paraId="2A1CF78B" w14:textId="77777777" w:rsidR="00CD1730" w:rsidRPr="00CD1730" w:rsidRDefault="00CD1730" w:rsidP="00CD173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Click </w:t>
      </w:r>
      <w:r w:rsidRPr="00CD1730">
        <w:rPr>
          <w:rStyle w:val="Strong"/>
          <w:rFonts w:ascii="Calibri" w:eastAsiaTheme="majorEastAsia" w:hAnsi="Calibri" w:cs="Calibri"/>
        </w:rPr>
        <w:t>OK</w:t>
      </w:r>
      <w:r w:rsidRPr="00CD1730">
        <w:rPr>
          <w:rFonts w:ascii="Calibri" w:hAnsi="Calibri" w:cs="Calibri"/>
        </w:rPr>
        <w:t>.</w:t>
      </w:r>
    </w:p>
    <w:p w14:paraId="34514E96" w14:textId="77777777" w:rsidR="00CD1730" w:rsidRPr="00CD1730" w:rsidRDefault="00CD1730" w:rsidP="00CD173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Select a value from the slicer to filter the Pivot Table.</w:t>
      </w:r>
    </w:p>
    <w:p w14:paraId="3E7CC6EF" w14:textId="77777777" w:rsidR="00CD1730" w:rsidRDefault="00CD1730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2E40A816" w14:textId="139E645C" w:rsidR="00CD1730" w:rsidRPr="00CD1730" w:rsidRDefault="00CD1730" w:rsidP="00CD1730">
      <w:pPr>
        <w:pStyle w:val="Heading2"/>
        <w:rPr>
          <w:rFonts w:ascii="Calibri" w:hAnsi="Calibri" w:cs="Calibri"/>
        </w:rPr>
      </w:pPr>
      <w:r w:rsidRPr="00CD1730">
        <w:rPr>
          <w:rFonts w:ascii="Calibri" w:hAnsi="Calibri" w:cs="Calibri"/>
        </w:rPr>
        <w:lastRenderedPageBreak/>
        <w:t>5. Drill-down</w:t>
      </w:r>
    </w:p>
    <w:p w14:paraId="017D146F" w14:textId="77777777" w:rsidR="00CD1730" w:rsidRPr="00CD1730" w:rsidRDefault="00CD1730" w:rsidP="00CD173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Drill-down displays the original records behind a summarized Pivot Table value.</w:t>
      </w:r>
    </w:p>
    <w:p w14:paraId="3685A1E5" w14:textId="77777777" w:rsidR="00CD1730" w:rsidRPr="00CD1730" w:rsidRDefault="00CD1730" w:rsidP="00CD1730">
      <w:pPr>
        <w:pStyle w:val="NormalWeb"/>
        <w:rPr>
          <w:rFonts w:ascii="Calibri" w:hAnsi="Calibri" w:cs="Calibri"/>
        </w:rPr>
      </w:pPr>
      <w:r w:rsidRPr="00CD1730">
        <w:rPr>
          <w:rStyle w:val="Strong"/>
          <w:rFonts w:ascii="Calibri" w:eastAsiaTheme="majorEastAsia" w:hAnsi="Calibri" w:cs="Calibri"/>
        </w:rPr>
        <w:t>Steps:</w:t>
      </w:r>
    </w:p>
    <w:p w14:paraId="3FA0912E" w14:textId="77777777" w:rsidR="00CD1730" w:rsidRPr="00CD1730" w:rsidRDefault="00CD1730" w:rsidP="00CD173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Double-click any value in the Pivot Table.</w:t>
      </w:r>
    </w:p>
    <w:p w14:paraId="0DEE5F7D" w14:textId="77777777" w:rsidR="00CD1730" w:rsidRPr="00CD1730" w:rsidRDefault="00CD1730" w:rsidP="00CD173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Excel creates a new worksheet.</w:t>
      </w:r>
    </w:p>
    <w:p w14:paraId="0CD206B8" w14:textId="77777777" w:rsidR="00CD1730" w:rsidRPr="00CD1730" w:rsidRDefault="00CD1730" w:rsidP="00CD173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D1730">
        <w:rPr>
          <w:rFonts w:ascii="Calibri" w:hAnsi="Calibri" w:cs="Calibri"/>
        </w:rPr>
        <w:t>The new sheet contains the detailed records used to calculate that value.</w:t>
      </w:r>
    </w:p>
    <w:p w14:paraId="70587F2E" w14:textId="77777777" w:rsidR="00CD1730" w:rsidRPr="00CD1730" w:rsidRDefault="00CD1730" w:rsidP="00CD1730">
      <w:pPr>
        <w:pStyle w:val="Heading1"/>
        <w:rPr>
          <w:sz w:val="32"/>
          <w:szCs w:val="32"/>
        </w:rPr>
      </w:pPr>
      <w:r w:rsidRPr="00CD1730">
        <w:rPr>
          <w:sz w:val="32"/>
          <w:szCs w:val="32"/>
        </w:rPr>
        <w:t>Conclusion</w:t>
      </w:r>
    </w:p>
    <w:p w14:paraId="0E140CB6" w14:textId="77777777" w:rsidR="00CD1730" w:rsidRPr="00CD1730" w:rsidRDefault="00CD1730" w:rsidP="00CD1730">
      <w:pPr>
        <w:pStyle w:val="NormalWeb"/>
        <w:ind w:left="180" w:right="180"/>
        <w:jc w:val="both"/>
        <w:rPr>
          <w:rFonts w:ascii="Calibri" w:hAnsi="Calibri" w:cs="Calibri"/>
        </w:rPr>
      </w:pPr>
      <w:r w:rsidRPr="00CD1730">
        <w:rPr>
          <w:rFonts w:ascii="Calibri" w:hAnsi="Calibri" w:cs="Calibri"/>
        </w:rPr>
        <w:t xml:space="preserve">Advanced Pivot Tables help analyze sales data efficiently. </w:t>
      </w:r>
      <w:r w:rsidRPr="00CD1730">
        <w:rPr>
          <w:rStyle w:val="Strong"/>
          <w:rFonts w:ascii="Calibri" w:eastAsiaTheme="majorEastAsia" w:hAnsi="Calibri" w:cs="Calibri"/>
        </w:rPr>
        <w:t>Date grouping</w:t>
      </w:r>
      <w:r w:rsidRPr="00CD1730">
        <w:rPr>
          <w:rFonts w:ascii="Calibri" w:hAnsi="Calibri" w:cs="Calibri"/>
        </w:rPr>
        <w:t xml:space="preserve"> shows monthly, quarterly, and yearly trends, </w:t>
      </w:r>
      <w:r w:rsidRPr="00CD1730">
        <w:rPr>
          <w:rStyle w:val="Strong"/>
          <w:rFonts w:ascii="Calibri" w:eastAsiaTheme="majorEastAsia" w:hAnsi="Calibri" w:cs="Calibri"/>
        </w:rPr>
        <w:t>Calculated Fields</w:t>
      </w:r>
      <w:r w:rsidRPr="00CD1730">
        <w:rPr>
          <w:rFonts w:ascii="Calibri" w:hAnsi="Calibri" w:cs="Calibri"/>
        </w:rPr>
        <w:t xml:space="preserve"> perform additional calculations, </w:t>
      </w:r>
      <w:r w:rsidRPr="00CD1730">
        <w:rPr>
          <w:rStyle w:val="Strong"/>
          <w:rFonts w:ascii="Calibri" w:eastAsiaTheme="majorEastAsia" w:hAnsi="Calibri" w:cs="Calibri"/>
        </w:rPr>
        <w:t>Slicers</w:t>
      </w:r>
      <w:r w:rsidRPr="00CD1730">
        <w:rPr>
          <w:rFonts w:ascii="Calibri" w:hAnsi="Calibri" w:cs="Calibri"/>
        </w:rPr>
        <w:t xml:space="preserve"> provide interactive filtering, and </w:t>
      </w:r>
      <w:r w:rsidRPr="00CD1730">
        <w:rPr>
          <w:rStyle w:val="Strong"/>
          <w:rFonts w:ascii="Calibri" w:eastAsiaTheme="majorEastAsia" w:hAnsi="Calibri" w:cs="Calibri"/>
        </w:rPr>
        <w:t>Drill-down</w:t>
      </w:r>
      <w:r w:rsidRPr="00CD1730">
        <w:rPr>
          <w:rFonts w:ascii="Calibri" w:hAnsi="Calibri" w:cs="Calibri"/>
        </w:rPr>
        <w:t xml:space="preserve"> helps view detailed transaction records.</w:t>
      </w:r>
    </w:p>
    <w:p w14:paraId="4AABA5B5" w14:textId="49DAE488" w:rsidR="000439A6" w:rsidRPr="000439A6" w:rsidRDefault="000439A6" w:rsidP="000439A6">
      <w:pPr>
        <w:ind w:firstLine="0"/>
        <w:rPr>
          <w:rFonts w:ascii="Calibri" w:hAnsi="Calibri" w:cs="Calibri"/>
          <w:sz w:val="40"/>
          <w:szCs w:val="40"/>
        </w:rPr>
      </w:pPr>
    </w:p>
    <w:sectPr w:rsidR="000439A6" w:rsidRPr="00043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0F4"/>
    <w:multiLevelType w:val="hybridMultilevel"/>
    <w:tmpl w:val="A7CE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062F"/>
    <w:multiLevelType w:val="multilevel"/>
    <w:tmpl w:val="B08A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57FAD"/>
    <w:multiLevelType w:val="hybridMultilevel"/>
    <w:tmpl w:val="54BC1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F2904"/>
    <w:multiLevelType w:val="multilevel"/>
    <w:tmpl w:val="6548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47A0A"/>
    <w:multiLevelType w:val="multilevel"/>
    <w:tmpl w:val="5A38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022DFE"/>
    <w:multiLevelType w:val="multilevel"/>
    <w:tmpl w:val="5296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6536A"/>
    <w:multiLevelType w:val="hybridMultilevel"/>
    <w:tmpl w:val="895A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A6"/>
    <w:rsid w:val="000439A6"/>
    <w:rsid w:val="001A3F53"/>
    <w:rsid w:val="005141EE"/>
    <w:rsid w:val="00652DB5"/>
    <w:rsid w:val="00CD1730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1CB2"/>
  <w15:chartTrackingRefBased/>
  <w15:docId w15:val="{C6C986ED-229C-4D79-B653-F875D6F7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CD173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CD17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2026-09-27T14:50:00Z</dcterms:created>
  <dcterms:modified xsi:type="dcterms:W3CDTF">2026-09-27T15:21:00Z</dcterms:modified>
</cp:coreProperties>
</file>