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C887F" w14:textId="2BF5798B" w:rsidR="001A3F53" w:rsidRDefault="00DE03BC" w:rsidP="00DE03BC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DE03BC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12:</w:t>
      </w:r>
      <w:r w:rsidRPr="00DE03BC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Common Table Expressions (CTEs)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E03BC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E03BC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WITH clause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E03BC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Temporary result sets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E03BC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Recursive CTE intro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E03BC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E03BC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WITH Sales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DE03BC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CTE AS (…)? Calculate YoY growth.</w:t>
      </w:r>
    </w:p>
    <w:p w14:paraId="03448D89" w14:textId="10E2100C" w:rsidR="00DE03BC" w:rsidRDefault="00DE03BC" w:rsidP="00DE03BC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DE03BC">
        <w:rPr>
          <w:sz w:val="36"/>
          <w:szCs w:val="36"/>
          <w:shd w:val="clear" w:color="auto" w:fill="FAFDF4"/>
        </w:rPr>
        <w:t>Answer:</w:t>
      </w:r>
    </w:p>
    <w:p w14:paraId="29587534" w14:textId="77777777" w:rsidR="00C73520" w:rsidRPr="00C73520" w:rsidRDefault="00C73520" w:rsidP="00C7352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73520">
        <w:rPr>
          <w:rFonts w:ascii="Calibri" w:hAnsi="Calibri" w:cs="Calibri"/>
          <w:b/>
          <w:bCs/>
          <w:sz w:val="28"/>
          <w:szCs w:val="28"/>
        </w:rPr>
        <w:t>1. What is a CTE?</w:t>
      </w:r>
    </w:p>
    <w:p w14:paraId="4195250E" w14:textId="77777777" w:rsidR="00C73520" w:rsidRPr="00C73520" w:rsidRDefault="00C73520" w:rsidP="00C73520">
      <w:pPr>
        <w:pStyle w:val="NormalWeb"/>
        <w:rPr>
          <w:rFonts w:ascii="Calibri" w:hAnsi="Calibri" w:cs="Calibri"/>
        </w:rPr>
      </w:pPr>
      <w:r w:rsidRPr="00C73520">
        <w:rPr>
          <w:rFonts w:ascii="Calibri" w:hAnsi="Calibri" w:cs="Calibri"/>
        </w:rPr>
        <w:t xml:space="preserve">A </w:t>
      </w:r>
      <w:r w:rsidRPr="00C73520">
        <w:rPr>
          <w:rStyle w:val="Strong"/>
          <w:rFonts w:ascii="Calibri" w:eastAsiaTheme="majorEastAsia" w:hAnsi="Calibri" w:cs="Calibri"/>
        </w:rPr>
        <w:t>Common Table Expression (CTE)</w:t>
      </w:r>
      <w:r w:rsidRPr="00C73520">
        <w:rPr>
          <w:rFonts w:ascii="Calibri" w:hAnsi="Calibri" w:cs="Calibri"/>
        </w:rPr>
        <w:t xml:space="preserve"> is a temporary result set that can be used within a SQL query.</w:t>
      </w:r>
    </w:p>
    <w:p w14:paraId="11BB69C6" w14:textId="77777777" w:rsidR="00C73520" w:rsidRPr="00C73520" w:rsidRDefault="00C73520" w:rsidP="00C73520">
      <w:pPr>
        <w:pStyle w:val="Heading3"/>
        <w:ind w:left="360"/>
        <w:rPr>
          <w:rFonts w:ascii="Calibri" w:hAnsi="Calibri" w:cs="Calibri"/>
        </w:rPr>
      </w:pPr>
      <w:r w:rsidRPr="00C73520">
        <w:rPr>
          <w:rFonts w:ascii="Calibri" w:hAnsi="Calibri" w:cs="Calibri"/>
        </w:rPr>
        <w:t>Syntax</w:t>
      </w:r>
    </w:p>
    <w:p w14:paraId="5DD582AE" w14:textId="4369D4CF" w:rsidR="00C73520" w:rsidRPr="00C73520" w:rsidRDefault="00C73520" w:rsidP="00C73520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cte_name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AS (</w:t>
      </w:r>
    </w:p>
    <w:p w14:paraId="63033E6D" w14:textId="4E15EB6E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SELECT ...</w:t>
      </w:r>
    </w:p>
    <w:p w14:paraId="0E7EC70C" w14:textId="39F5B9D2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30A6DCF8" w14:textId="22E6857B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0C77E61F" w14:textId="009B9182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cte_name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6C6C32D9" w14:textId="77777777" w:rsidR="00C73520" w:rsidRPr="00C73520" w:rsidRDefault="00C73520" w:rsidP="00C7352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73520">
        <w:rPr>
          <w:rFonts w:ascii="Calibri" w:hAnsi="Calibri" w:cs="Calibri"/>
          <w:b/>
          <w:bCs/>
          <w:sz w:val="28"/>
          <w:szCs w:val="28"/>
        </w:rPr>
        <w:t>2. Simple CTE Example</w:t>
      </w:r>
    </w:p>
    <w:p w14:paraId="0DE798DC" w14:textId="77777777" w:rsidR="00C73520" w:rsidRPr="00C73520" w:rsidRDefault="00C73520" w:rsidP="00C73520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WITH Sales AS (</w:t>
      </w:r>
    </w:p>
    <w:p w14:paraId="08DFE44D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SELECT </w:t>
      </w:r>
    </w:p>
    <w:p w14:paraId="1046102E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YEAR(</w:t>
      </w:r>
      <w:proofErr w:type="spellStart"/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order_date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sales_year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6AE75CA5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amount) AS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</w:p>
    <w:p w14:paraId="48DA1F06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FROM orders</w:t>
      </w:r>
    </w:p>
    <w:p w14:paraId="72E51765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GROUP BY </w:t>
      </w: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YEAR(</w:t>
      </w:r>
      <w:proofErr w:type="spellStart"/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order_date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59BF854F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236A1F36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393C2998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FROM Sales;</w:t>
      </w:r>
    </w:p>
    <w:p w14:paraId="541470ED" w14:textId="77777777" w:rsidR="00C73520" w:rsidRPr="00C73520" w:rsidRDefault="00C73520" w:rsidP="00C73520">
      <w:pPr>
        <w:pStyle w:val="NormalWeb"/>
        <w:rPr>
          <w:rFonts w:ascii="Calibri" w:hAnsi="Calibri" w:cs="Calibri"/>
        </w:rPr>
      </w:pPr>
      <w:r w:rsidRPr="00C73520">
        <w:rPr>
          <w:rFonts w:ascii="Calibri" w:hAnsi="Calibri" w:cs="Calibri"/>
        </w:rPr>
        <w:t>The CTE calculates total sales for each year.</w:t>
      </w:r>
    </w:p>
    <w:p w14:paraId="5D2D3DD8" w14:textId="77777777" w:rsidR="00C73520" w:rsidRDefault="00C73520">
      <w:pPr>
        <w:rPr>
          <w:rFonts w:ascii="Calibri" w:eastAsiaTheme="majorEastAsia" w:hAnsi="Calibri" w:cs="Calibri"/>
          <w:b/>
          <w:bCs/>
          <w:color w:val="71941A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578B3C7C" w14:textId="3E6FAC2E" w:rsidR="00C73520" w:rsidRPr="00C73520" w:rsidRDefault="00C73520" w:rsidP="00C7352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73520">
        <w:rPr>
          <w:rFonts w:ascii="Calibri" w:hAnsi="Calibri" w:cs="Calibri"/>
          <w:b/>
          <w:bCs/>
          <w:sz w:val="28"/>
          <w:szCs w:val="28"/>
        </w:rPr>
        <w:lastRenderedPageBreak/>
        <w:t>3. CTE for YoY Growth</w:t>
      </w:r>
    </w:p>
    <w:p w14:paraId="139C38B7" w14:textId="77777777" w:rsidR="00C73520" w:rsidRPr="00C73520" w:rsidRDefault="00C73520" w:rsidP="00C73520">
      <w:pPr>
        <w:pStyle w:val="NormalWeb"/>
        <w:rPr>
          <w:rFonts w:ascii="Calibri" w:hAnsi="Calibri" w:cs="Calibri"/>
        </w:rPr>
      </w:pPr>
      <w:r w:rsidRPr="00C73520">
        <w:rPr>
          <w:rStyle w:val="Strong"/>
          <w:rFonts w:ascii="Calibri" w:eastAsiaTheme="majorEastAsia" w:hAnsi="Calibri" w:cs="Calibri"/>
        </w:rPr>
        <w:t>YoY (Year-over-Year) growth</w:t>
      </w:r>
      <w:r w:rsidRPr="00C73520">
        <w:rPr>
          <w:rFonts w:ascii="Calibri" w:hAnsi="Calibri" w:cs="Calibri"/>
        </w:rPr>
        <w:t xml:space="preserve"> compares the current year's sales with the previous year's sales.</w:t>
      </w:r>
    </w:p>
    <w:p w14:paraId="6B388BE3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WITH Sales AS (</w:t>
      </w:r>
    </w:p>
    <w:p w14:paraId="735B6146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SELECT</w:t>
      </w:r>
    </w:p>
    <w:p w14:paraId="13AFA428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YEAR(</w:t>
      </w:r>
      <w:proofErr w:type="spellStart"/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order_date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sales_year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4395165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amount) AS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</w:p>
    <w:p w14:paraId="35F478BE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FROM orders</w:t>
      </w:r>
    </w:p>
    <w:p w14:paraId="7EC8DDD2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GROUP BY </w:t>
      </w: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YEAR(</w:t>
      </w:r>
      <w:proofErr w:type="spellStart"/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order_date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7AF2C875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4F01246B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79DEF6B5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sales_year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9AB75C9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41D29FEC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LAG(</w:t>
      </w:r>
      <w:proofErr w:type="spellStart"/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) OVER (ORDER BY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sales_year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previous_year_sales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484DFCF9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ROUND(</w:t>
      </w:r>
      <w:proofErr w:type="gramEnd"/>
    </w:p>
    <w:p w14:paraId="72EEA6EF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(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- </w:t>
      </w: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LAG(</w:t>
      </w:r>
      <w:proofErr w:type="spellStart"/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) OVER (ORDER BY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sales_year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))</w:t>
      </w:r>
    </w:p>
    <w:p w14:paraId="48870DCB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/ </w:t>
      </w: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LAG(</w:t>
      </w:r>
      <w:proofErr w:type="spellStart"/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) OVER (ORDER BY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sales_year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) * 100,</w:t>
      </w:r>
    </w:p>
    <w:p w14:paraId="0028FF0A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2</w:t>
      </w:r>
    </w:p>
    <w:p w14:paraId="3FCCD163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) AS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yoy_growth</w:t>
      </w:r>
      <w:proofErr w:type="spellEnd"/>
    </w:p>
    <w:p w14:paraId="2F89A9FE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4F4B5422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sales_year</w:t>
      </w:r>
      <w:proofErr w:type="spell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17E7748C" w14:textId="54BFC2BA" w:rsidR="00C73520" w:rsidRDefault="00C73520" w:rsidP="00C73520">
      <w:pPr>
        <w:pStyle w:val="Heading3"/>
        <w:ind w:left="360"/>
        <w:rPr>
          <w:rFonts w:ascii="Calibri" w:hAnsi="Calibri" w:cs="Calibri"/>
        </w:rPr>
      </w:pPr>
      <w:r w:rsidRPr="00C73520">
        <w:rPr>
          <w:rFonts w:ascii="Calibri" w:hAnsi="Calibri" w:cs="Calibri"/>
        </w:rPr>
        <w:t>Example Output</w:t>
      </w:r>
    </w:p>
    <w:p w14:paraId="5B9E4B3C" w14:textId="77777777" w:rsidR="00C73520" w:rsidRPr="00C73520" w:rsidRDefault="00C73520" w:rsidP="00C73520"/>
    <w:tbl>
      <w:tblPr>
        <w:tblW w:w="0" w:type="auto"/>
        <w:tblCellSpacing w:w="15" w:type="dxa"/>
        <w:tblInd w:w="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440"/>
        <w:gridCol w:w="2250"/>
        <w:gridCol w:w="2070"/>
      </w:tblGrid>
      <w:tr w:rsidR="00C73520" w:rsidRPr="00C73520" w14:paraId="06F49C6E" w14:textId="77777777" w:rsidTr="00C73520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256ECA52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3520">
              <w:rPr>
                <w:rFonts w:ascii="Calibri" w:hAnsi="Calibri" w:cs="Calibri"/>
                <w:b/>
                <w:bCs/>
                <w:sz w:val="24"/>
                <w:szCs w:val="24"/>
              </w:rPr>
              <w:t>Sales Year</w:t>
            </w:r>
          </w:p>
        </w:tc>
        <w:tc>
          <w:tcPr>
            <w:tcW w:w="1410" w:type="dxa"/>
            <w:vAlign w:val="center"/>
            <w:hideMark/>
          </w:tcPr>
          <w:p w14:paraId="26546CC1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3520">
              <w:rPr>
                <w:rFonts w:ascii="Calibri" w:hAnsi="Calibri" w:cs="Calibri"/>
                <w:b/>
                <w:bCs/>
                <w:sz w:val="24"/>
                <w:szCs w:val="24"/>
              </w:rPr>
              <w:t>Total Sales</w:t>
            </w:r>
          </w:p>
        </w:tc>
        <w:tc>
          <w:tcPr>
            <w:tcW w:w="2220" w:type="dxa"/>
            <w:vAlign w:val="center"/>
            <w:hideMark/>
          </w:tcPr>
          <w:p w14:paraId="0FDCEE19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3520">
              <w:rPr>
                <w:rFonts w:ascii="Calibri" w:hAnsi="Calibri" w:cs="Calibri"/>
                <w:b/>
                <w:bCs/>
                <w:sz w:val="24"/>
                <w:szCs w:val="24"/>
              </w:rPr>
              <w:t>Previous Year Sales</w:t>
            </w:r>
          </w:p>
        </w:tc>
        <w:tc>
          <w:tcPr>
            <w:tcW w:w="2025" w:type="dxa"/>
            <w:vAlign w:val="center"/>
            <w:hideMark/>
          </w:tcPr>
          <w:p w14:paraId="29A70196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3520">
              <w:rPr>
                <w:rFonts w:ascii="Calibri" w:hAnsi="Calibri" w:cs="Calibri"/>
                <w:b/>
                <w:bCs/>
                <w:sz w:val="24"/>
                <w:szCs w:val="24"/>
              </w:rPr>
              <w:t>YoY Growth</w:t>
            </w:r>
          </w:p>
        </w:tc>
      </w:tr>
      <w:tr w:rsidR="00C73520" w:rsidRPr="00C73520" w14:paraId="11FE7595" w14:textId="77777777" w:rsidTr="00C7352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121DFA1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2023</w:t>
            </w:r>
          </w:p>
        </w:tc>
        <w:tc>
          <w:tcPr>
            <w:tcW w:w="1410" w:type="dxa"/>
            <w:vAlign w:val="center"/>
            <w:hideMark/>
          </w:tcPr>
          <w:p w14:paraId="3B8D221E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100000</w:t>
            </w:r>
          </w:p>
        </w:tc>
        <w:tc>
          <w:tcPr>
            <w:tcW w:w="2220" w:type="dxa"/>
            <w:vAlign w:val="center"/>
            <w:hideMark/>
          </w:tcPr>
          <w:p w14:paraId="3062B1D7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NULL</w:t>
            </w:r>
          </w:p>
        </w:tc>
        <w:tc>
          <w:tcPr>
            <w:tcW w:w="2025" w:type="dxa"/>
            <w:vAlign w:val="center"/>
            <w:hideMark/>
          </w:tcPr>
          <w:p w14:paraId="554D4FE2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NULL</w:t>
            </w:r>
          </w:p>
        </w:tc>
      </w:tr>
      <w:tr w:rsidR="00C73520" w:rsidRPr="00C73520" w14:paraId="65FACE92" w14:textId="77777777" w:rsidTr="00C7352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9F19EDB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2024</w:t>
            </w:r>
          </w:p>
        </w:tc>
        <w:tc>
          <w:tcPr>
            <w:tcW w:w="1410" w:type="dxa"/>
            <w:vAlign w:val="center"/>
            <w:hideMark/>
          </w:tcPr>
          <w:p w14:paraId="75682D91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120000</w:t>
            </w:r>
          </w:p>
        </w:tc>
        <w:tc>
          <w:tcPr>
            <w:tcW w:w="2220" w:type="dxa"/>
            <w:vAlign w:val="center"/>
            <w:hideMark/>
          </w:tcPr>
          <w:p w14:paraId="38A9171A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100000</w:t>
            </w:r>
          </w:p>
        </w:tc>
        <w:tc>
          <w:tcPr>
            <w:tcW w:w="2025" w:type="dxa"/>
            <w:vAlign w:val="center"/>
            <w:hideMark/>
          </w:tcPr>
          <w:p w14:paraId="49E80B00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20.00%</w:t>
            </w:r>
          </w:p>
        </w:tc>
      </w:tr>
      <w:tr w:rsidR="00C73520" w:rsidRPr="00C73520" w14:paraId="383CC9DE" w14:textId="77777777" w:rsidTr="00C73520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61D3B37E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2025</w:t>
            </w:r>
          </w:p>
        </w:tc>
        <w:tc>
          <w:tcPr>
            <w:tcW w:w="1410" w:type="dxa"/>
            <w:vAlign w:val="center"/>
            <w:hideMark/>
          </w:tcPr>
          <w:p w14:paraId="1199DDAA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150000</w:t>
            </w:r>
          </w:p>
        </w:tc>
        <w:tc>
          <w:tcPr>
            <w:tcW w:w="2220" w:type="dxa"/>
            <w:vAlign w:val="center"/>
            <w:hideMark/>
          </w:tcPr>
          <w:p w14:paraId="56D98405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120000</w:t>
            </w:r>
          </w:p>
        </w:tc>
        <w:tc>
          <w:tcPr>
            <w:tcW w:w="2025" w:type="dxa"/>
            <w:vAlign w:val="center"/>
            <w:hideMark/>
          </w:tcPr>
          <w:p w14:paraId="71AA95AC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25.00%</w:t>
            </w:r>
          </w:p>
        </w:tc>
      </w:tr>
    </w:tbl>
    <w:p w14:paraId="0F191029" w14:textId="77777777" w:rsidR="00C73520" w:rsidRPr="00C73520" w:rsidRDefault="00C73520" w:rsidP="00C73520">
      <w:pPr>
        <w:pStyle w:val="Heading3"/>
        <w:ind w:left="360"/>
        <w:rPr>
          <w:rFonts w:ascii="Calibri" w:hAnsi="Calibri" w:cs="Calibri"/>
        </w:rPr>
      </w:pPr>
      <w:r w:rsidRPr="00C73520">
        <w:rPr>
          <w:rFonts w:ascii="Calibri" w:hAnsi="Calibri" w:cs="Calibri"/>
        </w:rPr>
        <w:t>Explanation</w:t>
      </w:r>
    </w:p>
    <w:p w14:paraId="4F8DA573" w14:textId="77777777" w:rsidR="00C73520" w:rsidRPr="00C73520" w:rsidRDefault="00C73520" w:rsidP="00C7352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WITH Sales AS</w:t>
      </w:r>
      <w:r w:rsidRPr="00C73520">
        <w:rPr>
          <w:rFonts w:ascii="Calibri" w:hAnsi="Calibri" w:cs="Calibri"/>
        </w:rPr>
        <w:t xml:space="preserve"> → Creates the CTE.</w:t>
      </w:r>
    </w:p>
    <w:p w14:paraId="0810FB3B" w14:textId="77777777" w:rsidR="00C73520" w:rsidRPr="00C73520" w:rsidRDefault="00C73520" w:rsidP="00C7352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amount)</w:t>
      </w:r>
      <w:r w:rsidRPr="00C73520">
        <w:rPr>
          <w:rFonts w:ascii="Calibri" w:hAnsi="Calibri" w:cs="Calibri"/>
        </w:rPr>
        <w:t xml:space="preserve"> → Calculates yearly sales.</w:t>
      </w:r>
    </w:p>
    <w:p w14:paraId="0E82C0BB" w14:textId="77777777" w:rsidR="00C73520" w:rsidRPr="00C73520" w:rsidRDefault="00C73520" w:rsidP="00C7352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LAG(</w:t>
      </w:r>
      <w:proofErr w:type="gramEnd"/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C73520">
        <w:rPr>
          <w:rFonts w:ascii="Calibri" w:hAnsi="Calibri" w:cs="Calibri"/>
        </w:rPr>
        <w:t xml:space="preserve"> → Gets the previous year's sales.</w:t>
      </w:r>
    </w:p>
    <w:p w14:paraId="4928858C" w14:textId="77777777" w:rsidR="00C73520" w:rsidRPr="00C73520" w:rsidRDefault="00C73520" w:rsidP="00C7352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YoY Growth</w:t>
      </w:r>
      <w:r w:rsidRPr="00C73520">
        <w:rPr>
          <w:rFonts w:ascii="Calibri" w:hAnsi="Calibri" w:cs="Calibri"/>
        </w:rPr>
        <w:t xml:space="preserve"> → Calculates the percentage change from the previous year.</w:t>
      </w:r>
    </w:p>
    <w:p w14:paraId="46DED1C5" w14:textId="77777777" w:rsidR="00C73520" w:rsidRDefault="00C73520">
      <w:pPr>
        <w:rPr>
          <w:rFonts w:ascii="Calibri" w:eastAsiaTheme="majorEastAsia" w:hAnsi="Calibri" w:cs="Calibri"/>
          <w:b/>
          <w:bCs/>
          <w:color w:val="71941A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1324679B" w14:textId="2BAA7F35" w:rsidR="00C73520" w:rsidRPr="00C73520" w:rsidRDefault="00C73520" w:rsidP="00C7352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C73520">
        <w:rPr>
          <w:rFonts w:ascii="Calibri" w:hAnsi="Calibri" w:cs="Calibri"/>
          <w:b/>
          <w:bCs/>
          <w:sz w:val="28"/>
          <w:szCs w:val="28"/>
        </w:rPr>
        <w:lastRenderedPageBreak/>
        <w:t>4. Recursive CTE – Introduction</w:t>
      </w:r>
    </w:p>
    <w:p w14:paraId="76A7637F" w14:textId="77777777" w:rsidR="00C73520" w:rsidRPr="00C73520" w:rsidRDefault="00C73520" w:rsidP="00C73520">
      <w:pPr>
        <w:pStyle w:val="NormalWeb"/>
        <w:rPr>
          <w:rFonts w:ascii="Calibri" w:hAnsi="Calibri" w:cs="Calibri"/>
        </w:rPr>
      </w:pPr>
      <w:r w:rsidRPr="00C73520">
        <w:rPr>
          <w:rFonts w:ascii="Calibri" w:hAnsi="Calibri" w:cs="Calibri"/>
        </w:rPr>
        <w:t xml:space="preserve">A </w:t>
      </w:r>
      <w:r w:rsidRPr="00C73520">
        <w:rPr>
          <w:rStyle w:val="Strong"/>
          <w:rFonts w:ascii="Calibri" w:eastAsiaTheme="majorEastAsia" w:hAnsi="Calibri" w:cs="Calibri"/>
        </w:rPr>
        <w:t>recursive CTE</w:t>
      </w:r>
      <w:r w:rsidRPr="00C73520">
        <w:rPr>
          <w:rFonts w:ascii="Calibri" w:hAnsi="Calibri" w:cs="Calibri"/>
        </w:rPr>
        <w:t xml:space="preserve"> is a CTE that refers to itself. It is commonly used for hierarchical data such as employee-manager relationships or generating sequences.</w:t>
      </w:r>
    </w:p>
    <w:p w14:paraId="0EA0F633" w14:textId="77777777" w:rsidR="00C73520" w:rsidRPr="00C73520" w:rsidRDefault="00C73520" w:rsidP="00C73520">
      <w:pPr>
        <w:pStyle w:val="Heading3"/>
        <w:ind w:left="360"/>
        <w:rPr>
          <w:rFonts w:ascii="Calibri" w:hAnsi="Calibri" w:cs="Calibri"/>
        </w:rPr>
      </w:pPr>
      <w:r w:rsidRPr="00C73520">
        <w:rPr>
          <w:rFonts w:ascii="Calibri" w:hAnsi="Calibri" w:cs="Calibri"/>
        </w:rPr>
        <w:t>Basic Syntax</w:t>
      </w:r>
    </w:p>
    <w:p w14:paraId="5011CE21" w14:textId="598B9775" w:rsidR="00C73520" w:rsidRPr="00C73520" w:rsidRDefault="00C73520" w:rsidP="00C73520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WITH RECURSIVE numbers AS (</w:t>
      </w:r>
    </w:p>
    <w:p w14:paraId="561DAC64" w14:textId="5B3E3925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SELECT 1 AS number</w:t>
      </w:r>
    </w:p>
    <w:p w14:paraId="4B6B6174" w14:textId="7D2331E1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</w:p>
    <w:p w14:paraId="718672E8" w14:textId="4A3D851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UNION ALL</w:t>
      </w:r>
    </w:p>
    <w:p w14:paraId="4DF33155" w14:textId="77777777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</w:p>
    <w:p w14:paraId="05B857E2" w14:textId="3527A30A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SELECT number + 1</w:t>
      </w:r>
    </w:p>
    <w:p w14:paraId="0C102FF4" w14:textId="4CA68EBF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FROM numbers</w:t>
      </w:r>
    </w:p>
    <w:p w14:paraId="640C559E" w14:textId="2CBF269B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 xml:space="preserve">    WHERE number &lt; 5</w:t>
      </w:r>
    </w:p>
    <w:p w14:paraId="483D6E28" w14:textId="3C38CD65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77B7D39D" w14:textId="6A2C614C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623E1B21" w14:textId="439D96FF" w:rsidR="00C73520" w:rsidRPr="00C73520" w:rsidRDefault="00C73520" w:rsidP="00C7352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73520">
        <w:rPr>
          <w:rStyle w:val="HTMLCode"/>
          <w:rFonts w:ascii="Calibri" w:eastAsiaTheme="majorEastAsia" w:hAnsi="Calibri" w:cs="Calibri"/>
          <w:sz w:val="24"/>
          <w:szCs w:val="24"/>
        </w:rPr>
        <w:t>FROM numbers;</w:t>
      </w:r>
    </w:p>
    <w:p w14:paraId="03A3ACD0" w14:textId="0FB68E2E" w:rsidR="00C73520" w:rsidRDefault="00C73520" w:rsidP="00C73520">
      <w:pPr>
        <w:pStyle w:val="Heading3"/>
        <w:ind w:left="360"/>
        <w:rPr>
          <w:rFonts w:ascii="Calibri" w:hAnsi="Calibri" w:cs="Calibri"/>
        </w:rPr>
      </w:pPr>
      <w:r w:rsidRPr="00C73520">
        <w:rPr>
          <w:rFonts w:ascii="Calibri" w:hAnsi="Calibri" w:cs="Calibri"/>
        </w:rPr>
        <w:t>Output</w:t>
      </w:r>
    </w:p>
    <w:p w14:paraId="69793082" w14:textId="77777777" w:rsidR="00C73520" w:rsidRPr="00C73520" w:rsidRDefault="00C73520" w:rsidP="00C73520"/>
    <w:tbl>
      <w:tblPr>
        <w:tblW w:w="0" w:type="auto"/>
        <w:tblCellSpacing w:w="15" w:type="dxa"/>
        <w:tblInd w:w="2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</w:tblGrid>
      <w:tr w:rsidR="00C73520" w:rsidRPr="00C73520" w14:paraId="04C6E717" w14:textId="77777777" w:rsidTr="00C73520">
        <w:trPr>
          <w:tblHeader/>
          <w:tblCellSpacing w:w="15" w:type="dxa"/>
        </w:trPr>
        <w:tc>
          <w:tcPr>
            <w:tcW w:w="1470" w:type="dxa"/>
            <w:vAlign w:val="center"/>
            <w:hideMark/>
          </w:tcPr>
          <w:p w14:paraId="392969A6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3520">
              <w:rPr>
                <w:rFonts w:ascii="Calibri" w:hAnsi="Calibri" w:cs="Calibri"/>
                <w:b/>
                <w:bCs/>
                <w:sz w:val="24"/>
                <w:szCs w:val="24"/>
              </w:rPr>
              <w:t>number</w:t>
            </w:r>
          </w:p>
        </w:tc>
      </w:tr>
      <w:tr w:rsidR="00C73520" w:rsidRPr="00C73520" w14:paraId="477AEA56" w14:textId="77777777" w:rsidTr="00C73520">
        <w:trPr>
          <w:tblCellSpacing w:w="15" w:type="dxa"/>
        </w:trPr>
        <w:tc>
          <w:tcPr>
            <w:tcW w:w="1470" w:type="dxa"/>
            <w:vAlign w:val="center"/>
            <w:hideMark/>
          </w:tcPr>
          <w:p w14:paraId="5D9C1267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C73520" w:rsidRPr="00C73520" w14:paraId="38318C05" w14:textId="77777777" w:rsidTr="00C73520">
        <w:trPr>
          <w:tblCellSpacing w:w="15" w:type="dxa"/>
        </w:trPr>
        <w:tc>
          <w:tcPr>
            <w:tcW w:w="1470" w:type="dxa"/>
            <w:vAlign w:val="center"/>
            <w:hideMark/>
          </w:tcPr>
          <w:p w14:paraId="517CB4D1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C73520" w:rsidRPr="00C73520" w14:paraId="195D733C" w14:textId="77777777" w:rsidTr="00C73520">
        <w:trPr>
          <w:tblCellSpacing w:w="15" w:type="dxa"/>
        </w:trPr>
        <w:tc>
          <w:tcPr>
            <w:tcW w:w="1470" w:type="dxa"/>
            <w:vAlign w:val="center"/>
            <w:hideMark/>
          </w:tcPr>
          <w:p w14:paraId="5FD56A57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C73520" w:rsidRPr="00C73520" w14:paraId="60B87943" w14:textId="77777777" w:rsidTr="00C73520">
        <w:trPr>
          <w:tblCellSpacing w:w="15" w:type="dxa"/>
        </w:trPr>
        <w:tc>
          <w:tcPr>
            <w:tcW w:w="1470" w:type="dxa"/>
            <w:vAlign w:val="center"/>
            <w:hideMark/>
          </w:tcPr>
          <w:p w14:paraId="311A804B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C73520" w:rsidRPr="00C73520" w14:paraId="443FCAAA" w14:textId="77777777" w:rsidTr="00C73520">
        <w:trPr>
          <w:tblCellSpacing w:w="15" w:type="dxa"/>
        </w:trPr>
        <w:tc>
          <w:tcPr>
            <w:tcW w:w="1470" w:type="dxa"/>
            <w:vAlign w:val="center"/>
            <w:hideMark/>
          </w:tcPr>
          <w:p w14:paraId="2010EC23" w14:textId="77777777" w:rsidR="00C73520" w:rsidRPr="00C73520" w:rsidRDefault="00C73520" w:rsidP="00C7352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73520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</w:tbl>
    <w:p w14:paraId="5E4EAE54" w14:textId="77777777" w:rsidR="00C73520" w:rsidRPr="00C73520" w:rsidRDefault="00C73520" w:rsidP="00C73520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 w:rsidRPr="00C73520">
        <w:rPr>
          <w:rFonts w:ascii="Calibri" w:hAnsi="Calibri" w:cs="Calibri"/>
          <w:b/>
          <w:bCs/>
          <w:sz w:val="36"/>
          <w:szCs w:val="36"/>
        </w:rPr>
        <w:t>Conclusion</w:t>
      </w:r>
    </w:p>
    <w:p w14:paraId="0B82ACCD" w14:textId="77777777" w:rsidR="00C73520" w:rsidRPr="00C73520" w:rsidRDefault="00C73520" w:rsidP="00C73520">
      <w:pPr>
        <w:pStyle w:val="NormalWeb"/>
        <w:rPr>
          <w:rFonts w:ascii="Calibri" w:hAnsi="Calibri" w:cs="Calibri"/>
        </w:rPr>
      </w:pPr>
      <w:r w:rsidRPr="00C73520">
        <w:rPr>
          <w:rFonts w:ascii="Calibri" w:hAnsi="Calibri" w:cs="Calibri"/>
        </w:rPr>
        <w:t xml:space="preserve">CTEs make complex SQL queries easier to </w:t>
      </w:r>
      <w:r w:rsidRPr="00C73520">
        <w:rPr>
          <w:rStyle w:val="Strong"/>
          <w:rFonts w:ascii="Calibri" w:eastAsiaTheme="majorEastAsia" w:hAnsi="Calibri" w:cs="Calibri"/>
        </w:rPr>
        <w:t>read, organize, and reuse</w:t>
      </w:r>
      <w:r w:rsidRPr="00C73520">
        <w:rPr>
          <w:rFonts w:ascii="Calibri" w:hAnsi="Calibri" w:cs="Calibri"/>
        </w:rPr>
        <w:t xml:space="preserve">. They are especially useful for analytical tasks such as </w:t>
      </w:r>
      <w:r w:rsidRPr="00C73520">
        <w:rPr>
          <w:rStyle w:val="Strong"/>
          <w:rFonts w:ascii="Calibri" w:eastAsiaTheme="majorEastAsia" w:hAnsi="Calibri" w:cs="Calibri"/>
        </w:rPr>
        <w:t>yearly sales analysis and YoY growth calculations</w:t>
      </w:r>
      <w:r w:rsidRPr="00C73520">
        <w:rPr>
          <w:rFonts w:ascii="Calibri" w:hAnsi="Calibri" w:cs="Calibri"/>
        </w:rPr>
        <w:t>.</w:t>
      </w:r>
    </w:p>
    <w:p w14:paraId="4B8E4439" w14:textId="77777777" w:rsidR="00C73520" w:rsidRPr="00C73520" w:rsidRDefault="00C73520" w:rsidP="00C73520"/>
    <w:sectPr w:rsidR="00C73520" w:rsidRPr="00C73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95166"/>
    <w:multiLevelType w:val="multilevel"/>
    <w:tmpl w:val="1D4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BC"/>
    <w:rsid w:val="001A3F53"/>
    <w:rsid w:val="005141EE"/>
    <w:rsid w:val="00652DB5"/>
    <w:rsid w:val="00C73520"/>
    <w:rsid w:val="00D058F4"/>
    <w:rsid w:val="00DE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F99F9"/>
  <w15:chartTrackingRefBased/>
  <w15:docId w15:val="{934C29F3-37C2-4961-86D3-1407BDC9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C73520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C735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5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520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9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2026-10-01T11:54:00Z</dcterms:created>
  <dcterms:modified xsi:type="dcterms:W3CDTF">2026-10-01T16:13:00Z</dcterms:modified>
</cp:coreProperties>
</file>