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2BFDCB" w14:textId="77777777" w:rsidR="0027215B" w:rsidRDefault="00000000">
      <w:pPr>
        <w:spacing w:after="60"/>
        <w:jc w:val="center"/>
      </w:pPr>
      <w:r>
        <w:rPr>
          <w:b/>
          <w:bCs/>
          <w:color w:val="2E5395"/>
          <w:sz w:val="26"/>
          <w:szCs w:val="26"/>
        </w:rPr>
        <w:t>SESSION 16</w:t>
      </w:r>
    </w:p>
    <w:p w14:paraId="21B4352E" w14:textId="77777777" w:rsidR="0027215B" w:rsidRDefault="00000000">
      <w:pPr>
        <w:spacing w:after="60"/>
        <w:jc w:val="center"/>
      </w:pPr>
      <w:r>
        <w:rPr>
          <w:b/>
          <w:bCs/>
          <w:color w:val="1F3864"/>
          <w:sz w:val="44"/>
          <w:szCs w:val="44"/>
        </w:rPr>
        <w:t>Correlation Analysis</w:t>
      </w:r>
    </w:p>
    <w:p w14:paraId="1968F6C9" w14:textId="77777777" w:rsidR="0027215B" w:rsidRDefault="00000000">
      <w:pPr>
        <w:pBdr>
          <w:bottom w:val="single" w:sz="8" w:space="6" w:color="1F3864"/>
        </w:pBdr>
        <w:spacing w:after="240"/>
        <w:jc w:val="center"/>
      </w:pPr>
      <w:r>
        <w:rPr>
          <w:i/>
          <w:iCs/>
          <w:color w:val="595959"/>
          <w:sz w:val="24"/>
          <w:szCs w:val="24"/>
        </w:rPr>
        <w:t>Assignment Notes with Worked Demo</w:t>
      </w:r>
    </w:p>
    <w:p w14:paraId="52F4E65F" w14:textId="77777777" w:rsidR="0027215B" w:rsidRDefault="00000000">
      <w:pPr>
        <w:pStyle w:val="Heading1"/>
        <w:spacing w:before="300" w:after="120"/>
      </w:pPr>
      <w:r>
        <w:rPr>
          <w:b/>
          <w:bCs/>
          <w:color w:val="1F3864"/>
          <w:sz w:val="30"/>
          <w:szCs w:val="30"/>
        </w:rPr>
        <w:t>1. Pearson Correlation</w:t>
      </w:r>
    </w:p>
    <w:p w14:paraId="1836B9A2" w14:textId="77777777" w:rsidR="0027215B" w:rsidRDefault="00000000">
      <w:pPr>
        <w:pStyle w:val="Heading2"/>
        <w:spacing w:before="180" w:after="80"/>
      </w:pPr>
      <w:r>
        <w:rPr>
          <w:b/>
          <w:bCs/>
          <w:color w:val="2E5395"/>
          <w:sz w:val="25"/>
          <w:szCs w:val="25"/>
        </w:rPr>
        <w:t>1.1 Definition</w:t>
      </w:r>
    </w:p>
    <w:p w14:paraId="067C3DA4" w14:textId="77777777" w:rsidR="0027215B" w:rsidRDefault="00000000">
      <w:pPr>
        <w:spacing w:after="120" w:line="276" w:lineRule="auto"/>
      </w:pPr>
      <w:r>
        <w:t>Correlation measures the strength and direction of the relationship between two variables. The Pearson correlation coefficient (r) measures the strength of the linear relationship between two numeric variables. It always lies between −1 and +1.</w:t>
      </w:r>
    </w:p>
    <w:p w14:paraId="6755827C" w14:textId="77777777" w:rsidR="0027215B" w:rsidRDefault="00000000">
      <w:pPr>
        <w:pStyle w:val="ListParagraph"/>
        <w:numPr>
          <w:ilvl w:val="0"/>
          <w:numId w:val="2"/>
        </w:numPr>
        <w:spacing w:after="60"/>
      </w:pPr>
      <w:r>
        <w:rPr>
          <w:b/>
          <w:bCs/>
        </w:rPr>
        <w:t xml:space="preserve">r &gt; 0 (positive): </w:t>
      </w:r>
      <w:r>
        <w:t>both variables tend to increase together.</w:t>
      </w:r>
    </w:p>
    <w:p w14:paraId="567BBAF1" w14:textId="77777777" w:rsidR="0027215B" w:rsidRDefault="00000000">
      <w:pPr>
        <w:pStyle w:val="ListParagraph"/>
        <w:numPr>
          <w:ilvl w:val="0"/>
          <w:numId w:val="2"/>
        </w:numPr>
        <w:spacing w:after="60"/>
      </w:pPr>
      <w:r>
        <w:rPr>
          <w:b/>
          <w:bCs/>
        </w:rPr>
        <w:t xml:space="preserve">r &lt; 0 (negative): </w:t>
      </w:r>
      <w:r>
        <w:t>as one variable increases, the other tends to decrease.</w:t>
      </w:r>
    </w:p>
    <w:p w14:paraId="63BF9EF8" w14:textId="77777777" w:rsidR="0027215B" w:rsidRDefault="00000000">
      <w:pPr>
        <w:pStyle w:val="ListParagraph"/>
        <w:numPr>
          <w:ilvl w:val="0"/>
          <w:numId w:val="2"/>
        </w:numPr>
        <w:spacing w:after="60"/>
      </w:pPr>
      <w:r>
        <w:rPr>
          <w:b/>
          <w:bCs/>
        </w:rPr>
        <w:t xml:space="preserve">r = 0: </w:t>
      </w:r>
      <w:r>
        <w:t>no linear relationship (a non-linear relationship may still exist).</w:t>
      </w:r>
    </w:p>
    <w:p w14:paraId="49426DC1" w14:textId="77777777" w:rsidR="0027215B" w:rsidRDefault="00000000">
      <w:pPr>
        <w:pStyle w:val="Heading2"/>
        <w:spacing w:before="180" w:after="80"/>
      </w:pPr>
      <w:r>
        <w:rPr>
          <w:b/>
          <w:bCs/>
          <w:color w:val="2E5395"/>
          <w:sz w:val="25"/>
          <w:szCs w:val="25"/>
        </w:rPr>
        <w:t>1.2 Formula</w:t>
      </w:r>
    </w:p>
    <w:p w14:paraId="147960E7" w14:textId="77777777" w:rsidR="0027215B" w:rsidRDefault="00000000">
      <w:pPr>
        <w:shd w:val="clear" w:color="auto" w:fill="EAF0FA"/>
        <w:spacing w:before="80" w:after="160"/>
        <w:jc w:val="center"/>
      </w:pPr>
      <w:r>
        <w:rPr>
          <w:rFonts w:ascii="Cambria Math" w:eastAsia="Cambria Math" w:hAnsi="Cambria Math" w:cs="Cambria Math"/>
          <w:b/>
          <w:bCs/>
          <w:sz w:val="24"/>
          <w:szCs w:val="24"/>
        </w:rPr>
        <w:t xml:space="preserve">r = </w:t>
      </w:r>
      <w:proofErr w:type="gramStart"/>
      <w:r>
        <w:rPr>
          <w:rFonts w:ascii="Cambria Math" w:eastAsia="Cambria Math" w:hAnsi="Cambria Math" w:cs="Cambria Math"/>
          <w:b/>
          <w:bCs/>
          <w:sz w:val="24"/>
          <w:szCs w:val="24"/>
        </w:rPr>
        <w:t>Σ(</w:t>
      </w:r>
      <w:proofErr w:type="gramEnd"/>
      <w:r>
        <w:rPr>
          <w:rFonts w:ascii="Cambria Math" w:eastAsia="Cambria Math" w:hAnsi="Cambria Math" w:cs="Cambria Math"/>
          <w:b/>
          <w:bCs/>
          <w:sz w:val="24"/>
          <w:szCs w:val="24"/>
        </w:rPr>
        <w:t>x − x̄)(y − ȳ) / √[ Σ(x − x̄)² × Σ(y − ȳ)² ]</w:t>
      </w:r>
    </w:p>
    <w:p w14:paraId="0F8744F4" w14:textId="77777777" w:rsidR="0027215B" w:rsidRDefault="00000000">
      <w:pPr>
        <w:spacing w:after="120" w:line="276" w:lineRule="auto"/>
      </w:pPr>
      <w:r>
        <w:t>The numerator is the covariance part (how x and y move together). The denominator scales the result so that r is unit-free and stays between −1 and +1.</w:t>
      </w:r>
    </w:p>
    <w:p w14:paraId="536CFF9C" w14:textId="77777777" w:rsidR="0027215B" w:rsidRDefault="00000000">
      <w:pPr>
        <w:pStyle w:val="Heading2"/>
        <w:spacing w:before="180" w:after="80"/>
      </w:pPr>
      <w:r>
        <w:rPr>
          <w:b/>
          <w:bCs/>
          <w:color w:val="2E5395"/>
          <w:sz w:val="25"/>
          <w:szCs w:val="25"/>
        </w:rPr>
        <w:t>1.3 Interpreting the strength of r</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06"/>
      </w:tblGrid>
      <w:tr w:rsidR="0027215B" w14:paraId="4BAED876" w14:textId="77777777">
        <w:tblPrEx>
          <w:tblCellMar>
            <w:top w:w="0" w:type="dxa"/>
            <w:bottom w:w="0" w:type="dxa"/>
          </w:tblCellMar>
        </w:tblPrEx>
        <w:trPr>
          <w:cantSplit/>
          <w:tblHeader/>
        </w:trPr>
        <w:tc>
          <w:tcPr>
            <w:tcW w:w="3000" w:type="dxa"/>
            <w:tcBorders>
              <w:top w:val="single" w:sz="4" w:space="0" w:color="8EA9DB"/>
              <w:left w:val="single" w:sz="4" w:space="0" w:color="8EA9DB"/>
              <w:bottom w:val="single" w:sz="4" w:space="0" w:color="8EA9DB"/>
              <w:right w:val="single" w:sz="4" w:space="0" w:color="8EA9DB"/>
            </w:tcBorders>
            <w:shd w:val="clear" w:color="auto" w:fill="1F3864"/>
            <w:tcMar>
              <w:top w:w="70" w:type="dxa"/>
              <w:left w:w="110" w:type="dxa"/>
              <w:bottom w:w="70" w:type="dxa"/>
              <w:right w:w="110" w:type="dxa"/>
            </w:tcMar>
          </w:tcPr>
          <w:p w14:paraId="1796DBA4" w14:textId="77777777" w:rsidR="0027215B" w:rsidRDefault="00000000">
            <w:r>
              <w:rPr>
                <w:b/>
                <w:bCs/>
                <w:color w:val="FFFFFF"/>
                <w:sz w:val="21"/>
                <w:szCs w:val="21"/>
              </w:rPr>
              <w:t>Absolute value of r</w:t>
            </w:r>
          </w:p>
        </w:tc>
        <w:tc>
          <w:tcPr>
            <w:tcW w:w="6306" w:type="dxa"/>
            <w:tcBorders>
              <w:top w:val="single" w:sz="4" w:space="0" w:color="8EA9DB"/>
              <w:left w:val="single" w:sz="4" w:space="0" w:color="8EA9DB"/>
              <w:bottom w:val="single" w:sz="4" w:space="0" w:color="8EA9DB"/>
              <w:right w:val="single" w:sz="4" w:space="0" w:color="8EA9DB"/>
            </w:tcBorders>
            <w:shd w:val="clear" w:color="auto" w:fill="1F3864"/>
            <w:tcMar>
              <w:top w:w="70" w:type="dxa"/>
              <w:left w:w="110" w:type="dxa"/>
              <w:bottom w:w="70" w:type="dxa"/>
              <w:right w:w="110" w:type="dxa"/>
            </w:tcMar>
          </w:tcPr>
          <w:p w14:paraId="1174DF7F" w14:textId="77777777" w:rsidR="0027215B" w:rsidRDefault="00000000">
            <w:r>
              <w:rPr>
                <w:b/>
                <w:bCs/>
                <w:color w:val="FFFFFF"/>
                <w:sz w:val="21"/>
                <w:szCs w:val="21"/>
              </w:rPr>
              <w:t>Strength (rule of thumb)</w:t>
            </w:r>
          </w:p>
        </w:tc>
      </w:tr>
      <w:tr w:rsidR="0027215B" w14:paraId="3EC0B29F" w14:textId="77777777">
        <w:tblPrEx>
          <w:tblCellMar>
            <w:top w:w="0" w:type="dxa"/>
            <w:bottom w:w="0" w:type="dxa"/>
          </w:tblCellMar>
        </w:tblPrEx>
        <w:trPr>
          <w:cantSplit/>
        </w:trPr>
        <w:tc>
          <w:tcPr>
            <w:tcW w:w="3000" w:type="dxa"/>
            <w:tcBorders>
              <w:top w:val="single" w:sz="4" w:space="0" w:color="8EA9DB"/>
              <w:left w:val="single" w:sz="4" w:space="0" w:color="8EA9DB"/>
              <w:bottom w:val="single" w:sz="4" w:space="0" w:color="8EA9DB"/>
              <w:right w:val="single" w:sz="4" w:space="0" w:color="8EA9DB"/>
            </w:tcBorders>
            <w:shd w:val="clear" w:color="auto" w:fill="FFFFFF"/>
            <w:tcMar>
              <w:top w:w="70" w:type="dxa"/>
              <w:left w:w="110" w:type="dxa"/>
              <w:bottom w:w="70" w:type="dxa"/>
              <w:right w:w="110" w:type="dxa"/>
            </w:tcMar>
          </w:tcPr>
          <w:p w14:paraId="0DB31218" w14:textId="77777777" w:rsidR="0027215B" w:rsidRDefault="00000000">
            <w:r>
              <w:rPr>
                <w:b/>
                <w:bCs/>
                <w:sz w:val="21"/>
                <w:szCs w:val="21"/>
              </w:rPr>
              <w:t>0.00 to 0.19</w:t>
            </w:r>
          </w:p>
        </w:tc>
        <w:tc>
          <w:tcPr>
            <w:tcW w:w="6306" w:type="dxa"/>
            <w:tcBorders>
              <w:top w:val="single" w:sz="4" w:space="0" w:color="8EA9DB"/>
              <w:left w:val="single" w:sz="4" w:space="0" w:color="8EA9DB"/>
              <w:bottom w:val="single" w:sz="4" w:space="0" w:color="8EA9DB"/>
              <w:right w:val="single" w:sz="4" w:space="0" w:color="8EA9DB"/>
            </w:tcBorders>
            <w:shd w:val="clear" w:color="auto" w:fill="FFFFFF"/>
            <w:tcMar>
              <w:top w:w="70" w:type="dxa"/>
              <w:left w:w="110" w:type="dxa"/>
              <w:bottom w:w="70" w:type="dxa"/>
              <w:right w:w="110" w:type="dxa"/>
            </w:tcMar>
          </w:tcPr>
          <w:p w14:paraId="29C9D36C" w14:textId="77777777" w:rsidR="0027215B" w:rsidRDefault="00000000">
            <w:r>
              <w:rPr>
                <w:sz w:val="21"/>
                <w:szCs w:val="21"/>
              </w:rPr>
              <w:t>Very weak or no correlation</w:t>
            </w:r>
          </w:p>
        </w:tc>
      </w:tr>
      <w:tr w:rsidR="0027215B" w14:paraId="0D4B2ADF" w14:textId="77777777">
        <w:tblPrEx>
          <w:tblCellMar>
            <w:top w:w="0" w:type="dxa"/>
            <w:bottom w:w="0" w:type="dxa"/>
          </w:tblCellMar>
        </w:tblPrEx>
        <w:trPr>
          <w:cantSplit/>
        </w:trPr>
        <w:tc>
          <w:tcPr>
            <w:tcW w:w="3000" w:type="dxa"/>
            <w:tcBorders>
              <w:top w:val="single" w:sz="4" w:space="0" w:color="8EA9DB"/>
              <w:left w:val="single" w:sz="4" w:space="0" w:color="8EA9DB"/>
              <w:bottom w:val="single" w:sz="4" w:space="0" w:color="8EA9DB"/>
              <w:right w:val="single" w:sz="4" w:space="0" w:color="8EA9DB"/>
            </w:tcBorders>
            <w:shd w:val="clear" w:color="auto" w:fill="F3F6FC"/>
            <w:tcMar>
              <w:top w:w="70" w:type="dxa"/>
              <w:left w:w="110" w:type="dxa"/>
              <w:bottom w:w="70" w:type="dxa"/>
              <w:right w:w="110" w:type="dxa"/>
            </w:tcMar>
          </w:tcPr>
          <w:p w14:paraId="0191562E" w14:textId="77777777" w:rsidR="0027215B" w:rsidRDefault="00000000">
            <w:r>
              <w:rPr>
                <w:b/>
                <w:bCs/>
                <w:sz w:val="21"/>
                <w:szCs w:val="21"/>
              </w:rPr>
              <w:t>0.20 to 0.39</w:t>
            </w:r>
          </w:p>
        </w:tc>
        <w:tc>
          <w:tcPr>
            <w:tcW w:w="6306" w:type="dxa"/>
            <w:tcBorders>
              <w:top w:val="single" w:sz="4" w:space="0" w:color="8EA9DB"/>
              <w:left w:val="single" w:sz="4" w:space="0" w:color="8EA9DB"/>
              <w:bottom w:val="single" w:sz="4" w:space="0" w:color="8EA9DB"/>
              <w:right w:val="single" w:sz="4" w:space="0" w:color="8EA9DB"/>
            </w:tcBorders>
            <w:shd w:val="clear" w:color="auto" w:fill="F3F6FC"/>
            <w:tcMar>
              <w:top w:w="70" w:type="dxa"/>
              <w:left w:w="110" w:type="dxa"/>
              <w:bottom w:w="70" w:type="dxa"/>
              <w:right w:w="110" w:type="dxa"/>
            </w:tcMar>
          </w:tcPr>
          <w:p w14:paraId="3FA3E313" w14:textId="77777777" w:rsidR="0027215B" w:rsidRDefault="00000000">
            <w:r>
              <w:rPr>
                <w:sz w:val="21"/>
                <w:szCs w:val="21"/>
              </w:rPr>
              <w:t>Weak correlation</w:t>
            </w:r>
          </w:p>
        </w:tc>
      </w:tr>
      <w:tr w:rsidR="0027215B" w14:paraId="3A6978A0" w14:textId="77777777">
        <w:tblPrEx>
          <w:tblCellMar>
            <w:top w:w="0" w:type="dxa"/>
            <w:bottom w:w="0" w:type="dxa"/>
          </w:tblCellMar>
        </w:tblPrEx>
        <w:trPr>
          <w:cantSplit/>
        </w:trPr>
        <w:tc>
          <w:tcPr>
            <w:tcW w:w="3000" w:type="dxa"/>
            <w:tcBorders>
              <w:top w:val="single" w:sz="4" w:space="0" w:color="8EA9DB"/>
              <w:left w:val="single" w:sz="4" w:space="0" w:color="8EA9DB"/>
              <w:bottom w:val="single" w:sz="4" w:space="0" w:color="8EA9DB"/>
              <w:right w:val="single" w:sz="4" w:space="0" w:color="8EA9DB"/>
            </w:tcBorders>
            <w:shd w:val="clear" w:color="auto" w:fill="FFFFFF"/>
            <w:tcMar>
              <w:top w:w="70" w:type="dxa"/>
              <w:left w:w="110" w:type="dxa"/>
              <w:bottom w:w="70" w:type="dxa"/>
              <w:right w:w="110" w:type="dxa"/>
            </w:tcMar>
          </w:tcPr>
          <w:p w14:paraId="17B85939" w14:textId="77777777" w:rsidR="0027215B" w:rsidRDefault="00000000">
            <w:r>
              <w:rPr>
                <w:b/>
                <w:bCs/>
                <w:sz w:val="21"/>
                <w:szCs w:val="21"/>
              </w:rPr>
              <w:t>0.40 to 0.59</w:t>
            </w:r>
          </w:p>
        </w:tc>
        <w:tc>
          <w:tcPr>
            <w:tcW w:w="6306" w:type="dxa"/>
            <w:tcBorders>
              <w:top w:val="single" w:sz="4" w:space="0" w:color="8EA9DB"/>
              <w:left w:val="single" w:sz="4" w:space="0" w:color="8EA9DB"/>
              <w:bottom w:val="single" w:sz="4" w:space="0" w:color="8EA9DB"/>
              <w:right w:val="single" w:sz="4" w:space="0" w:color="8EA9DB"/>
            </w:tcBorders>
            <w:shd w:val="clear" w:color="auto" w:fill="FFFFFF"/>
            <w:tcMar>
              <w:top w:w="70" w:type="dxa"/>
              <w:left w:w="110" w:type="dxa"/>
              <w:bottom w:w="70" w:type="dxa"/>
              <w:right w:w="110" w:type="dxa"/>
            </w:tcMar>
          </w:tcPr>
          <w:p w14:paraId="164399A1" w14:textId="77777777" w:rsidR="0027215B" w:rsidRDefault="00000000">
            <w:r>
              <w:rPr>
                <w:sz w:val="21"/>
                <w:szCs w:val="21"/>
              </w:rPr>
              <w:t>Moderate correlation</w:t>
            </w:r>
          </w:p>
        </w:tc>
      </w:tr>
      <w:tr w:rsidR="0027215B" w14:paraId="1D1FBAF4" w14:textId="77777777">
        <w:tblPrEx>
          <w:tblCellMar>
            <w:top w:w="0" w:type="dxa"/>
            <w:bottom w:w="0" w:type="dxa"/>
          </w:tblCellMar>
        </w:tblPrEx>
        <w:trPr>
          <w:cantSplit/>
        </w:trPr>
        <w:tc>
          <w:tcPr>
            <w:tcW w:w="3000" w:type="dxa"/>
            <w:tcBorders>
              <w:top w:val="single" w:sz="4" w:space="0" w:color="8EA9DB"/>
              <w:left w:val="single" w:sz="4" w:space="0" w:color="8EA9DB"/>
              <w:bottom w:val="single" w:sz="4" w:space="0" w:color="8EA9DB"/>
              <w:right w:val="single" w:sz="4" w:space="0" w:color="8EA9DB"/>
            </w:tcBorders>
            <w:shd w:val="clear" w:color="auto" w:fill="F3F6FC"/>
            <w:tcMar>
              <w:top w:w="70" w:type="dxa"/>
              <w:left w:w="110" w:type="dxa"/>
              <w:bottom w:w="70" w:type="dxa"/>
              <w:right w:w="110" w:type="dxa"/>
            </w:tcMar>
          </w:tcPr>
          <w:p w14:paraId="7B45625F" w14:textId="77777777" w:rsidR="0027215B" w:rsidRDefault="00000000">
            <w:r>
              <w:rPr>
                <w:b/>
                <w:bCs/>
                <w:sz w:val="21"/>
                <w:szCs w:val="21"/>
              </w:rPr>
              <w:t>0.60 to 0.79</w:t>
            </w:r>
          </w:p>
        </w:tc>
        <w:tc>
          <w:tcPr>
            <w:tcW w:w="6306" w:type="dxa"/>
            <w:tcBorders>
              <w:top w:val="single" w:sz="4" w:space="0" w:color="8EA9DB"/>
              <w:left w:val="single" w:sz="4" w:space="0" w:color="8EA9DB"/>
              <w:bottom w:val="single" w:sz="4" w:space="0" w:color="8EA9DB"/>
              <w:right w:val="single" w:sz="4" w:space="0" w:color="8EA9DB"/>
            </w:tcBorders>
            <w:shd w:val="clear" w:color="auto" w:fill="F3F6FC"/>
            <w:tcMar>
              <w:top w:w="70" w:type="dxa"/>
              <w:left w:w="110" w:type="dxa"/>
              <w:bottom w:w="70" w:type="dxa"/>
              <w:right w:w="110" w:type="dxa"/>
            </w:tcMar>
          </w:tcPr>
          <w:p w14:paraId="2FDBC4F5" w14:textId="77777777" w:rsidR="0027215B" w:rsidRDefault="00000000">
            <w:r>
              <w:rPr>
                <w:sz w:val="21"/>
                <w:szCs w:val="21"/>
              </w:rPr>
              <w:t>Strong correlation</w:t>
            </w:r>
          </w:p>
        </w:tc>
      </w:tr>
      <w:tr w:rsidR="0027215B" w14:paraId="6443790D" w14:textId="77777777">
        <w:tblPrEx>
          <w:tblCellMar>
            <w:top w:w="0" w:type="dxa"/>
            <w:bottom w:w="0" w:type="dxa"/>
          </w:tblCellMar>
        </w:tblPrEx>
        <w:trPr>
          <w:cantSplit/>
        </w:trPr>
        <w:tc>
          <w:tcPr>
            <w:tcW w:w="3000" w:type="dxa"/>
            <w:tcBorders>
              <w:top w:val="single" w:sz="4" w:space="0" w:color="8EA9DB"/>
              <w:left w:val="single" w:sz="4" w:space="0" w:color="8EA9DB"/>
              <w:bottom w:val="single" w:sz="4" w:space="0" w:color="8EA9DB"/>
              <w:right w:val="single" w:sz="4" w:space="0" w:color="8EA9DB"/>
            </w:tcBorders>
            <w:shd w:val="clear" w:color="auto" w:fill="FFFFFF"/>
            <w:tcMar>
              <w:top w:w="70" w:type="dxa"/>
              <w:left w:w="110" w:type="dxa"/>
              <w:bottom w:w="70" w:type="dxa"/>
              <w:right w:w="110" w:type="dxa"/>
            </w:tcMar>
          </w:tcPr>
          <w:p w14:paraId="6553F536" w14:textId="77777777" w:rsidR="0027215B" w:rsidRDefault="00000000">
            <w:r>
              <w:rPr>
                <w:b/>
                <w:bCs/>
                <w:sz w:val="21"/>
                <w:szCs w:val="21"/>
              </w:rPr>
              <w:t>0.80 to 1.00</w:t>
            </w:r>
          </w:p>
        </w:tc>
        <w:tc>
          <w:tcPr>
            <w:tcW w:w="6306" w:type="dxa"/>
            <w:tcBorders>
              <w:top w:val="single" w:sz="4" w:space="0" w:color="8EA9DB"/>
              <w:left w:val="single" w:sz="4" w:space="0" w:color="8EA9DB"/>
              <w:bottom w:val="single" w:sz="4" w:space="0" w:color="8EA9DB"/>
              <w:right w:val="single" w:sz="4" w:space="0" w:color="8EA9DB"/>
            </w:tcBorders>
            <w:shd w:val="clear" w:color="auto" w:fill="FFFFFF"/>
            <w:tcMar>
              <w:top w:w="70" w:type="dxa"/>
              <w:left w:w="110" w:type="dxa"/>
              <w:bottom w:w="70" w:type="dxa"/>
              <w:right w:w="110" w:type="dxa"/>
            </w:tcMar>
          </w:tcPr>
          <w:p w14:paraId="60F2F8E6" w14:textId="77777777" w:rsidR="0027215B" w:rsidRDefault="00000000">
            <w:r>
              <w:rPr>
                <w:sz w:val="21"/>
                <w:szCs w:val="21"/>
              </w:rPr>
              <w:t>Very strong correlation</w:t>
            </w:r>
          </w:p>
        </w:tc>
      </w:tr>
    </w:tbl>
    <w:p w14:paraId="0B87DE56" w14:textId="77777777" w:rsidR="0027215B" w:rsidRDefault="00000000">
      <w:pPr>
        <w:spacing w:after="120" w:line="276" w:lineRule="auto"/>
      </w:pPr>
      <w:r>
        <w:t xml:space="preserve"> </w:t>
      </w:r>
    </w:p>
    <w:p w14:paraId="76695152" w14:textId="77777777" w:rsidR="0027215B" w:rsidRDefault="00000000">
      <w:pPr>
        <w:pStyle w:val="Heading2"/>
        <w:spacing w:before="180" w:after="80"/>
      </w:pPr>
      <w:r>
        <w:rPr>
          <w:b/>
          <w:bCs/>
          <w:color w:val="2E5395"/>
          <w:sz w:val="25"/>
          <w:szCs w:val="25"/>
        </w:rPr>
        <w:t>1.4 Assumptions</w:t>
      </w:r>
    </w:p>
    <w:p w14:paraId="4161ACF4" w14:textId="77777777" w:rsidR="0027215B" w:rsidRDefault="00000000">
      <w:pPr>
        <w:pStyle w:val="ListParagraph"/>
        <w:numPr>
          <w:ilvl w:val="0"/>
          <w:numId w:val="2"/>
        </w:numPr>
        <w:spacing w:after="60"/>
      </w:pPr>
      <w:r>
        <w:t>Both variables are numeric (interval or ratio scale).</w:t>
      </w:r>
    </w:p>
    <w:p w14:paraId="5B34D159" w14:textId="77777777" w:rsidR="0027215B" w:rsidRDefault="00000000">
      <w:pPr>
        <w:pStyle w:val="ListParagraph"/>
        <w:numPr>
          <w:ilvl w:val="0"/>
          <w:numId w:val="2"/>
        </w:numPr>
        <w:spacing w:after="60"/>
      </w:pPr>
      <w:r>
        <w:t>The relationship is approximately linear.</w:t>
      </w:r>
    </w:p>
    <w:p w14:paraId="145032D4" w14:textId="77777777" w:rsidR="0027215B" w:rsidRDefault="00000000">
      <w:pPr>
        <w:pStyle w:val="ListParagraph"/>
        <w:numPr>
          <w:ilvl w:val="0"/>
          <w:numId w:val="2"/>
        </w:numPr>
        <w:spacing w:after="60"/>
      </w:pPr>
      <w:r>
        <w:t>No extreme outliers, and the data are roughly normal for significance testing.</w:t>
      </w:r>
    </w:p>
    <w:p w14:paraId="63BAAD47" w14:textId="77777777" w:rsidR="0027215B" w:rsidRDefault="00000000">
      <w:pPr>
        <w:pStyle w:val="Heading2"/>
        <w:spacing w:before="180" w:after="80"/>
      </w:pPr>
      <w:r>
        <w:rPr>
          <w:b/>
          <w:bCs/>
          <w:color w:val="2E5395"/>
          <w:sz w:val="25"/>
          <w:szCs w:val="25"/>
        </w:rPr>
        <w:t>1.5 Example</w:t>
      </w:r>
    </w:p>
    <w:p w14:paraId="0B967AD3" w14:textId="77777777" w:rsidR="0027215B" w:rsidRDefault="00000000">
      <w:pPr>
        <w:spacing w:after="120" w:line="276" w:lineRule="auto"/>
      </w:pPr>
      <w:r>
        <w:rPr>
          <w:b/>
          <w:bCs/>
        </w:rPr>
        <w:t xml:space="preserve">Question: </w:t>
      </w:r>
      <w:r>
        <w:t>Find the Pearson correlation for x = 1, 2, 3, 4, 5 and y = 2, 4, 5, 4, 5.</w:t>
      </w:r>
    </w:p>
    <w:p w14:paraId="26F2B810" w14:textId="77777777" w:rsidR="0027215B" w:rsidRDefault="00000000">
      <w:pPr>
        <w:spacing w:after="120" w:line="276" w:lineRule="auto"/>
      </w:pPr>
      <w:r>
        <w:rPr>
          <w:b/>
          <w:bCs/>
        </w:rPr>
        <w:t xml:space="preserve">Solution: </w:t>
      </w:r>
      <w:r>
        <w:t>x̄ = 3 and ȳ = 4. Deviations of x: −2, −1, 0, 1, 2. Deviations of y: −2, 0, 1, 0, 1.</w:t>
      </w:r>
    </w:p>
    <w:p w14:paraId="488BF542" w14:textId="77777777" w:rsidR="0027215B" w:rsidRDefault="00000000">
      <w:pPr>
        <w:pStyle w:val="ListParagraph"/>
        <w:numPr>
          <w:ilvl w:val="0"/>
          <w:numId w:val="2"/>
        </w:numPr>
        <w:spacing w:after="60"/>
      </w:pPr>
      <w:proofErr w:type="gramStart"/>
      <w:r>
        <w:rPr>
          <w:b/>
          <w:bCs/>
        </w:rPr>
        <w:t>Σ(</w:t>
      </w:r>
      <w:proofErr w:type="gramEnd"/>
      <w:r>
        <w:rPr>
          <w:b/>
          <w:bCs/>
        </w:rPr>
        <w:t xml:space="preserve">x − x̄)(y − ȳ): </w:t>
      </w:r>
      <w:r>
        <w:t>(4) + (0) + (0) + (0) + (2) = 6</w:t>
      </w:r>
    </w:p>
    <w:p w14:paraId="3C4CCEB3" w14:textId="77777777" w:rsidR="0027215B" w:rsidRDefault="00000000">
      <w:pPr>
        <w:pStyle w:val="ListParagraph"/>
        <w:numPr>
          <w:ilvl w:val="0"/>
          <w:numId w:val="2"/>
        </w:numPr>
        <w:spacing w:after="60"/>
      </w:pPr>
      <w:proofErr w:type="gramStart"/>
      <w:r>
        <w:rPr>
          <w:b/>
          <w:bCs/>
        </w:rPr>
        <w:t>Σ(</w:t>
      </w:r>
      <w:proofErr w:type="gramEnd"/>
      <w:r>
        <w:rPr>
          <w:b/>
          <w:bCs/>
        </w:rPr>
        <w:t xml:space="preserve">x − x̄)²: </w:t>
      </w:r>
      <w:r>
        <w:t>4 + 1 + 0 + 1 + 4 = 10</w:t>
      </w:r>
    </w:p>
    <w:p w14:paraId="69A28E2E" w14:textId="77777777" w:rsidR="0027215B" w:rsidRDefault="00000000">
      <w:pPr>
        <w:pStyle w:val="ListParagraph"/>
        <w:numPr>
          <w:ilvl w:val="0"/>
          <w:numId w:val="2"/>
        </w:numPr>
        <w:spacing w:after="60"/>
      </w:pPr>
      <w:proofErr w:type="gramStart"/>
      <w:r>
        <w:rPr>
          <w:b/>
          <w:bCs/>
        </w:rPr>
        <w:t>Σ(</w:t>
      </w:r>
      <w:proofErr w:type="gramEnd"/>
      <w:r>
        <w:rPr>
          <w:b/>
          <w:bCs/>
        </w:rPr>
        <w:t xml:space="preserve">y − ȳ)²: </w:t>
      </w:r>
      <w:r>
        <w:t>4 + 0 + 1 + 0 + 1 = 6</w:t>
      </w:r>
    </w:p>
    <w:p w14:paraId="1C355CCB" w14:textId="77777777" w:rsidR="0027215B" w:rsidRDefault="00000000">
      <w:pPr>
        <w:shd w:val="clear" w:color="auto" w:fill="EAF0FA"/>
        <w:spacing w:before="80" w:after="160"/>
        <w:jc w:val="center"/>
      </w:pPr>
      <w:r>
        <w:rPr>
          <w:rFonts w:ascii="Cambria Math" w:eastAsia="Cambria Math" w:hAnsi="Cambria Math" w:cs="Cambria Math"/>
          <w:b/>
          <w:bCs/>
          <w:sz w:val="24"/>
          <w:szCs w:val="24"/>
        </w:rPr>
        <w:t xml:space="preserve">r = 6 / </w:t>
      </w:r>
      <w:proofErr w:type="gramStart"/>
      <w:r>
        <w:rPr>
          <w:rFonts w:ascii="Cambria Math" w:eastAsia="Cambria Math" w:hAnsi="Cambria Math" w:cs="Cambria Math"/>
          <w:b/>
          <w:bCs/>
          <w:sz w:val="24"/>
          <w:szCs w:val="24"/>
        </w:rPr>
        <w:t>√(</w:t>
      </w:r>
      <w:proofErr w:type="gramEnd"/>
      <w:r>
        <w:rPr>
          <w:rFonts w:ascii="Cambria Math" w:eastAsia="Cambria Math" w:hAnsi="Cambria Math" w:cs="Cambria Math"/>
          <w:b/>
          <w:bCs/>
          <w:sz w:val="24"/>
          <w:szCs w:val="24"/>
        </w:rPr>
        <w:t>10 × 6) = 6 / 7.746 ≈ 0.775</w:t>
      </w:r>
    </w:p>
    <w:p w14:paraId="4635A8AB" w14:textId="77777777" w:rsidR="0027215B" w:rsidRDefault="00000000">
      <w:pPr>
        <w:spacing w:after="120" w:line="276" w:lineRule="auto"/>
      </w:pPr>
      <w:r>
        <w:t>Interpretation: a strong positive linear relationship.</w:t>
      </w:r>
    </w:p>
    <w:p w14:paraId="1394888F" w14:textId="77777777" w:rsidR="0027215B" w:rsidRDefault="00000000">
      <w:pPr>
        <w:pStyle w:val="Heading1"/>
        <w:spacing w:before="300" w:after="120"/>
      </w:pPr>
      <w:r>
        <w:rPr>
          <w:b/>
          <w:bCs/>
          <w:color w:val="1F3864"/>
          <w:sz w:val="30"/>
          <w:szCs w:val="30"/>
        </w:rPr>
        <w:lastRenderedPageBreak/>
        <w:t>2. Spearman Correlation</w:t>
      </w:r>
    </w:p>
    <w:p w14:paraId="444780A9" w14:textId="77777777" w:rsidR="0027215B" w:rsidRDefault="00000000">
      <w:pPr>
        <w:pStyle w:val="Heading2"/>
        <w:spacing w:before="180" w:after="80"/>
      </w:pPr>
      <w:r>
        <w:rPr>
          <w:b/>
          <w:bCs/>
          <w:color w:val="2E5395"/>
          <w:sz w:val="25"/>
          <w:szCs w:val="25"/>
        </w:rPr>
        <w:t>2.1 Definition</w:t>
      </w:r>
    </w:p>
    <w:p w14:paraId="061F9B68" w14:textId="77777777" w:rsidR="0027215B" w:rsidRDefault="00000000">
      <w:pPr>
        <w:spacing w:after="120" w:line="276" w:lineRule="auto"/>
      </w:pPr>
      <w:r>
        <w:t>The Spearman rank correlation (ρ, rho) measures how well the relationship between two variables can be described by a monotonic function, that is, one that always moves in the same direction. It is the Pearson correlation calculated on the ranks of the data instead of the raw values.</w:t>
      </w:r>
    </w:p>
    <w:p w14:paraId="05998741" w14:textId="77777777" w:rsidR="0027215B" w:rsidRDefault="00000000">
      <w:pPr>
        <w:pStyle w:val="Heading2"/>
        <w:spacing w:before="180" w:after="80"/>
      </w:pPr>
      <w:r>
        <w:rPr>
          <w:b/>
          <w:bCs/>
          <w:color w:val="2E5395"/>
          <w:sz w:val="25"/>
          <w:szCs w:val="25"/>
        </w:rPr>
        <w:t>2.2 Formula (when there are no tied ranks)</w:t>
      </w:r>
    </w:p>
    <w:p w14:paraId="6DE66B01" w14:textId="77777777" w:rsidR="0027215B" w:rsidRDefault="00000000">
      <w:pPr>
        <w:shd w:val="clear" w:color="auto" w:fill="EAF0FA"/>
        <w:spacing w:before="80" w:after="160"/>
        <w:jc w:val="center"/>
      </w:pPr>
      <w:r>
        <w:rPr>
          <w:rFonts w:ascii="Cambria Math" w:eastAsia="Cambria Math" w:hAnsi="Cambria Math" w:cs="Cambria Math"/>
          <w:b/>
          <w:bCs/>
          <w:sz w:val="24"/>
          <w:szCs w:val="24"/>
        </w:rPr>
        <w:t xml:space="preserve">ρ = 1 − [ 6 Σd² / </w:t>
      </w:r>
      <w:proofErr w:type="gramStart"/>
      <w:r>
        <w:rPr>
          <w:rFonts w:ascii="Cambria Math" w:eastAsia="Cambria Math" w:hAnsi="Cambria Math" w:cs="Cambria Math"/>
          <w:b/>
          <w:bCs/>
          <w:sz w:val="24"/>
          <w:szCs w:val="24"/>
        </w:rPr>
        <w:t>( n</w:t>
      </w:r>
      <w:proofErr w:type="gramEnd"/>
      <w:r>
        <w:rPr>
          <w:rFonts w:ascii="Cambria Math" w:eastAsia="Cambria Math" w:hAnsi="Cambria Math" w:cs="Cambria Math"/>
          <w:b/>
          <w:bCs/>
          <w:sz w:val="24"/>
          <w:szCs w:val="24"/>
        </w:rPr>
        <w:t xml:space="preserve"> (n² − 1) ) ]</w:t>
      </w:r>
    </w:p>
    <w:p w14:paraId="3BA3ED84" w14:textId="77777777" w:rsidR="0027215B" w:rsidRDefault="00000000">
      <w:pPr>
        <w:spacing w:after="120" w:line="276" w:lineRule="auto"/>
      </w:pPr>
      <w:r>
        <w:t>Here d is the difference between the two ranks of each observation and n is the number of observations.</w:t>
      </w:r>
    </w:p>
    <w:p w14:paraId="1ADBA704" w14:textId="77777777" w:rsidR="0027215B" w:rsidRDefault="00000000">
      <w:pPr>
        <w:pStyle w:val="Heading2"/>
        <w:spacing w:before="180" w:after="80"/>
      </w:pPr>
      <w:r>
        <w:rPr>
          <w:b/>
          <w:bCs/>
          <w:color w:val="2E5395"/>
          <w:sz w:val="25"/>
          <w:szCs w:val="25"/>
        </w:rPr>
        <w:t>2.3 Pearson vs Spearman</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3400"/>
        <w:gridCol w:w="3606"/>
      </w:tblGrid>
      <w:tr w:rsidR="0027215B" w14:paraId="66E441E2" w14:textId="77777777">
        <w:tblPrEx>
          <w:tblCellMar>
            <w:top w:w="0" w:type="dxa"/>
            <w:bottom w:w="0" w:type="dxa"/>
          </w:tblCellMar>
        </w:tblPrEx>
        <w:trPr>
          <w:cantSplit/>
          <w:tblHeader/>
        </w:trPr>
        <w:tc>
          <w:tcPr>
            <w:tcW w:w="2300" w:type="dxa"/>
            <w:tcBorders>
              <w:top w:val="single" w:sz="4" w:space="0" w:color="8EA9DB"/>
              <w:left w:val="single" w:sz="4" w:space="0" w:color="8EA9DB"/>
              <w:bottom w:val="single" w:sz="4" w:space="0" w:color="8EA9DB"/>
              <w:right w:val="single" w:sz="4" w:space="0" w:color="8EA9DB"/>
            </w:tcBorders>
            <w:shd w:val="clear" w:color="auto" w:fill="1F3864"/>
            <w:tcMar>
              <w:top w:w="70" w:type="dxa"/>
              <w:left w:w="110" w:type="dxa"/>
              <w:bottom w:w="70" w:type="dxa"/>
              <w:right w:w="110" w:type="dxa"/>
            </w:tcMar>
          </w:tcPr>
          <w:p w14:paraId="77A2F18F" w14:textId="77777777" w:rsidR="0027215B" w:rsidRDefault="00000000">
            <w:r>
              <w:rPr>
                <w:b/>
                <w:bCs/>
                <w:color w:val="FFFFFF"/>
                <w:sz w:val="21"/>
                <w:szCs w:val="21"/>
              </w:rPr>
              <w:t>Feature</w:t>
            </w:r>
          </w:p>
        </w:tc>
        <w:tc>
          <w:tcPr>
            <w:tcW w:w="3400" w:type="dxa"/>
            <w:tcBorders>
              <w:top w:val="single" w:sz="4" w:space="0" w:color="8EA9DB"/>
              <w:left w:val="single" w:sz="4" w:space="0" w:color="8EA9DB"/>
              <w:bottom w:val="single" w:sz="4" w:space="0" w:color="8EA9DB"/>
              <w:right w:val="single" w:sz="4" w:space="0" w:color="8EA9DB"/>
            </w:tcBorders>
            <w:shd w:val="clear" w:color="auto" w:fill="1F3864"/>
            <w:tcMar>
              <w:top w:w="70" w:type="dxa"/>
              <w:left w:w="110" w:type="dxa"/>
              <w:bottom w:w="70" w:type="dxa"/>
              <w:right w:w="110" w:type="dxa"/>
            </w:tcMar>
          </w:tcPr>
          <w:p w14:paraId="4119E220" w14:textId="77777777" w:rsidR="0027215B" w:rsidRDefault="00000000">
            <w:r>
              <w:rPr>
                <w:b/>
                <w:bCs/>
                <w:color w:val="FFFFFF"/>
                <w:sz w:val="21"/>
                <w:szCs w:val="21"/>
              </w:rPr>
              <w:t>Pearson (r)</w:t>
            </w:r>
          </w:p>
        </w:tc>
        <w:tc>
          <w:tcPr>
            <w:tcW w:w="3606" w:type="dxa"/>
            <w:tcBorders>
              <w:top w:val="single" w:sz="4" w:space="0" w:color="8EA9DB"/>
              <w:left w:val="single" w:sz="4" w:space="0" w:color="8EA9DB"/>
              <w:bottom w:val="single" w:sz="4" w:space="0" w:color="8EA9DB"/>
              <w:right w:val="single" w:sz="4" w:space="0" w:color="8EA9DB"/>
            </w:tcBorders>
            <w:shd w:val="clear" w:color="auto" w:fill="1F3864"/>
            <w:tcMar>
              <w:top w:w="70" w:type="dxa"/>
              <w:left w:w="110" w:type="dxa"/>
              <w:bottom w:w="70" w:type="dxa"/>
              <w:right w:w="110" w:type="dxa"/>
            </w:tcMar>
          </w:tcPr>
          <w:p w14:paraId="1904C41D" w14:textId="77777777" w:rsidR="0027215B" w:rsidRDefault="00000000">
            <w:r>
              <w:rPr>
                <w:b/>
                <w:bCs/>
                <w:color w:val="FFFFFF"/>
                <w:sz w:val="21"/>
                <w:szCs w:val="21"/>
              </w:rPr>
              <w:t>Spearman (ρ)</w:t>
            </w:r>
          </w:p>
        </w:tc>
      </w:tr>
      <w:tr w:rsidR="0027215B" w14:paraId="6602CE5F" w14:textId="77777777">
        <w:tblPrEx>
          <w:tblCellMar>
            <w:top w:w="0" w:type="dxa"/>
            <w:bottom w:w="0" w:type="dxa"/>
          </w:tblCellMar>
        </w:tblPrEx>
        <w:trPr>
          <w:cantSplit/>
        </w:trPr>
        <w:tc>
          <w:tcPr>
            <w:tcW w:w="2300" w:type="dxa"/>
            <w:tcBorders>
              <w:top w:val="single" w:sz="4" w:space="0" w:color="8EA9DB"/>
              <w:left w:val="single" w:sz="4" w:space="0" w:color="8EA9DB"/>
              <w:bottom w:val="single" w:sz="4" w:space="0" w:color="8EA9DB"/>
              <w:right w:val="single" w:sz="4" w:space="0" w:color="8EA9DB"/>
            </w:tcBorders>
            <w:shd w:val="clear" w:color="auto" w:fill="FFFFFF"/>
            <w:tcMar>
              <w:top w:w="70" w:type="dxa"/>
              <w:left w:w="110" w:type="dxa"/>
              <w:bottom w:w="70" w:type="dxa"/>
              <w:right w:w="110" w:type="dxa"/>
            </w:tcMar>
          </w:tcPr>
          <w:p w14:paraId="5DC06187" w14:textId="77777777" w:rsidR="0027215B" w:rsidRDefault="00000000">
            <w:r>
              <w:rPr>
                <w:b/>
                <w:bCs/>
                <w:sz w:val="21"/>
                <w:szCs w:val="21"/>
              </w:rPr>
              <w:t>Relationship</w:t>
            </w:r>
          </w:p>
        </w:tc>
        <w:tc>
          <w:tcPr>
            <w:tcW w:w="3400" w:type="dxa"/>
            <w:tcBorders>
              <w:top w:val="single" w:sz="4" w:space="0" w:color="8EA9DB"/>
              <w:left w:val="single" w:sz="4" w:space="0" w:color="8EA9DB"/>
              <w:bottom w:val="single" w:sz="4" w:space="0" w:color="8EA9DB"/>
              <w:right w:val="single" w:sz="4" w:space="0" w:color="8EA9DB"/>
            </w:tcBorders>
            <w:shd w:val="clear" w:color="auto" w:fill="FFFFFF"/>
            <w:tcMar>
              <w:top w:w="70" w:type="dxa"/>
              <w:left w:w="110" w:type="dxa"/>
              <w:bottom w:w="70" w:type="dxa"/>
              <w:right w:w="110" w:type="dxa"/>
            </w:tcMar>
          </w:tcPr>
          <w:p w14:paraId="386A5D7F" w14:textId="77777777" w:rsidR="0027215B" w:rsidRDefault="00000000">
            <w:r>
              <w:rPr>
                <w:sz w:val="21"/>
                <w:szCs w:val="21"/>
              </w:rPr>
              <w:t>Linear</w:t>
            </w:r>
          </w:p>
        </w:tc>
        <w:tc>
          <w:tcPr>
            <w:tcW w:w="3606" w:type="dxa"/>
            <w:tcBorders>
              <w:top w:val="single" w:sz="4" w:space="0" w:color="8EA9DB"/>
              <w:left w:val="single" w:sz="4" w:space="0" w:color="8EA9DB"/>
              <w:bottom w:val="single" w:sz="4" w:space="0" w:color="8EA9DB"/>
              <w:right w:val="single" w:sz="4" w:space="0" w:color="8EA9DB"/>
            </w:tcBorders>
            <w:shd w:val="clear" w:color="auto" w:fill="FFFFFF"/>
            <w:tcMar>
              <w:top w:w="70" w:type="dxa"/>
              <w:left w:w="110" w:type="dxa"/>
              <w:bottom w:w="70" w:type="dxa"/>
              <w:right w:w="110" w:type="dxa"/>
            </w:tcMar>
          </w:tcPr>
          <w:p w14:paraId="6391A8BA" w14:textId="77777777" w:rsidR="0027215B" w:rsidRDefault="00000000">
            <w:r>
              <w:rPr>
                <w:sz w:val="21"/>
                <w:szCs w:val="21"/>
              </w:rPr>
              <w:t>Monotonic (linear or curved)</w:t>
            </w:r>
          </w:p>
        </w:tc>
      </w:tr>
      <w:tr w:rsidR="0027215B" w14:paraId="38B6FF42" w14:textId="77777777">
        <w:tblPrEx>
          <w:tblCellMar>
            <w:top w:w="0" w:type="dxa"/>
            <w:bottom w:w="0" w:type="dxa"/>
          </w:tblCellMar>
        </w:tblPrEx>
        <w:trPr>
          <w:cantSplit/>
        </w:trPr>
        <w:tc>
          <w:tcPr>
            <w:tcW w:w="2300" w:type="dxa"/>
            <w:tcBorders>
              <w:top w:val="single" w:sz="4" w:space="0" w:color="8EA9DB"/>
              <w:left w:val="single" w:sz="4" w:space="0" w:color="8EA9DB"/>
              <w:bottom w:val="single" w:sz="4" w:space="0" w:color="8EA9DB"/>
              <w:right w:val="single" w:sz="4" w:space="0" w:color="8EA9DB"/>
            </w:tcBorders>
            <w:shd w:val="clear" w:color="auto" w:fill="F3F6FC"/>
            <w:tcMar>
              <w:top w:w="70" w:type="dxa"/>
              <w:left w:w="110" w:type="dxa"/>
              <w:bottom w:w="70" w:type="dxa"/>
              <w:right w:w="110" w:type="dxa"/>
            </w:tcMar>
          </w:tcPr>
          <w:p w14:paraId="14B3F472" w14:textId="77777777" w:rsidR="0027215B" w:rsidRDefault="00000000">
            <w:r>
              <w:rPr>
                <w:b/>
                <w:bCs/>
                <w:sz w:val="21"/>
                <w:szCs w:val="21"/>
              </w:rPr>
              <w:t>Data used</w:t>
            </w:r>
          </w:p>
        </w:tc>
        <w:tc>
          <w:tcPr>
            <w:tcW w:w="3400" w:type="dxa"/>
            <w:tcBorders>
              <w:top w:val="single" w:sz="4" w:space="0" w:color="8EA9DB"/>
              <w:left w:val="single" w:sz="4" w:space="0" w:color="8EA9DB"/>
              <w:bottom w:val="single" w:sz="4" w:space="0" w:color="8EA9DB"/>
              <w:right w:val="single" w:sz="4" w:space="0" w:color="8EA9DB"/>
            </w:tcBorders>
            <w:shd w:val="clear" w:color="auto" w:fill="F3F6FC"/>
            <w:tcMar>
              <w:top w:w="70" w:type="dxa"/>
              <w:left w:w="110" w:type="dxa"/>
              <w:bottom w:w="70" w:type="dxa"/>
              <w:right w:w="110" w:type="dxa"/>
            </w:tcMar>
          </w:tcPr>
          <w:p w14:paraId="56B57C66" w14:textId="77777777" w:rsidR="0027215B" w:rsidRDefault="00000000">
            <w:r>
              <w:rPr>
                <w:sz w:val="21"/>
                <w:szCs w:val="21"/>
              </w:rPr>
              <w:t>Actual values</w:t>
            </w:r>
          </w:p>
        </w:tc>
        <w:tc>
          <w:tcPr>
            <w:tcW w:w="3606" w:type="dxa"/>
            <w:tcBorders>
              <w:top w:val="single" w:sz="4" w:space="0" w:color="8EA9DB"/>
              <w:left w:val="single" w:sz="4" w:space="0" w:color="8EA9DB"/>
              <w:bottom w:val="single" w:sz="4" w:space="0" w:color="8EA9DB"/>
              <w:right w:val="single" w:sz="4" w:space="0" w:color="8EA9DB"/>
            </w:tcBorders>
            <w:shd w:val="clear" w:color="auto" w:fill="F3F6FC"/>
            <w:tcMar>
              <w:top w:w="70" w:type="dxa"/>
              <w:left w:w="110" w:type="dxa"/>
              <w:bottom w:w="70" w:type="dxa"/>
              <w:right w:w="110" w:type="dxa"/>
            </w:tcMar>
          </w:tcPr>
          <w:p w14:paraId="0B723DBC" w14:textId="77777777" w:rsidR="0027215B" w:rsidRDefault="00000000">
            <w:r>
              <w:rPr>
                <w:sz w:val="21"/>
                <w:szCs w:val="21"/>
              </w:rPr>
              <w:t>Ranks of values</w:t>
            </w:r>
          </w:p>
        </w:tc>
      </w:tr>
      <w:tr w:rsidR="0027215B" w14:paraId="543F4A7C" w14:textId="77777777">
        <w:tblPrEx>
          <w:tblCellMar>
            <w:top w:w="0" w:type="dxa"/>
            <w:bottom w:w="0" w:type="dxa"/>
          </w:tblCellMar>
        </w:tblPrEx>
        <w:trPr>
          <w:cantSplit/>
        </w:trPr>
        <w:tc>
          <w:tcPr>
            <w:tcW w:w="2300" w:type="dxa"/>
            <w:tcBorders>
              <w:top w:val="single" w:sz="4" w:space="0" w:color="8EA9DB"/>
              <w:left w:val="single" w:sz="4" w:space="0" w:color="8EA9DB"/>
              <w:bottom w:val="single" w:sz="4" w:space="0" w:color="8EA9DB"/>
              <w:right w:val="single" w:sz="4" w:space="0" w:color="8EA9DB"/>
            </w:tcBorders>
            <w:shd w:val="clear" w:color="auto" w:fill="FFFFFF"/>
            <w:tcMar>
              <w:top w:w="70" w:type="dxa"/>
              <w:left w:w="110" w:type="dxa"/>
              <w:bottom w:w="70" w:type="dxa"/>
              <w:right w:w="110" w:type="dxa"/>
            </w:tcMar>
          </w:tcPr>
          <w:p w14:paraId="5F6B5606" w14:textId="77777777" w:rsidR="0027215B" w:rsidRDefault="00000000">
            <w:r>
              <w:rPr>
                <w:b/>
                <w:bCs/>
                <w:sz w:val="21"/>
                <w:szCs w:val="21"/>
              </w:rPr>
              <w:t>Outliers</w:t>
            </w:r>
          </w:p>
        </w:tc>
        <w:tc>
          <w:tcPr>
            <w:tcW w:w="3400" w:type="dxa"/>
            <w:tcBorders>
              <w:top w:val="single" w:sz="4" w:space="0" w:color="8EA9DB"/>
              <w:left w:val="single" w:sz="4" w:space="0" w:color="8EA9DB"/>
              <w:bottom w:val="single" w:sz="4" w:space="0" w:color="8EA9DB"/>
              <w:right w:val="single" w:sz="4" w:space="0" w:color="8EA9DB"/>
            </w:tcBorders>
            <w:shd w:val="clear" w:color="auto" w:fill="FFFFFF"/>
            <w:tcMar>
              <w:top w:w="70" w:type="dxa"/>
              <w:left w:w="110" w:type="dxa"/>
              <w:bottom w:w="70" w:type="dxa"/>
              <w:right w:w="110" w:type="dxa"/>
            </w:tcMar>
          </w:tcPr>
          <w:p w14:paraId="33D01639" w14:textId="77777777" w:rsidR="0027215B" w:rsidRDefault="00000000">
            <w:r>
              <w:rPr>
                <w:sz w:val="21"/>
                <w:szCs w:val="21"/>
              </w:rPr>
              <w:t>Very sensitive</w:t>
            </w:r>
          </w:p>
        </w:tc>
        <w:tc>
          <w:tcPr>
            <w:tcW w:w="3606" w:type="dxa"/>
            <w:tcBorders>
              <w:top w:val="single" w:sz="4" w:space="0" w:color="8EA9DB"/>
              <w:left w:val="single" w:sz="4" w:space="0" w:color="8EA9DB"/>
              <w:bottom w:val="single" w:sz="4" w:space="0" w:color="8EA9DB"/>
              <w:right w:val="single" w:sz="4" w:space="0" w:color="8EA9DB"/>
            </w:tcBorders>
            <w:shd w:val="clear" w:color="auto" w:fill="FFFFFF"/>
            <w:tcMar>
              <w:top w:w="70" w:type="dxa"/>
              <w:left w:w="110" w:type="dxa"/>
              <w:bottom w:w="70" w:type="dxa"/>
              <w:right w:w="110" w:type="dxa"/>
            </w:tcMar>
          </w:tcPr>
          <w:p w14:paraId="50F14DB7" w14:textId="77777777" w:rsidR="0027215B" w:rsidRDefault="00000000">
            <w:r>
              <w:rPr>
                <w:sz w:val="21"/>
                <w:szCs w:val="21"/>
              </w:rPr>
              <w:t>Much less sensitive</w:t>
            </w:r>
          </w:p>
        </w:tc>
      </w:tr>
      <w:tr w:rsidR="0027215B" w14:paraId="794E589F" w14:textId="77777777">
        <w:tblPrEx>
          <w:tblCellMar>
            <w:top w:w="0" w:type="dxa"/>
            <w:bottom w:w="0" w:type="dxa"/>
          </w:tblCellMar>
        </w:tblPrEx>
        <w:trPr>
          <w:cantSplit/>
        </w:trPr>
        <w:tc>
          <w:tcPr>
            <w:tcW w:w="2300" w:type="dxa"/>
            <w:tcBorders>
              <w:top w:val="single" w:sz="4" w:space="0" w:color="8EA9DB"/>
              <w:left w:val="single" w:sz="4" w:space="0" w:color="8EA9DB"/>
              <w:bottom w:val="single" w:sz="4" w:space="0" w:color="8EA9DB"/>
              <w:right w:val="single" w:sz="4" w:space="0" w:color="8EA9DB"/>
            </w:tcBorders>
            <w:shd w:val="clear" w:color="auto" w:fill="F3F6FC"/>
            <w:tcMar>
              <w:top w:w="70" w:type="dxa"/>
              <w:left w:w="110" w:type="dxa"/>
              <w:bottom w:w="70" w:type="dxa"/>
              <w:right w:w="110" w:type="dxa"/>
            </w:tcMar>
          </w:tcPr>
          <w:p w14:paraId="1B194B32" w14:textId="77777777" w:rsidR="0027215B" w:rsidRDefault="00000000">
            <w:r>
              <w:rPr>
                <w:b/>
                <w:bCs/>
                <w:sz w:val="21"/>
                <w:szCs w:val="21"/>
              </w:rPr>
              <w:t>Data type</w:t>
            </w:r>
          </w:p>
        </w:tc>
        <w:tc>
          <w:tcPr>
            <w:tcW w:w="3400" w:type="dxa"/>
            <w:tcBorders>
              <w:top w:val="single" w:sz="4" w:space="0" w:color="8EA9DB"/>
              <w:left w:val="single" w:sz="4" w:space="0" w:color="8EA9DB"/>
              <w:bottom w:val="single" w:sz="4" w:space="0" w:color="8EA9DB"/>
              <w:right w:val="single" w:sz="4" w:space="0" w:color="8EA9DB"/>
            </w:tcBorders>
            <w:shd w:val="clear" w:color="auto" w:fill="F3F6FC"/>
            <w:tcMar>
              <w:top w:w="70" w:type="dxa"/>
              <w:left w:w="110" w:type="dxa"/>
              <w:bottom w:w="70" w:type="dxa"/>
              <w:right w:w="110" w:type="dxa"/>
            </w:tcMar>
          </w:tcPr>
          <w:p w14:paraId="34666FF7" w14:textId="77777777" w:rsidR="0027215B" w:rsidRDefault="00000000">
            <w:r>
              <w:rPr>
                <w:sz w:val="21"/>
                <w:szCs w:val="21"/>
              </w:rPr>
              <w:t>Numeric</w:t>
            </w:r>
          </w:p>
        </w:tc>
        <w:tc>
          <w:tcPr>
            <w:tcW w:w="3606" w:type="dxa"/>
            <w:tcBorders>
              <w:top w:val="single" w:sz="4" w:space="0" w:color="8EA9DB"/>
              <w:left w:val="single" w:sz="4" w:space="0" w:color="8EA9DB"/>
              <w:bottom w:val="single" w:sz="4" w:space="0" w:color="8EA9DB"/>
              <w:right w:val="single" w:sz="4" w:space="0" w:color="8EA9DB"/>
            </w:tcBorders>
            <w:shd w:val="clear" w:color="auto" w:fill="F3F6FC"/>
            <w:tcMar>
              <w:top w:w="70" w:type="dxa"/>
              <w:left w:w="110" w:type="dxa"/>
              <w:bottom w:w="70" w:type="dxa"/>
              <w:right w:w="110" w:type="dxa"/>
            </w:tcMar>
          </w:tcPr>
          <w:p w14:paraId="58E2366A" w14:textId="77777777" w:rsidR="0027215B" w:rsidRDefault="00000000">
            <w:r>
              <w:rPr>
                <w:sz w:val="21"/>
                <w:szCs w:val="21"/>
              </w:rPr>
              <w:t>Numeric or ordinal</w:t>
            </w:r>
          </w:p>
        </w:tc>
      </w:tr>
      <w:tr w:rsidR="0027215B" w14:paraId="5518F0C3" w14:textId="77777777">
        <w:tblPrEx>
          <w:tblCellMar>
            <w:top w:w="0" w:type="dxa"/>
            <w:bottom w:w="0" w:type="dxa"/>
          </w:tblCellMar>
        </w:tblPrEx>
        <w:trPr>
          <w:cantSplit/>
        </w:trPr>
        <w:tc>
          <w:tcPr>
            <w:tcW w:w="2300" w:type="dxa"/>
            <w:tcBorders>
              <w:top w:val="single" w:sz="4" w:space="0" w:color="8EA9DB"/>
              <w:left w:val="single" w:sz="4" w:space="0" w:color="8EA9DB"/>
              <w:bottom w:val="single" w:sz="4" w:space="0" w:color="8EA9DB"/>
              <w:right w:val="single" w:sz="4" w:space="0" w:color="8EA9DB"/>
            </w:tcBorders>
            <w:shd w:val="clear" w:color="auto" w:fill="FFFFFF"/>
            <w:tcMar>
              <w:top w:w="70" w:type="dxa"/>
              <w:left w:w="110" w:type="dxa"/>
              <w:bottom w:w="70" w:type="dxa"/>
              <w:right w:w="110" w:type="dxa"/>
            </w:tcMar>
          </w:tcPr>
          <w:p w14:paraId="4DAABCFA" w14:textId="77777777" w:rsidR="0027215B" w:rsidRDefault="00000000">
            <w:r>
              <w:rPr>
                <w:b/>
                <w:bCs/>
                <w:sz w:val="21"/>
                <w:szCs w:val="21"/>
              </w:rPr>
              <w:t>Use when</w:t>
            </w:r>
          </w:p>
        </w:tc>
        <w:tc>
          <w:tcPr>
            <w:tcW w:w="3400" w:type="dxa"/>
            <w:tcBorders>
              <w:top w:val="single" w:sz="4" w:space="0" w:color="8EA9DB"/>
              <w:left w:val="single" w:sz="4" w:space="0" w:color="8EA9DB"/>
              <w:bottom w:val="single" w:sz="4" w:space="0" w:color="8EA9DB"/>
              <w:right w:val="single" w:sz="4" w:space="0" w:color="8EA9DB"/>
            </w:tcBorders>
            <w:shd w:val="clear" w:color="auto" w:fill="FFFFFF"/>
            <w:tcMar>
              <w:top w:w="70" w:type="dxa"/>
              <w:left w:w="110" w:type="dxa"/>
              <w:bottom w:w="70" w:type="dxa"/>
              <w:right w:w="110" w:type="dxa"/>
            </w:tcMar>
          </w:tcPr>
          <w:p w14:paraId="2A20AE58" w14:textId="77777777" w:rsidR="0027215B" w:rsidRDefault="00000000">
            <w:r>
              <w:rPr>
                <w:sz w:val="21"/>
                <w:szCs w:val="21"/>
              </w:rPr>
              <w:t>Linear trend, no big outliers</w:t>
            </w:r>
          </w:p>
        </w:tc>
        <w:tc>
          <w:tcPr>
            <w:tcW w:w="3606" w:type="dxa"/>
            <w:tcBorders>
              <w:top w:val="single" w:sz="4" w:space="0" w:color="8EA9DB"/>
              <w:left w:val="single" w:sz="4" w:space="0" w:color="8EA9DB"/>
              <w:bottom w:val="single" w:sz="4" w:space="0" w:color="8EA9DB"/>
              <w:right w:val="single" w:sz="4" w:space="0" w:color="8EA9DB"/>
            </w:tcBorders>
            <w:shd w:val="clear" w:color="auto" w:fill="FFFFFF"/>
            <w:tcMar>
              <w:top w:w="70" w:type="dxa"/>
              <w:left w:w="110" w:type="dxa"/>
              <w:bottom w:w="70" w:type="dxa"/>
              <w:right w:w="110" w:type="dxa"/>
            </w:tcMar>
          </w:tcPr>
          <w:p w14:paraId="42CD328C" w14:textId="77777777" w:rsidR="0027215B" w:rsidRDefault="00000000">
            <w:r>
              <w:rPr>
                <w:sz w:val="21"/>
                <w:szCs w:val="21"/>
              </w:rPr>
              <w:t>Skewed data, outliers, ranks or curved trend</w:t>
            </w:r>
          </w:p>
        </w:tc>
      </w:tr>
    </w:tbl>
    <w:p w14:paraId="38D942C1" w14:textId="77777777" w:rsidR="0027215B" w:rsidRDefault="00000000">
      <w:pPr>
        <w:spacing w:after="120" w:line="276" w:lineRule="auto"/>
      </w:pPr>
      <w:r>
        <w:t xml:space="preserve"> </w:t>
      </w:r>
    </w:p>
    <w:p w14:paraId="01E2BEC2" w14:textId="77777777" w:rsidR="0027215B" w:rsidRDefault="00000000">
      <w:pPr>
        <w:pStyle w:val="Heading2"/>
        <w:spacing w:before="180" w:after="80"/>
      </w:pPr>
      <w:r>
        <w:rPr>
          <w:b/>
          <w:bCs/>
          <w:color w:val="2E5395"/>
          <w:sz w:val="25"/>
          <w:szCs w:val="25"/>
        </w:rPr>
        <w:t>2.4 Example</w:t>
      </w:r>
    </w:p>
    <w:p w14:paraId="72BCC761" w14:textId="77777777" w:rsidR="0027215B" w:rsidRDefault="00000000">
      <w:pPr>
        <w:spacing w:after="120" w:line="276" w:lineRule="auto"/>
      </w:pPr>
      <w:r>
        <w:rPr>
          <w:b/>
          <w:bCs/>
        </w:rPr>
        <w:t xml:space="preserve">Question: </w:t>
      </w:r>
      <w:r>
        <w:t>Five students are ranked on hours studied (x = 10, 20, 30, 40, 50) and test score (y = 5, 15, 12, 40, 60). Find Spearman’s ρ.</w:t>
      </w:r>
    </w:p>
    <w:p w14:paraId="4F39C934" w14:textId="77777777" w:rsidR="0027215B" w:rsidRDefault="00000000">
      <w:pPr>
        <w:spacing w:after="120" w:line="276" w:lineRule="auto"/>
      </w:pPr>
      <w:r>
        <w:rPr>
          <w:b/>
          <w:bCs/>
        </w:rPr>
        <w:t xml:space="preserve">Solution: </w:t>
      </w:r>
      <w:r>
        <w:t>Rank of x: 1, 2, 3, 4, 5. Rank of y: 1, 3, 2, 4, 5. Differences d: 0, −1, 1, 0, 0, so Σd² = 2.</w:t>
      </w:r>
    </w:p>
    <w:p w14:paraId="76E8AF1F" w14:textId="77777777" w:rsidR="0027215B" w:rsidRDefault="00000000">
      <w:pPr>
        <w:shd w:val="clear" w:color="auto" w:fill="EAF0FA"/>
        <w:spacing w:before="80" w:after="160"/>
        <w:jc w:val="center"/>
      </w:pPr>
      <w:r>
        <w:rPr>
          <w:rFonts w:ascii="Cambria Math" w:eastAsia="Cambria Math" w:hAnsi="Cambria Math" w:cs="Cambria Math"/>
          <w:b/>
          <w:bCs/>
          <w:sz w:val="24"/>
          <w:szCs w:val="24"/>
        </w:rPr>
        <w:t>ρ = 1 − (6 × 2) / (5 × 24) = 1 − 0.10 = 0.90</w:t>
      </w:r>
    </w:p>
    <w:p w14:paraId="5793334B" w14:textId="77777777" w:rsidR="0027215B" w:rsidRDefault="00000000">
      <w:pPr>
        <w:spacing w:after="120" w:line="276" w:lineRule="auto"/>
      </w:pPr>
      <w:r>
        <w:t>Interpretation: a very strong positive monotonic relationship.</w:t>
      </w:r>
    </w:p>
    <w:p w14:paraId="4523A7FA" w14:textId="77777777" w:rsidR="0027215B" w:rsidRDefault="00000000">
      <w:pPr>
        <w:pStyle w:val="Heading1"/>
        <w:spacing w:before="300" w:after="120"/>
      </w:pPr>
      <w:r>
        <w:rPr>
          <w:b/>
          <w:bCs/>
          <w:color w:val="1F3864"/>
          <w:sz w:val="30"/>
          <w:szCs w:val="30"/>
        </w:rPr>
        <w:t>3. Correlation Matrix</w:t>
      </w:r>
    </w:p>
    <w:p w14:paraId="03EFF299" w14:textId="77777777" w:rsidR="0027215B" w:rsidRDefault="00000000">
      <w:pPr>
        <w:spacing w:after="120" w:line="276" w:lineRule="auto"/>
      </w:pPr>
      <w:r>
        <w:t>A correlation matrix is a table showing the correlation between every pair of variables in a data set. It is square and symmetric: the diagonal is always 1 (each variable is perfectly correlated with itself), and the value in row A, column B equals the value in row B, column A.</w:t>
      </w:r>
    </w:p>
    <w:p w14:paraId="273A83B7" w14:textId="77777777" w:rsidR="0027215B" w:rsidRDefault="00000000">
      <w:pPr>
        <w:pStyle w:val="Heading2"/>
        <w:spacing w:before="180" w:after="80"/>
      </w:pPr>
      <w:r>
        <w:rPr>
          <w:b/>
          <w:bCs/>
          <w:color w:val="2E5395"/>
          <w:sz w:val="25"/>
          <w:szCs w:val="25"/>
        </w:rPr>
        <w:t>3.1 How to read it</w:t>
      </w:r>
    </w:p>
    <w:p w14:paraId="0ADBDCCC" w14:textId="77777777" w:rsidR="0027215B" w:rsidRDefault="00000000">
      <w:pPr>
        <w:pStyle w:val="ListParagraph"/>
        <w:numPr>
          <w:ilvl w:val="0"/>
          <w:numId w:val="2"/>
        </w:numPr>
        <w:spacing w:after="60"/>
      </w:pPr>
      <w:r>
        <w:rPr>
          <w:b/>
          <w:bCs/>
        </w:rPr>
        <w:t xml:space="preserve">Diagonal: </w:t>
      </w:r>
      <w:r>
        <w:t>always 1.00, so it can be ignored.</w:t>
      </w:r>
    </w:p>
    <w:p w14:paraId="2FB2455E" w14:textId="77777777" w:rsidR="0027215B" w:rsidRDefault="00000000">
      <w:pPr>
        <w:pStyle w:val="ListParagraph"/>
        <w:numPr>
          <w:ilvl w:val="0"/>
          <w:numId w:val="2"/>
        </w:numPr>
        <w:spacing w:after="60"/>
      </w:pPr>
      <w:r>
        <w:rPr>
          <w:b/>
          <w:bCs/>
        </w:rPr>
        <w:t xml:space="preserve">Look for strong pairs: </w:t>
      </w:r>
      <w:r>
        <w:t>values close to +1 or −1 show variables that move together or in opposite directions.</w:t>
      </w:r>
    </w:p>
    <w:p w14:paraId="651BF705" w14:textId="77777777" w:rsidR="0027215B" w:rsidRDefault="00000000">
      <w:pPr>
        <w:pStyle w:val="ListParagraph"/>
        <w:numPr>
          <w:ilvl w:val="0"/>
          <w:numId w:val="2"/>
        </w:numPr>
        <w:spacing w:after="60"/>
      </w:pPr>
      <w:r>
        <w:rPr>
          <w:b/>
          <w:bCs/>
        </w:rPr>
        <w:t xml:space="preserve">Multicollinearity: </w:t>
      </w:r>
      <w:r>
        <w:t>predictors that are highly correlated with each other (for example above 0.8) cause problems in regression models.</w:t>
      </w:r>
    </w:p>
    <w:p w14:paraId="47040D28" w14:textId="77777777" w:rsidR="0011471A" w:rsidRDefault="0011471A">
      <w:pPr>
        <w:rPr>
          <w:b/>
          <w:bCs/>
          <w:color w:val="2E5395"/>
          <w:sz w:val="25"/>
          <w:szCs w:val="25"/>
        </w:rPr>
      </w:pPr>
      <w:r>
        <w:rPr>
          <w:b/>
          <w:bCs/>
          <w:color w:val="2E5395"/>
          <w:sz w:val="25"/>
          <w:szCs w:val="25"/>
        </w:rPr>
        <w:br w:type="page"/>
      </w:r>
    </w:p>
    <w:p w14:paraId="7CE06CC7" w14:textId="31BD521E" w:rsidR="0027215B" w:rsidRDefault="00000000">
      <w:pPr>
        <w:pStyle w:val="Heading2"/>
        <w:spacing w:before="180" w:after="80"/>
      </w:pPr>
      <w:r>
        <w:rPr>
          <w:b/>
          <w:bCs/>
          <w:color w:val="2E5395"/>
          <w:sz w:val="25"/>
          <w:szCs w:val="25"/>
        </w:rPr>
        <w:lastRenderedPageBreak/>
        <w:t>3.2 Python (pandas)</w:t>
      </w:r>
    </w:p>
    <w:p w14:paraId="48BA190F" w14:textId="77777777" w:rsidR="0027215B" w:rsidRDefault="00000000">
      <w:pPr>
        <w:shd w:val="clear" w:color="auto" w:fill="F2F2F2"/>
        <w:spacing w:before="80"/>
        <w:ind w:left="120" w:right="120"/>
      </w:pPr>
      <w:proofErr w:type="spellStart"/>
      <w:proofErr w:type="gramStart"/>
      <w:r>
        <w:rPr>
          <w:rFonts w:ascii="Consolas" w:eastAsia="Consolas" w:hAnsi="Consolas" w:cs="Consolas"/>
          <w:sz w:val="18"/>
          <w:szCs w:val="18"/>
        </w:rPr>
        <w:t>df.corr</w:t>
      </w:r>
      <w:proofErr w:type="spellEnd"/>
      <w:proofErr w:type="gramEnd"/>
      <w:r>
        <w:rPr>
          <w:rFonts w:ascii="Consolas" w:eastAsia="Consolas" w:hAnsi="Consolas" w:cs="Consolas"/>
          <w:sz w:val="18"/>
          <w:szCs w:val="18"/>
        </w:rPr>
        <w:t>(method="</w:t>
      </w:r>
      <w:proofErr w:type="spellStart"/>
      <w:r>
        <w:rPr>
          <w:rFonts w:ascii="Consolas" w:eastAsia="Consolas" w:hAnsi="Consolas" w:cs="Consolas"/>
          <w:sz w:val="18"/>
          <w:szCs w:val="18"/>
        </w:rPr>
        <w:t>pearson</w:t>
      </w:r>
      <w:proofErr w:type="spellEnd"/>
      <w:r>
        <w:rPr>
          <w:rFonts w:ascii="Consolas" w:eastAsia="Consolas" w:hAnsi="Consolas" w:cs="Consolas"/>
          <w:sz w:val="18"/>
          <w:szCs w:val="18"/>
        </w:rPr>
        <w:t>")    # default</w:t>
      </w:r>
    </w:p>
    <w:p w14:paraId="26603D93" w14:textId="77777777" w:rsidR="0027215B" w:rsidRDefault="00000000">
      <w:pPr>
        <w:shd w:val="clear" w:color="auto" w:fill="F2F2F2"/>
        <w:ind w:left="120" w:right="120"/>
      </w:pPr>
      <w:proofErr w:type="spellStart"/>
      <w:proofErr w:type="gramStart"/>
      <w:r>
        <w:rPr>
          <w:rFonts w:ascii="Consolas" w:eastAsia="Consolas" w:hAnsi="Consolas" w:cs="Consolas"/>
          <w:sz w:val="18"/>
          <w:szCs w:val="18"/>
        </w:rPr>
        <w:t>df.corr</w:t>
      </w:r>
      <w:proofErr w:type="spellEnd"/>
      <w:proofErr w:type="gramEnd"/>
      <w:r>
        <w:rPr>
          <w:rFonts w:ascii="Consolas" w:eastAsia="Consolas" w:hAnsi="Consolas" w:cs="Consolas"/>
          <w:sz w:val="18"/>
          <w:szCs w:val="18"/>
        </w:rPr>
        <w:t>(method="spearman")</w:t>
      </w:r>
    </w:p>
    <w:p w14:paraId="5527042C" w14:textId="77777777" w:rsidR="0027215B" w:rsidRDefault="00000000">
      <w:pPr>
        <w:shd w:val="clear" w:color="auto" w:fill="F2F2F2"/>
        <w:spacing w:after="160"/>
        <w:ind w:left="120" w:right="120"/>
      </w:pPr>
      <w:proofErr w:type="spellStart"/>
      <w:proofErr w:type="gramStart"/>
      <w:r>
        <w:rPr>
          <w:rFonts w:ascii="Consolas" w:eastAsia="Consolas" w:hAnsi="Consolas" w:cs="Consolas"/>
          <w:sz w:val="18"/>
          <w:szCs w:val="18"/>
        </w:rPr>
        <w:t>df.corr</w:t>
      </w:r>
      <w:proofErr w:type="spellEnd"/>
      <w:proofErr w:type="gramEnd"/>
      <w:r>
        <w:rPr>
          <w:rFonts w:ascii="Consolas" w:eastAsia="Consolas" w:hAnsi="Consolas" w:cs="Consolas"/>
          <w:sz w:val="18"/>
          <w:szCs w:val="18"/>
        </w:rPr>
        <w:t>(method="</w:t>
      </w:r>
      <w:proofErr w:type="spellStart"/>
      <w:r>
        <w:rPr>
          <w:rFonts w:ascii="Consolas" w:eastAsia="Consolas" w:hAnsi="Consolas" w:cs="Consolas"/>
          <w:sz w:val="18"/>
          <w:szCs w:val="18"/>
        </w:rPr>
        <w:t>kendall</w:t>
      </w:r>
      <w:proofErr w:type="spellEnd"/>
      <w:r>
        <w:rPr>
          <w:rFonts w:ascii="Consolas" w:eastAsia="Consolas" w:hAnsi="Consolas" w:cs="Consolas"/>
          <w:sz w:val="18"/>
          <w:szCs w:val="18"/>
        </w:rPr>
        <w:t>")</w:t>
      </w:r>
    </w:p>
    <w:p w14:paraId="54D7E8AB" w14:textId="77777777" w:rsidR="0027215B" w:rsidRDefault="00000000">
      <w:pPr>
        <w:spacing w:after="120" w:line="276" w:lineRule="auto"/>
      </w:pPr>
      <w:r>
        <w:t xml:space="preserve">A heatmap (Section 6) </w:t>
      </w:r>
      <w:proofErr w:type="spellStart"/>
      <w:r>
        <w:t>colours</w:t>
      </w:r>
      <w:proofErr w:type="spellEnd"/>
      <w:r>
        <w:t xml:space="preserve"> each cell of the matrix, which makes strong and weak relationships easy to spot at a glance.</w:t>
      </w:r>
    </w:p>
    <w:p w14:paraId="7A05DC68" w14:textId="77777777" w:rsidR="0027215B" w:rsidRDefault="00000000">
      <w:pPr>
        <w:pStyle w:val="Heading1"/>
        <w:spacing w:before="300" w:after="120"/>
      </w:pPr>
      <w:r>
        <w:rPr>
          <w:b/>
          <w:bCs/>
          <w:color w:val="1F3864"/>
          <w:sz w:val="30"/>
          <w:szCs w:val="30"/>
        </w:rPr>
        <w:t>4. Interpretation Pitfalls</w:t>
      </w:r>
    </w:p>
    <w:p w14:paraId="4DE57E63" w14:textId="77777777" w:rsidR="0027215B" w:rsidRDefault="00000000">
      <w:pPr>
        <w:spacing w:after="120" w:line="276" w:lineRule="auto"/>
      </w:pPr>
      <w:r>
        <w:t>A correlation coefficient is easy to calculate but easy to misread. Watch for the following mistakes.</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06"/>
      </w:tblGrid>
      <w:tr w:rsidR="0027215B" w14:paraId="6BE105D4" w14:textId="77777777">
        <w:tblPrEx>
          <w:tblCellMar>
            <w:top w:w="0" w:type="dxa"/>
            <w:bottom w:w="0" w:type="dxa"/>
          </w:tblCellMar>
        </w:tblPrEx>
        <w:trPr>
          <w:cantSplit/>
          <w:tblHeader/>
        </w:trPr>
        <w:tc>
          <w:tcPr>
            <w:tcW w:w="2800" w:type="dxa"/>
            <w:tcBorders>
              <w:top w:val="single" w:sz="4" w:space="0" w:color="8EA9DB"/>
              <w:left w:val="single" w:sz="4" w:space="0" w:color="8EA9DB"/>
              <w:bottom w:val="single" w:sz="4" w:space="0" w:color="8EA9DB"/>
              <w:right w:val="single" w:sz="4" w:space="0" w:color="8EA9DB"/>
            </w:tcBorders>
            <w:shd w:val="clear" w:color="auto" w:fill="1F3864"/>
            <w:tcMar>
              <w:top w:w="70" w:type="dxa"/>
              <w:left w:w="110" w:type="dxa"/>
              <w:bottom w:w="70" w:type="dxa"/>
              <w:right w:w="110" w:type="dxa"/>
            </w:tcMar>
          </w:tcPr>
          <w:p w14:paraId="782E7880" w14:textId="77777777" w:rsidR="0027215B" w:rsidRDefault="00000000">
            <w:r>
              <w:rPr>
                <w:b/>
                <w:bCs/>
                <w:color w:val="FFFFFF"/>
                <w:sz w:val="21"/>
                <w:szCs w:val="21"/>
              </w:rPr>
              <w:t>Pitfall</w:t>
            </w:r>
          </w:p>
        </w:tc>
        <w:tc>
          <w:tcPr>
            <w:tcW w:w="6506" w:type="dxa"/>
            <w:tcBorders>
              <w:top w:val="single" w:sz="4" w:space="0" w:color="8EA9DB"/>
              <w:left w:val="single" w:sz="4" w:space="0" w:color="8EA9DB"/>
              <w:bottom w:val="single" w:sz="4" w:space="0" w:color="8EA9DB"/>
              <w:right w:val="single" w:sz="4" w:space="0" w:color="8EA9DB"/>
            </w:tcBorders>
            <w:shd w:val="clear" w:color="auto" w:fill="1F3864"/>
            <w:tcMar>
              <w:top w:w="70" w:type="dxa"/>
              <w:left w:w="110" w:type="dxa"/>
              <w:bottom w:w="70" w:type="dxa"/>
              <w:right w:w="110" w:type="dxa"/>
            </w:tcMar>
          </w:tcPr>
          <w:p w14:paraId="29D1ACDB" w14:textId="77777777" w:rsidR="0027215B" w:rsidRDefault="00000000">
            <w:r>
              <w:rPr>
                <w:b/>
                <w:bCs/>
                <w:color w:val="FFFFFF"/>
                <w:sz w:val="21"/>
                <w:szCs w:val="21"/>
              </w:rPr>
              <w:t>Explanation</w:t>
            </w:r>
          </w:p>
        </w:tc>
      </w:tr>
      <w:tr w:rsidR="0027215B" w14:paraId="53E6157E" w14:textId="77777777">
        <w:tblPrEx>
          <w:tblCellMar>
            <w:top w:w="0" w:type="dxa"/>
            <w:bottom w:w="0" w:type="dxa"/>
          </w:tblCellMar>
        </w:tblPrEx>
        <w:trPr>
          <w:cantSplit/>
        </w:trPr>
        <w:tc>
          <w:tcPr>
            <w:tcW w:w="2800" w:type="dxa"/>
            <w:tcBorders>
              <w:top w:val="single" w:sz="4" w:space="0" w:color="8EA9DB"/>
              <w:left w:val="single" w:sz="4" w:space="0" w:color="8EA9DB"/>
              <w:bottom w:val="single" w:sz="4" w:space="0" w:color="8EA9DB"/>
              <w:right w:val="single" w:sz="4" w:space="0" w:color="8EA9DB"/>
            </w:tcBorders>
            <w:shd w:val="clear" w:color="auto" w:fill="FFFFFF"/>
            <w:tcMar>
              <w:top w:w="70" w:type="dxa"/>
              <w:left w:w="110" w:type="dxa"/>
              <w:bottom w:w="70" w:type="dxa"/>
              <w:right w:w="110" w:type="dxa"/>
            </w:tcMar>
          </w:tcPr>
          <w:p w14:paraId="32A97FAA" w14:textId="77777777" w:rsidR="0027215B" w:rsidRDefault="00000000">
            <w:r>
              <w:rPr>
                <w:b/>
                <w:bCs/>
                <w:sz w:val="21"/>
                <w:szCs w:val="21"/>
              </w:rPr>
              <w:t>Correlation is not causation</w:t>
            </w:r>
          </w:p>
        </w:tc>
        <w:tc>
          <w:tcPr>
            <w:tcW w:w="6506" w:type="dxa"/>
            <w:tcBorders>
              <w:top w:val="single" w:sz="4" w:space="0" w:color="8EA9DB"/>
              <w:left w:val="single" w:sz="4" w:space="0" w:color="8EA9DB"/>
              <w:bottom w:val="single" w:sz="4" w:space="0" w:color="8EA9DB"/>
              <w:right w:val="single" w:sz="4" w:space="0" w:color="8EA9DB"/>
            </w:tcBorders>
            <w:shd w:val="clear" w:color="auto" w:fill="FFFFFF"/>
            <w:tcMar>
              <w:top w:w="70" w:type="dxa"/>
              <w:left w:w="110" w:type="dxa"/>
              <w:bottom w:w="70" w:type="dxa"/>
              <w:right w:w="110" w:type="dxa"/>
            </w:tcMar>
          </w:tcPr>
          <w:p w14:paraId="2B937B18" w14:textId="77777777" w:rsidR="0027215B" w:rsidRDefault="00000000">
            <w:r>
              <w:rPr>
                <w:sz w:val="21"/>
                <w:szCs w:val="21"/>
              </w:rPr>
              <w:t>A high r does not prove that x causes y. Ice-cream sales and drowning cases are correlated because both rise in hot weather.</w:t>
            </w:r>
          </w:p>
        </w:tc>
      </w:tr>
      <w:tr w:rsidR="0027215B" w14:paraId="0DC22AC0" w14:textId="77777777">
        <w:tblPrEx>
          <w:tblCellMar>
            <w:top w:w="0" w:type="dxa"/>
            <w:bottom w:w="0" w:type="dxa"/>
          </w:tblCellMar>
        </w:tblPrEx>
        <w:trPr>
          <w:cantSplit/>
        </w:trPr>
        <w:tc>
          <w:tcPr>
            <w:tcW w:w="2800" w:type="dxa"/>
            <w:tcBorders>
              <w:top w:val="single" w:sz="4" w:space="0" w:color="8EA9DB"/>
              <w:left w:val="single" w:sz="4" w:space="0" w:color="8EA9DB"/>
              <w:bottom w:val="single" w:sz="4" w:space="0" w:color="8EA9DB"/>
              <w:right w:val="single" w:sz="4" w:space="0" w:color="8EA9DB"/>
            </w:tcBorders>
            <w:shd w:val="clear" w:color="auto" w:fill="F3F6FC"/>
            <w:tcMar>
              <w:top w:w="70" w:type="dxa"/>
              <w:left w:w="110" w:type="dxa"/>
              <w:bottom w:w="70" w:type="dxa"/>
              <w:right w:w="110" w:type="dxa"/>
            </w:tcMar>
          </w:tcPr>
          <w:p w14:paraId="3CD37171" w14:textId="77777777" w:rsidR="0027215B" w:rsidRDefault="00000000">
            <w:r>
              <w:rPr>
                <w:b/>
                <w:bCs/>
                <w:sz w:val="21"/>
                <w:szCs w:val="21"/>
              </w:rPr>
              <w:t>Confounding variable</w:t>
            </w:r>
          </w:p>
        </w:tc>
        <w:tc>
          <w:tcPr>
            <w:tcW w:w="6506" w:type="dxa"/>
            <w:tcBorders>
              <w:top w:val="single" w:sz="4" w:space="0" w:color="8EA9DB"/>
              <w:left w:val="single" w:sz="4" w:space="0" w:color="8EA9DB"/>
              <w:bottom w:val="single" w:sz="4" w:space="0" w:color="8EA9DB"/>
              <w:right w:val="single" w:sz="4" w:space="0" w:color="8EA9DB"/>
            </w:tcBorders>
            <w:shd w:val="clear" w:color="auto" w:fill="F3F6FC"/>
            <w:tcMar>
              <w:top w:w="70" w:type="dxa"/>
              <w:left w:w="110" w:type="dxa"/>
              <w:bottom w:w="70" w:type="dxa"/>
              <w:right w:w="110" w:type="dxa"/>
            </w:tcMar>
          </w:tcPr>
          <w:p w14:paraId="16B3E0C2" w14:textId="77777777" w:rsidR="0027215B" w:rsidRDefault="00000000">
            <w:r>
              <w:rPr>
                <w:sz w:val="21"/>
                <w:szCs w:val="21"/>
              </w:rPr>
              <w:t>A third, hidden variable may drive both variables and create a false link.</w:t>
            </w:r>
          </w:p>
        </w:tc>
      </w:tr>
      <w:tr w:rsidR="0027215B" w14:paraId="53CEA66B" w14:textId="77777777">
        <w:tblPrEx>
          <w:tblCellMar>
            <w:top w:w="0" w:type="dxa"/>
            <w:bottom w:w="0" w:type="dxa"/>
          </w:tblCellMar>
        </w:tblPrEx>
        <w:trPr>
          <w:cantSplit/>
        </w:trPr>
        <w:tc>
          <w:tcPr>
            <w:tcW w:w="2800" w:type="dxa"/>
            <w:tcBorders>
              <w:top w:val="single" w:sz="4" w:space="0" w:color="8EA9DB"/>
              <w:left w:val="single" w:sz="4" w:space="0" w:color="8EA9DB"/>
              <w:bottom w:val="single" w:sz="4" w:space="0" w:color="8EA9DB"/>
              <w:right w:val="single" w:sz="4" w:space="0" w:color="8EA9DB"/>
            </w:tcBorders>
            <w:shd w:val="clear" w:color="auto" w:fill="FFFFFF"/>
            <w:tcMar>
              <w:top w:w="70" w:type="dxa"/>
              <w:left w:w="110" w:type="dxa"/>
              <w:bottom w:w="70" w:type="dxa"/>
              <w:right w:w="110" w:type="dxa"/>
            </w:tcMar>
          </w:tcPr>
          <w:p w14:paraId="6CEECB08" w14:textId="77777777" w:rsidR="0027215B" w:rsidRDefault="00000000">
            <w:r>
              <w:rPr>
                <w:b/>
                <w:bCs/>
                <w:sz w:val="21"/>
                <w:szCs w:val="21"/>
              </w:rPr>
              <w:t>Non-linear relationships</w:t>
            </w:r>
          </w:p>
        </w:tc>
        <w:tc>
          <w:tcPr>
            <w:tcW w:w="6506" w:type="dxa"/>
            <w:tcBorders>
              <w:top w:val="single" w:sz="4" w:space="0" w:color="8EA9DB"/>
              <w:left w:val="single" w:sz="4" w:space="0" w:color="8EA9DB"/>
              <w:bottom w:val="single" w:sz="4" w:space="0" w:color="8EA9DB"/>
              <w:right w:val="single" w:sz="4" w:space="0" w:color="8EA9DB"/>
            </w:tcBorders>
            <w:shd w:val="clear" w:color="auto" w:fill="FFFFFF"/>
            <w:tcMar>
              <w:top w:w="70" w:type="dxa"/>
              <w:left w:w="110" w:type="dxa"/>
              <w:bottom w:w="70" w:type="dxa"/>
              <w:right w:w="110" w:type="dxa"/>
            </w:tcMar>
          </w:tcPr>
          <w:p w14:paraId="1FEFF675" w14:textId="77777777" w:rsidR="0027215B" w:rsidRDefault="00000000">
            <w:r>
              <w:rPr>
                <w:sz w:val="21"/>
                <w:szCs w:val="21"/>
              </w:rPr>
              <w:t>Pearson’s r can be near 0 even when a clear curved pattern exists (for example a U-shape). Always plot the data.</w:t>
            </w:r>
          </w:p>
        </w:tc>
      </w:tr>
      <w:tr w:rsidR="0027215B" w14:paraId="32DF572A" w14:textId="77777777">
        <w:tblPrEx>
          <w:tblCellMar>
            <w:top w:w="0" w:type="dxa"/>
            <w:bottom w:w="0" w:type="dxa"/>
          </w:tblCellMar>
        </w:tblPrEx>
        <w:trPr>
          <w:cantSplit/>
        </w:trPr>
        <w:tc>
          <w:tcPr>
            <w:tcW w:w="2800" w:type="dxa"/>
            <w:tcBorders>
              <w:top w:val="single" w:sz="4" w:space="0" w:color="8EA9DB"/>
              <w:left w:val="single" w:sz="4" w:space="0" w:color="8EA9DB"/>
              <w:bottom w:val="single" w:sz="4" w:space="0" w:color="8EA9DB"/>
              <w:right w:val="single" w:sz="4" w:space="0" w:color="8EA9DB"/>
            </w:tcBorders>
            <w:shd w:val="clear" w:color="auto" w:fill="F3F6FC"/>
            <w:tcMar>
              <w:top w:w="70" w:type="dxa"/>
              <w:left w:w="110" w:type="dxa"/>
              <w:bottom w:w="70" w:type="dxa"/>
              <w:right w:w="110" w:type="dxa"/>
            </w:tcMar>
          </w:tcPr>
          <w:p w14:paraId="39D32E63" w14:textId="77777777" w:rsidR="0027215B" w:rsidRDefault="00000000">
            <w:r>
              <w:rPr>
                <w:b/>
                <w:bCs/>
                <w:sz w:val="21"/>
                <w:szCs w:val="21"/>
              </w:rPr>
              <w:t>Outliers</w:t>
            </w:r>
          </w:p>
        </w:tc>
        <w:tc>
          <w:tcPr>
            <w:tcW w:w="6506" w:type="dxa"/>
            <w:tcBorders>
              <w:top w:val="single" w:sz="4" w:space="0" w:color="8EA9DB"/>
              <w:left w:val="single" w:sz="4" w:space="0" w:color="8EA9DB"/>
              <w:bottom w:val="single" w:sz="4" w:space="0" w:color="8EA9DB"/>
              <w:right w:val="single" w:sz="4" w:space="0" w:color="8EA9DB"/>
            </w:tcBorders>
            <w:shd w:val="clear" w:color="auto" w:fill="F3F6FC"/>
            <w:tcMar>
              <w:top w:w="70" w:type="dxa"/>
              <w:left w:w="110" w:type="dxa"/>
              <w:bottom w:w="70" w:type="dxa"/>
              <w:right w:w="110" w:type="dxa"/>
            </w:tcMar>
          </w:tcPr>
          <w:p w14:paraId="75A76BCC" w14:textId="77777777" w:rsidR="0027215B" w:rsidRDefault="00000000">
            <w:r>
              <w:rPr>
                <w:sz w:val="21"/>
                <w:szCs w:val="21"/>
              </w:rPr>
              <w:t>A single extreme point can create or destroy a correlation. Check a scatter plot.</w:t>
            </w:r>
          </w:p>
        </w:tc>
      </w:tr>
      <w:tr w:rsidR="0027215B" w14:paraId="67846F2D" w14:textId="77777777">
        <w:tblPrEx>
          <w:tblCellMar>
            <w:top w:w="0" w:type="dxa"/>
            <w:bottom w:w="0" w:type="dxa"/>
          </w:tblCellMar>
        </w:tblPrEx>
        <w:trPr>
          <w:cantSplit/>
        </w:trPr>
        <w:tc>
          <w:tcPr>
            <w:tcW w:w="2800" w:type="dxa"/>
            <w:tcBorders>
              <w:top w:val="single" w:sz="4" w:space="0" w:color="8EA9DB"/>
              <w:left w:val="single" w:sz="4" w:space="0" w:color="8EA9DB"/>
              <w:bottom w:val="single" w:sz="4" w:space="0" w:color="8EA9DB"/>
              <w:right w:val="single" w:sz="4" w:space="0" w:color="8EA9DB"/>
            </w:tcBorders>
            <w:shd w:val="clear" w:color="auto" w:fill="FFFFFF"/>
            <w:tcMar>
              <w:top w:w="70" w:type="dxa"/>
              <w:left w:w="110" w:type="dxa"/>
              <w:bottom w:w="70" w:type="dxa"/>
              <w:right w:w="110" w:type="dxa"/>
            </w:tcMar>
          </w:tcPr>
          <w:p w14:paraId="3D1FA905" w14:textId="77777777" w:rsidR="0027215B" w:rsidRDefault="00000000">
            <w:r>
              <w:rPr>
                <w:b/>
                <w:bCs/>
                <w:sz w:val="21"/>
                <w:szCs w:val="21"/>
              </w:rPr>
              <w:t>Restricted range</w:t>
            </w:r>
          </w:p>
        </w:tc>
        <w:tc>
          <w:tcPr>
            <w:tcW w:w="6506" w:type="dxa"/>
            <w:tcBorders>
              <w:top w:val="single" w:sz="4" w:space="0" w:color="8EA9DB"/>
              <w:left w:val="single" w:sz="4" w:space="0" w:color="8EA9DB"/>
              <w:bottom w:val="single" w:sz="4" w:space="0" w:color="8EA9DB"/>
              <w:right w:val="single" w:sz="4" w:space="0" w:color="8EA9DB"/>
            </w:tcBorders>
            <w:shd w:val="clear" w:color="auto" w:fill="FFFFFF"/>
            <w:tcMar>
              <w:top w:w="70" w:type="dxa"/>
              <w:left w:w="110" w:type="dxa"/>
              <w:bottom w:w="70" w:type="dxa"/>
              <w:right w:w="110" w:type="dxa"/>
            </w:tcMar>
          </w:tcPr>
          <w:p w14:paraId="02A3F897" w14:textId="77777777" w:rsidR="0027215B" w:rsidRDefault="00000000">
            <w:r>
              <w:rPr>
                <w:sz w:val="21"/>
                <w:szCs w:val="21"/>
              </w:rPr>
              <w:t>Using only part of the data range (for example only high earners) can weaken the apparent correlation.</w:t>
            </w:r>
          </w:p>
        </w:tc>
      </w:tr>
      <w:tr w:rsidR="0027215B" w14:paraId="173B2144" w14:textId="77777777">
        <w:tblPrEx>
          <w:tblCellMar>
            <w:top w:w="0" w:type="dxa"/>
            <w:bottom w:w="0" w:type="dxa"/>
          </w:tblCellMar>
        </w:tblPrEx>
        <w:trPr>
          <w:cantSplit/>
        </w:trPr>
        <w:tc>
          <w:tcPr>
            <w:tcW w:w="2800" w:type="dxa"/>
            <w:tcBorders>
              <w:top w:val="single" w:sz="4" w:space="0" w:color="8EA9DB"/>
              <w:left w:val="single" w:sz="4" w:space="0" w:color="8EA9DB"/>
              <w:bottom w:val="single" w:sz="4" w:space="0" w:color="8EA9DB"/>
              <w:right w:val="single" w:sz="4" w:space="0" w:color="8EA9DB"/>
            </w:tcBorders>
            <w:shd w:val="clear" w:color="auto" w:fill="F3F6FC"/>
            <w:tcMar>
              <w:top w:w="70" w:type="dxa"/>
              <w:left w:w="110" w:type="dxa"/>
              <w:bottom w:w="70" w:type="dxa"/>
              <w:right w:w="110" w:type="dxa"/>
            </w:tcMar>
          </w:tcPr>
          <w:p w14:paraId="5EAA05A3" w14:textId="77777777" w:rsidR="0027215B" w:rsidRDefault="00000000">
            <w:r>
              <w:rPr>
                <w:b/>
                <w:bCs/>
                <w:sz w:val="21"/>
                <w:szCs w:val="21"/>
              </w:rPr>
              <w:t>Small samples</w:t>
            </w:r>
          </w:p>
        </w:tc>
        <w:tc>
          <w:tcPr>
            <w:tcW w:w="6506" w:type="dxa"/>
            <w:tcBorders>
              <w:top w:val="single" w:sz="4" w:space="0" w:color="8EA9DB"/>
              <w:left w:val="single" w:sz="4" w:space="0" w:color="8EA9DB"/>
              <w:bottom w:val="single" w:sz="4" w:space="0" w:color="8EA9DB"/>
              <w:right w:val="single" w:sz="4" w:space="0" w:color="8EA9DB"/>
            </w:tcBorders>
            <w:shd w:val="clear" w:color="auto" w:fill="F3F6FC"/>
            <w:tcMar>
              <w:top w:w="70" w:type="dxa"/>
              <w:left w:w="110" w:type="dxa"/>
              <w:bottom w:w="70" w:type="dxa"/>
              <w:right w:w="110" w:type="dxa"/>
            </w:tcMar>
          </w:tcPr>
          <w:p w14:paraId="3BA72B76" w14:textId="77777777" w:rsidR="0027215B" w:rsidRDefault="00000000">
            <w:r>
              <w:rPr>
                <w:sz w:val="21"/>
                <w:szCs w:val="21"/>
              </w:rPr>
              <w:t>With few observations, a large r can occur by chance. Check the p-value and sample size.</w:t>
            </w:r>
          </w:p>
        </w:tc>
      </w:tr>
      <w:tr w:rsidR="0027215B" w14:paraId="1BE678B3" w14:textId="77777777">
        <w:tblPrEx>
          <w:tblCellMar>
            <w:top w:w="0" w:type="dxa"/>
            <w:bottom w:w="0" w:type="dxa"/>
          </w:tblCellMar>
        </w:tblPrEx>
        <w:trPr>
          <w:cantSplit/>
        </w:trPr>
        <w:tc>
          <w:tcPr>
            <w:tcW w:w="2800" w:type="dxa"/>
            <w:tcBorders>
              <w:top w:val="single" w:sz="4" w:space="0" w:color="8EA9DB"/>
              <w:left w:val="single" w:sz="4" w:space="0" w:color="8EA9DB"/>
              <w:bottom w:val="single" w:sz="4" w:space="0" w:color="8EA9DB"/>
              <w:right w:val="single" w:sz="4" w:space="0" w:color="8EA9DB"/>
            </w:tcBorders>
            <w:shd w:val="clear" w:color="auto" w:fill="FFFFFF"/>
            <w:tcMar>
              <w:top w:w="70" w:type="dxa"/>
              <w:left w:w="110" w:type="dxa"/>
              <w:bottom w:w="70" w:type="dxa"/>
              <w:right w:w="110" w:type="dxa"/>
            </w:tcMar>
          </w:tcPr>
          <w:p w14:paraId="5277E78C" w14:textId="77777777" w:rsidR="0027215B" w:rsidRDefault="00000000">
            <w:r>
              <w:rPr>
                <w:b/>
                <w:bCs/>
                <w:sz w:val="21"/>
                <w:szCs w:val="21"/>
              </w:rPr>
              <w:t>Significance vs strength</w:t>
            </w:r>
          </w:p>
        </w:tc>
        <w:tc>
          <w:tcPr>
            <w:tcW w:w="6506" w:type="dxa"/>
            <w:tcBorders>
              <w:top w:val="single" w:sz="4" w:space="0" w:color="8EA9DB"/>
              <w:left w:val="single" w:sz="4" w:space="0" w:color="8EA9DB"/>
              <w:bottom w:val="single" w:sz="4" w:space="0" w:color="8EA9DB"/>
              <w:right w:val="single" w:sz="4" w:space="0" w:color="8EA9DB"/>
            </w:tcBorders>
            <w:shd w:val="clear" w:color="auto" w:fill="FFFFFF"/>
            <w:tcMar>
              <w:top w:w="70" w:type="dxa"/>
              <w:left w:w="110" w:type="dxa"/>
              <w:bottom w:w="70" w:type="dxa"/>
              <w:right w:w="110" w:type="dxa"/>
            </w:tcMar>
          </w:tcPr>
          <w:p w14:paraId="5CFAC863" w14:textId="77777777" w:rsidR="0027215B" w:rsidRDefault="00000000">
            <w:r>
              <w:rPr>
                <w:sz w:val="21"/>
                <w:szCs w:val="21"/>
              </w:rPr>
              <w:t>A small p-value only means r is probably not zero. It does not mean the relationship is strong.</w:t>
            </w:r>
          </w:p>
        </w:tc>
      </w:tr>
      <w:tr w:rsidR="0027215B" w14:paraId="04ED6BA4" w14:textId="77777777">
        <w:tblPrEx>
          <w:tblCellMar>
            <w:top w:w="0" w:type="dxa"/>
            <w:bottom w:w="0" w:type="dxa"/>
          </w:tblCellMar>
        </w:tblPrEx>
        <w:trPr>
          <w:cantSplit/>
        </w:trPr>
        <w:tc>
          <w:tcPr>
            <w:tcW w:w="2800" w:type="dxa"/>
            <w:tcBorders>
              <w:top w:val="single" w:sz="4" w:space="0" w:color="8EA9DB"/>
              <w:left w:val="single" w:sz="4" w:space="0" w:color="8EA9DB"/>
              <w:bottom w:val="single" w:sz="4" w:space="0" w:color="8EA9DB"/>
              <w:right w:val="single" w:sz="4" w:space="0" w:color="8EA9DB"/>
            </w:tcBorders>
            <w:shd w:val="clear" w:color="auto" w:fill="F3F6FC"/>
            <w:tcMar>
              <w:top w:w="70" w:type="dxa"/>
              <w:left w:w="110" w:type="dxa"/>
              <w:bottom w:w="70" w:type="dxa"/>
              <w:right w:w="110" w:type="dxa"/>
            </w:tcMar>
          </w:tcPr>
          <w:p w14:paraId="73B132BB" w14:textId="77777777" w:rsidR="0027215B" w:rsidRDefault="00000000">
            <w:r>
              <w:rPr>
                <w:b/>
                <w:bCs/>
                <w:sz w:val="21"/>
                <w:szCs w:val="21"/>
              </w:rPr>
              <w:t>Combining groups</w:t>
            </w:r>
          </w:p>
        </w:tc>
        <w:tc>
          <w:tcPr>
            <w:tcW w:w="6506" w:type="dxa"/>
            <w:tcBorders>
              <w:top w:val="single" w:sz="4" w:space="0" w:color="8EA9DB"/>
              <w:left w:val="single" w:sz="4" w:space="0" w:color="8EA9DB"/>
              <w:bottom w:val="single" w:sz="4" w:space="0" w:color="8EA9DB"/>
              <w:right w:val="single" w:sz="4" w:space="0" w:color="8EA9DB"/>
            </w:tcBorders>
            <w:shd w:val="clear" w:color="auto" w:fill="F3F6FC"/>
            <w:tcMar>
              <w:top w:w="70" w:type="dxa"/>
              <w:left w:w="110" w:type="dxa"/>
              <w:bottom w:w="70" w:type="dxa"/>
              <w:right w:w="110" w:type="dxa"/>
            </w:tcMar>
          </w:tcPr>
          <w:p w14:paraId="6FF4299D" w14:textId="77777777" w:rsidR="0027215B" w:rsidRDefault="00000000">
            <w:r>
              <w:rPr>
                <w:sz w:val="21"/>
                <w:szCs w:val="21"/>
              </w:rPr>
              <w:t>Pooling different groups can reverse or hide trends inside each group (Simpson’s paradox).</w:t>
            </w:r>
          </w:p>
        </w:tc>
      </w:tr>
    </w:tbl>
    <w:p w14:paraId="234732F2" w14:textId="77777777" w:rsidR="0027215B" w:rsidRDefault="00000000">
      <w:pPr>
        <w:spacing w:after="120" w:line="276" w:lineRule="auto"/>
      </w:pPr>
      <w:r>
        <w:t xml:space="preserve"> </w:t>
      </w:r>
    </w:p>
    <w:p w14:paraId="7D7A2283" w14:textId="77777777" w:rsidR="0027215B" w:rsidRDefault="00000000">
      <w:pPr>
        <w:pStyle w:val="Heading2"/>
        <w:spacing w:before="180" w:after="80"/>
      </w:pPr>
      <w:r>
        <w:rPr>
          <w:b/>
          <w:bCs/>
          <w:color w:val="2E5395"/>
          <w:sz w:val="25"/>
          <w:szCs w:val="25"/>
        </w:rPr>
        <w:t>Good practice</w:t>
      </w:r>
    </w:p>
    <w:p w14:paraId="518AE90F" w14:textId="77777777" w:rsidR="0027215B" w:rsidRDefault="00000000">
      <w:pPr>
        <w:pStyle w:val="ListParagraph"/>
        <w:numPr>
          <w:ilvl w:val="0"/>
          <w:numId w:val="2"/>
        </w:numPr>
        <w:spacing w:after="60"/>
      </w:pPr>
      <w:r>
        <w:t>Always draw a scatter plot before trusting a correlation value.</w:t>
      </w:r>
    </w:p>
    <w:p w14:paraId="591BCCD3" w14:textId="77777777" w:rsidR="0027215B" w:rsidRDefault="00000000">
      <w:pPr>
        <w:pStyle w:val="ListParagraph"/>
        <w:numPr>
          <w:ilvl w:val="0"/>
          <w:numId w:val="2"/>
        </w:numPr>
        <w:spacing w:after="60"/>
      </w:pPr>
      <w:r>
        <w:t>Use Spearman when data are skewed, ranked or contain outliers.</w:t>
      </w:r>
    </w:p>
    <w:p w14:paraId="1A8D9578" w14:textId="77777777" w:rsidR="0027215B" w:rsidRDefault="00000000">
      <w:pPr>
        <w:pStyle w:val="ListParagraph"/>
        <w:numPr>
          <w:ilvl w:val="0"/>
          <w:numId w:val="2"/>
        </w:numPr>
        <w:spacing w:after="60"/>
      </w:pPr>
      <w:r>
        <w:t>Report the sample size and p-value together with r.</w:t>
      </w:r>
    </w:p>
    <w:p w14:paraId="44ABD5C4" w14:textId="77777777" w:rsidR="0027215B" w:rsidRDefault="00000000">
      <w:pPr>
        <w:pStyle w:val="ListParagraph"/>
        <w:numPr>
          <w:ilvl w:val="0"/>
          <w:numId w:val="2"/>
        </w:numPr>
        <w:spacing w:after="60"/>
      </w:pPr>
      <w:r>
        <w:t>Describe results as an association, not a cause, unless supported by an experiment.</w:t>
      </w:r>
    </w:p>
    <w:p w14:paraId="0F348A63" w14:textId="77777777" w:rsidR="0027215B" w:rsidRDefault="00000000">
      <w:pPr>
        <w:pStyle w:val="Heading1"/>
        <w:spacing w:before="300" w:after="120"/>
      </w:pPr>
      <w:r>
        <w:rPr>
          <w:b/>
          <w:bCs/>
          <w:color w:val="1F3864"/>
          <w:sz w:val="30"/>
          <w:szCs w:val="30"/>
        </w:rPr>
        <w:t>5. Correlation Heatmap</w:t>
      </w:r>
    </w:p>
    <w:p w14:paraId="6DADA4B2" w14:textId="77777777" w:rsidR="0027215B" w:rsidRDefault="00000000">
      <w:pPr>
        <w:spacing w:after="120" w:line="276" w:lineRule="auto"/>
      </w:pPr>
      <w:r>
        <w:t xml:space="preserve">A heatmap shows the correlation matrix as a </w:t>
      </w:r>
      <w:proofErr w:type="spellStart"/>
      <w:r>
        <w:t>coloured</w:t>
      </w:r>
      <w:proofErr w:type="spellEnd"/>
      <w:r>
        <w:t xml:space="preserve"> grid. </w:t>
      </w:r>
      <w:proofErr w:type="spellStart"/>
      <w:r>
        <w:t>Seaborn’s</w:t>
      </w:r>
      <w:proofErr w:type="spellEnd"/>
      <w:r>
        <w:t xml:space="preserve"> </w:t>
      </w:r>
      <w:proofErr w:type="spellStart"/>
      <w:proofErr w:type="gramStart"/>
      <w:r>
        <w:t>sns.heatmap</w:t>
      </w:r>
      <w:proofErr w:type="spellEnd"/>
      <w:proofErr w:type="gramEnd"/>
      <w:r>
        <w:t>() draws it in a single line. Useful options are:</w:t>
      </w:r>
    </w:p>
    <w:p w14:paraId="39942B5D" w14:textId="77777777" w:rsidR="0027215B" w:rsidRDefault="00000000">
      <w:pPr>
        <w:pStyle w:val="ListParagraph"/>
        <w:numPr>
          <w:ilvl w:val="0"/>
          <w:numId w:val="2"/>
        </w:numPr>
        <w:spacing w:after="60"/>
      </w:pPr>
      <w:proofErr w:type="spellStart"/>
      <w:r>
        <w:rPr>
          <w:b/>
          <w:bCs/>
        </w:rPr>
        <w:t>annot</w:t>
      </w:r>
      <w:proofErr w:type="spellEnd"/>
      <w:r>
        <w:rPr>
          <w:b/>
          <w:bCs/>
        </w:rPr>
        <w:t xml:space="preserve">=True: </w:t>
      </w:r>
      <w:r>
        <w:t>prints the correlation value inside each cell.</w:t>
      </w:r>
    </w:p>
    <w:p w14:paraId="04505B71" w14:textId="77777777" w:rsidR="0027215B" w:rsidRDefault="00000000">
      <w:pPr>
        <w:pStyle w:val="ListParagraph"/>
        <w:numPr>
          <w:ilvl w:val="0"/>
          <w:numId w:val="2"/>
        </w:numPr>
        <w:spacing w:after="60"/>
      </w:pPr>
      <w:proofErr w:type="spellStart"/>
      <w:r>
        <w:rPr>
          <w:b/>
          <w:bCs/>
        </w:rPr>
        <w:t>cmap</w:t>
      </w:r>
      <w:proofErr w:type="spellEnd"/>
      <w:r>
        <w:rPr>
          <w:b/>
          <w:bCs/>
        </w:rPr>
        <w:t>="</w:t>
      </w:r>
      <w:proofErr w:type="spellStart"/>
      <w:r>
        <w:rPr>
          <w:b/>
          <w:bCs/>
        </w:rPr>
        <w:t>coolwarm</w:t>
      </w:r>
      <w:proofErr w:type="spellEnd"/>
      <w:r>
        <w:rPr>
          <w:b/>
          <w:bCs/>
        </w:rPr>
        <w:t xml:space="preserve">": </w:t>
      </w:r>
      <w:proofErr w:type="spellStart"/>
      <w:r>
        <w:t>colour</w:t>
      </w:r>
      <w:proofErr w:type="spellEnd"/>
      <w:r>
        <w:t xml:space="preserve"> scale, usually red for positive and blue for negative.</w:t>
      </w:r>
    </w:p>
    <w:p w14:paraId="19D0AA90" w14:textId="77777777" w:rsidR="0027215B" w:rsidRDefault="00000000">
      <w:pPr>
        <w:pStyle w:val="ListParagraph"/>
        <w:numPr>
          <w:ilvl w:val="0"/>
          <w:numId w:val="2"/>
        </w:numPr>
        <w:spacing w:after="60"/>
      </w:pPr>
      <w:proofErr w:type="spellStart"/>
      <w:r>
        <w:rPr>
          <w:b/>
          <w:bCs/>
        </w:rPr>
        <w:t>vmin</w:t>
      </w:r>
      <w:proofErr w:type="spellEnd"/>
      <w:r>
        <w:rPr>
          <w:b/>
          <w:bCs/>
        </w:rPr>
        <w:t xml:space="preserve">=-1, </w:t>
      </w:r>
      <w:proofErr w:type="spellStart"/>
      <w:r>
        <w:rPr>
          <w:b/>
          <w:bCs/>
        </w:rPr>
        <w:t>vmax</w:t>
      </w:r>
      <w:proofErr w:type="spellEnd"/>
      <w:r>
        <w:rPr>
          <w:b/>
          <w:bCs/>
        </w:rPr>
        <w:t xml:space="preserve">=1: </w:t>
      </w:r>
      <w:r>
        <w:t xml:space="preserve">fixes the </w:t>
      </w:r>
      <w:proofErr w:type="spellStart"/>
      <w:r>
        <w:t>colour</w:t>
      </w:r>
      <w:proofErr w:type="spellEnd"/>
      <w:r>
        <w:t xml:space="preserve"> scale to the full range of r so </w:t>
      </w:r>
      <w:proofErr w:type="spellStart"/>
      <w:r>
        <w:t>colours</w:t>
      </w:r>
      <w:proofErr w:type="spellEnd"/>
      <w:r>
        <w:t xml:space="preserve"> are comparable.</w:t>
      </w:r>
    </w:p>
    <w:p w14:paraId="752C05BD" w14:textId="77777777" w:rsidR="0027215B" w:rsidRDefault="00000000">
      <w:pPr>
        <w:pStyle w:val="ListParagraph"/>
        <w:numPr>
          <w:ilvl w:val="0"/>
          <w:numId w:val="2"/>
        </w:numPr>
        <w:spacing w:after="60"/>
      </w:pPr>
      <w:proofErr w:type="spellStart"/>
      <w:r>
        <w:rPr>
          <w:b/>
          <w:bCs/>
        </w:rPr>
        <w:t>fmt</w:t>
      </w:r>
      <w:proofErr w:type="spellEnd"/>
      <w:r>
        <w:rPr>
          <w:b/>
          <w:bCs/>
        </w:rPr>
        <w:t xml:space="preserve">=".2f": </w:t>
      </w:r>
      <w:r>
        <w:t>shows values to two decimal places.</w:t>
      </w:r>
    </w:p>
    <w:p w14:paraId="34E5230A" w14:textId="77777777" w:rsidR="0027215B" w:rsidRDefault="00000000">
      <w:pPr>
        <w:pStyle w:val="Heading1"/>
        <w:pageBreakBefore/>
        <w:spacing w:before="300" w:after="120"/>
      </w:pPr>
      <w:r>
        <w:rPr>
          <w:b/>
          <w:bCs/>
          <w:color w:val="1F3864"/>
          <w:sz w:val="30"/>
          <w:szCs w:val="30"/>
        </w:rPr>
        <w:lastRenderedPageBreak/>
        <w:t>6. Demo: Correlation Heatmap with Seaborn</w:t>
      </w:r>
    </w:p>
    <w:p w14:paraId="557E0861" w14:textId="77777777" w:rsidR="0027215B" w:rsidRDefault="00000000">
      <w:pPr>
        <w:pStyle w:val="Heading2"/>
        <w:spacing w:before="180" w:after="80"/>
      </w:pPr>
      <w:r>
        <w:rPr>
          <w:b/>
          <w:bCs/>
          <w:color w:val="2E5395"/>
          <w:sz w:val="25"/>
          <w:szCs w:val="25"/>
        </w:rPr>
        <w:t>6.1 Problem statement</w:t>
      </w:r>
    </w:p>
    <w:p w14:paraId="5F145198" w14:textId="77777777" w:rsidR="0027215B" w:rsidRDefault="00000000">
      <w:pPr>
        <w:spacing w:after="120" w:line="276" w:lineRule="auto"/>
      </w:pPr>
      <w:r>
        <w:t>A store collected data on 12 customers: advertising spend (in thousands of Rs.), website visits, purchase value (Rs.) and customer age. Find which variables are related to purchase value, using Pearson and Spearman correlation, and draw a correlation heatmap. The figures are illustrative for this demo.</w:t>
      </w:r>
    </w:p>
    <w:p w14:paraId="298B24B0" w14:textId="77777777" w:rsidR="0027215B" w:rsidRDefault="00000000">
      <w:pPr>
        <w:pStyle w:val="Heading2"/>
        <w:spacing w:before="180" w:after="80"/>
      </w:pPr>
      <w:r>
        <w:rPr>
          <w:b/>
          <w:bCs/>
          <w:color w:val="2E5395"/>
          <w:sz w:val="25"/>
          <w:szCs w:val="25"/>
        </w:rPr>
        <w:t>6.2 Python code</w:t>
      </w:r>
    </w:p>
    <w:p w14:paraId="5A0B4010" w14:textId="77777777" w:rsidR="0027215B" w:rsidRDefault="00000000">
      <w:pPr>
        <w:shd w:val="clear" w:color="auto" w:fill="F2F2F2"/>
        <w:spacing w:before="80"/>
        <w:ind w:left="120" w:right="120"/>
      </w:pPr>
      <w:r>
        <w:rPr>
          <w:rFonts w:ascii="Consolas" w:eastAsia="Consolas" w:hAnsi="Consolas" w:cs="Consolas"/>
          <w:sz w:val="18"/>
          <w:szCs w:val="18"/>
        </w:rPr>
        <w:t>import pandas as pd</w:t>
      </w:r>
    </w:p>
    <w:p w14:paraId="7CA594A1" w14:textId="77777777" w:rsidR="0027215B" w:rsidRDefault="00000000">
      <w:pPr>
        <w:shd w:val="clear" w:color="auto" w:fill="F2F2F2"/>
        <w:ind w:left="120" w:right="120"/>
      </w:pPr>
      <w:r>
        <w:rPr>
          <w:rFonts w:ascii="Consolas" w:eastAsia="Consolas" w:hAnsi="Consolas" w:cs="Consolas"/>
          <w:sz w:val="18"/>
          <w:szCs w:val="18"/>
        </w:rPr>
        <w:t xml:space="preserve">import seaborn as </w:t>
      </w:r>
      <w:proofErr w:type="spellStart"/>
      <w:r>
        <w:rPr>
          <w:rFonts w:ascii="Consolas" w:eastAsia="Consolas" w:hAnsi="Consolas" w:cs="Consolas"/>
          <w:sz w:val="18"/>
          <w:szCs w:val="18"/>
        </w:rPr>
        <w:t>sns</w:t>
      </w:r>
      <w:proofErr w:type="spellEnd"/>
    </w:p>
    <w:p w14:paraId="7743D720" w14:textId="77777777" w:rsidR="0027215B" w:rsidRDefault="00000000">
      <w:pPr>
        <w:shd w:val="clear" w:color="auto" w:fill="F2F2F2"/>
        <w:ind w:left="120" w:right="120"/>
      </w:pPr>
      <w:r>
        <w:rPr>
          <w:rFonts w:ascii="Consolas" w:eastAsia="Consolas" w:hAnsi="Consolas" w:cs="Consolas"/>
          <w:sz w:val="18"/>
          <w:szCs w:val="18"/>
        </w:rPr>
        <w:t xml:space="preserve">import </w:t>
      </w:r>
      <w:proofErr w:type="spellStart"/>
      <w:proofErr w:type="gramStart"/>
      <w:r>
        <w:rPr>
          <w:rFonts w:ascii="Consolas" w:eastAsia="Consolas" w:hAnsi="Consolas" w:cs="Consolas"/>
          <w:sz w:val="18"/>
          <w:szCs w:val="18"/>
        </w:rPr>
        <w:t>matplotlib.pyplot</w:t>
      </w:r>
      <w:proofErr w:type="spellEnd"/>
      <w:proofErr w:type="gramEnd"/>
      <w:r>
        <w:rPr>
          <w:rFonts w:ascii="Consolas" w:eastAsia="Consolas" w:hAnsi="Consolas" w:cs="Consolas"/>
          <w:sz w:val="18"/>
          <w:szCs w:val="18"/>
        </w:rPr>
        <w:t xml:space="preserve"> as </w:t>
      </w:r>
      <w:proofErr w:type="spellStart"/>
      <w:r>
        <w:rPr>
          <w:rFonts w:ascii="Consolas" w:eastAsia="Consolas" w:hAnsi="Consolas" w:cs="Consolas"/>
          <w:sz w:val="18"/>
          <w:szCs w:val="18"/>
        </w:rPr>
        <w:t>plt</w:t>
      </w:r>
      <w:proofErr w:type="spellEnd"/>
    </w:p>
    <w:p w14:paraId="00A0E389" w14:textId="77777777" w:rsidR="0027215B" w:rsidRDefault="00000000">
      <w:pPr>
        <w:shd w:val="clear" w:color="auto" w:fill="F2F2F2"/>
        <w:ind w:left="120" w:right="120"/>
      </w:pPr>
      <w:r>
        <w:rPr>
          <w:rFonts w:ascii="Consolas" w:eastAsia="Consolas" w:hAnsi="Consolas" w:cs="Consolas"/>
          <w:sz w:val="18"/>
          <w:szCs w:val="18"/>
        </w:rPr>
        <w:t xml:space="preserve"> </w:t>
      </w:r>
    </w:p>
    <w:p w14:paraId="3745AA74" w14:textId="77777777" w:rsidR="0027215B" w:rsidRDefault="00000000">
      <w:pPr>
        <w:shd w:val="clear" w:color="auto" w:fill="F2F2F2"/>
        <w:ind w:left="120" w:right="120"/>
      </w:pPr>
      <w:r>
        <w:rPr>
          <w:rFonts w:ascii="Consolas" w:eastAsia="Consolas" w:hAnsi="Consolas" w:cs="Consolas"/>
          <w:sz w:val="18"/>
          <w:szCs w:val="18"/>
        </w:rPr>
        <w:t># Customer data (illustrative)</w:t>
      </w:r>
    </w:p>
    <w:p w14:paraId="06A8FA03" w14:textId="77777777" w:rsidR="0027215B" w:rsidRDefault="00000000">
      <w:pPr>
        <w:shd w:val="clear" w:color="auto" w:fill="F2F2F2"/>
        <w:ind w:left="120" w:right="120"/>
      </w:pPr>
      <w:proofErr w:type="spellStart"/>
      <w:r>
        <w:rPr>
          <w:rFonts w:ascii="Consolas" w:eastAsia="Consolas" w:hAnsi="Consolas" w:cs="Consolas"/>
          <w:sz w:val="18"/>
          <w:szCs w:val="18"/>
        </w:rPr>
        <w:t>df</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pd.DataFrame</w:t>
      </w:r>
      <w:proofErr w:type="spellEnd"/>
      <w:proofErr w:type="gramEnd"/>
      <w:r>
        <w:rPr>
          <w:rFonts w:ascii="Consolas" w:eastAsia="Consolas" w:hAnsi="Consolas" w:cs="Consolas"/>
          <w:sz w:val="18"/>
          <w:szCs w:val="18"/>
        </w:rPr>
        <w:t>({</w:t>
      </w:r>
    </w:p>
    <w:p w14:paraId="1B8C0A2D" w14:textId="77777777" w:rsidR="0027215B" w:rsidRDefault="00000000">
      <w:pPr>
        <w:shd w:val="clear" w:color="auto" w:fill="F2F2F2"/>
        <w:ind w:left="120" w:right="120"/>
      </w:pPr>
      <w:r>
        <w:rPr>
          <w:rFonts w:ascii="Consolas" w:eastAsia="Consolas" w:hAnsi="Consolas" w:cs="Consolas"/>
          <w:sz w:val="18"/>
          <w:szCs w:val="18"/>
        </w:rPr>
        <w:t xml:space="preserve">    "</w:t>
      </w:r>
      <w:proofErr w:type="spellStart"/>
      <w:r>
        <w:rPr>
          <w:rFonts w:ascii="Consolas" w:eastAsia="Consolas" w:hAnsi="Consolas" w:cs="Consolas"/>
          <w:sz w:val="18"/>
          <w:szCs w:val="18"/>
        </w:rPr>
        <w:t>ad_spend</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10, 12, 15, 18, 20, 24, 27, 30, 34, 38, 42, 45],</w:t>
      </w:r>
    </w:p>
    <w:p w14:paraId="666F25F4" w14:textId="77777777" w:rsidR="0027215B" w:rsidRDefault="00000000">
      <w:pPr>
        <w:shd w:val="clear" w:color="auto" w:fill="F2F2F2"/>
        <w:ind w:left="120" w:right="12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website</w:t>
      </w:r>
      <w:proofErr w:type="gramEnd"/>
      <w:r>
        <w:rPr>
          <w:rFonts w:ascii="Consolas" w:eastAsia="Consolas" w:hAnsi="Consolas" w:cs="Consolas"/>
          <w:sz w:val="18"/>
          <w:szCs w:val="18"/>
        </w:rPr>
        <w:t>_visits</w:t>
      </w:r>
      <w:proofErr w:type="spellEnd"/>
      <w:r>
        <w:rPr>
          <w:rFonts w:ascii="Consolas" w:eastAsia="Consolas" w:hAnsi="Consolas" w:cs="Consolas"/>
          <w:sz w:val="18"/>
          <w:szCs w:val="18"/>
        </w:rPr>
        <w:t>": [200, 230, 260, 300, 310, 380, 420, 450, 520, 560, 600, 680],</w:t>
      </w:r>
    </w:p>
    <w:p w14:paraId="510FF807" w14:textId="77777777" w:rsidR="0027215B" w:rsidRDefault="00000000">
      <w:pPr>
        <w:shd w:val="clear" w:color="auto" w:fill="F2F2F2"/>
        <w:ind w:left="120" w:right="12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purchase</w:t>
      </w:r>
      <w:proofErr w:type="gramEnd"/>
      <w:r>
        <w:rPr>
          <w:rFonts w:ascii="Consolas" w:eastAsia="Consolas" w:hAnsi="Consolas" w:cs="Consolas"/>
          <w:sz w:val="18"/>
          <w:szCs w:val="18"/>
        </w:rPr>
        <w:t>_value</w:t>
      </w:r>
      <w:proofErr w:type="spellEnd"/>
      <w:r>
        <w:rPr>
          <w:rFonts w:ascii="Consolas" w:eastAsia="Consolas" w:hAnsi="Consolas" w:cs="Consolas"/>
          <w:sz w:val="18"/>
          <w:szCs w:val="18"/>
        </w:rPr>
        <w:t>": [310, 340, 330, 420, 400, 480, 470, 560, 540, 610, 650, 640],</w:t>
      </w:r>
    </w:p>
    <w:p w14:paraId="6CAAFE14" w14:textId="77777777" w:rsidR="0027215B" w:rsidRDefault="00000000">
      <w:pPr>
        <w:shd w:val="clear" w:color="auto" w:fill="F2F2F2"/>
        <w:ind w:left="120" w:right="120"/>
      </w:pPr>
      <w:r>
        <w:rPr>
          <w:rFonts w:ascii="Consolas" w:eastAsia="Consolas" w:hAnsi="Consolas" w:cs="Consolas"/>
          <w:sz w:val="18"/>
          <w:szCs w:val="18"/>
        </w:rPr>
        <w:t xml:space="preserve">    "age":         </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45, 22, 38, 51, 29, 33, 41, 27, 36, 48, 31, 25],</w:t>
      </w:r>
    </w:p>
    <w:p w14:paraId="76E247CA" w14:textId="77777777" w:rsidR="0027215B" w:rsidRDefault="00000000">
      <w:pPr>
        <w:shd w:val="clear" w:color="auto" w:fill="F2F2F2"/>
        <w:ind w:left="120" w:right="120"/>
      </w:pPr>
      <w:r>
        <w:rPr>
          <w:rFonts w:ascii="Consolas" w:eastAsia="Consolas" w:hAnsi="Consolas" w:cs="Consolas"/>
          <w:sz w:val="18"/>
          <w:szCs w:val="18"/>
        </w:rPr>
        <w:t>})</w:t>
      </w:r>
    </w:p>
    <w:p w14:paraId="61E8FA68" w14:textId="77777777" w:rsidR="0027215B" w:rsidRDefault="00000000">
      <w:pPr>
        <w:shd w:val="clear" w:color="auto" w:fill="F2F2F2"/>
        <w:ind w:left="120" w:right="120"/>
      </w:pPr>
      <w:r>
        <w:rPr>
          <w:rFonts w:ascii="Consolas" w:eastAsia="Consolas" w:hAnsi="Consolas" w:cs="Consolas"/>
          <w:sz w:val="18"/>
          <w:szCs w:val="18"/>
        </w:rPr>
        <w:t xml:space="preserve"> </w:t>
      </w:r>
    </w:p>
    <w:p w14:paraId="41DB4285" w14:textId="77777777" w:rsidR="0027215B" w:rsidRDefault="00000000">
      <w:pPr>
        <w:shd w:val="clear" w:color="auto" w:fill="F2F2F2"/>
        <w:ind w:left="120" w:right="120"/>
      </w:pPr>
      <w:r>
        <w:rPr>
          <w:rFonts w:ascii="Consolas" w:eastAsia="Consolas" w:hAnsi="Consolas" w:cs="Consolas"/>
          <w:sz w:val="18"/>
          <w:szCs w:val="18"/>
        </w:rPr>
        <w:t># Pearson and Spearman correlation matrices</w:t>
      </w:r>
    </w:p>
    <w:p w14:paraId="1393C0E2" w14:textId="77777777" w:rsidR="0027215B" w:rsidRDefault="00000000">
      <w:pPr>
        <w:shd w:val="clear" w:color="auto" w:fill="F2F2F2"/>
        <w:ind w:left="120" w:right="120"/>
      </w:pPr>
      <w:proofErr w:type="spellStart"/>
      <w:r>
        <w:rPr>
          <w:rFonts w:ascii="Consolas" w:eastAsia="Consolas" w:hAnsi="Consolas" w:cs="Consolas"/>
          <w:sz w:val="18"/>
          <w:szCs w:val="18"/>
        </w:rPr>
        <w:t>pearson</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df.corr</w:t>
      </w:r>
      <w:proofErr w:type="spellEnd"/>
      <w:proofErr w:type="gramEnd"/>
      <w:r>
        <w:rPr>
          <w:rFonts w:ascii="Consolas" w:eastAsia="Consolas" w:hAnsi="Consolas" w:cs="Consolas"/>
          <w:sz w:val="18"/>
          <w:szCs w:val="18"/>
        </w:rPr>
        <w:t>(method="</w:t>
      </w:r>
      <w:proofErr w:type="spellStart"/>
      <w:r>
        <w:rPr>
          <w:rFonts w:ascii="Consolas" w:eastAsia="Consolas" w:hAnsi="Consolas" w:cs="Consolas"/>
          <w:sz w:val="18"/>
          <w:szCs w:val="18"/>
        </w:rPr>
        <w:t>pearson</w:t>
      </w:r>
      <w:proofErr w:type="spellEnd"/>
      <w:r>
        <w:rPr>
          <w:rFonts w:ascii="Consolas" w:eastAsia="Consolas" w:hAnsi="Consolas" w:cs="Consolas"/>
          <w:sz w:val="18"/>
          <w:szCs w:val="18"/>
        </w:rPr>
        <w:t>")</w:t>
      </w:r>
    </w:p>
    <w:p w14:paraId="265B6C67" w14:textId="77777777" w:rsidR="0027215B" w:rsidRDefault="00000000">
      <w:pPr>
        <w:shd w:val="clear" w:color="auto" w:fill="F2F2F2"/>
        <w:ind w:left="120" w:right="120"/>
      </w:pPr>
      <w:r>
        <w:rPr>
          <w:rFonts w:ascii="Consolas" w:eastAsia="Consolas" w:hAnsi="Consolas" w:cs="Consolas"/>
          <w:sz w:val="18"/>
          <w:szCs w:val="18"/>
        </w:rPr>
        <w:t xml:space="preserve">spearman = </w:t>
      </w:r>
      <w:proofErr w:type="spellStart"/>
      <w:proofErr w:type="gramStart"/>
      <w:r>
        <w:rPr>
          <w:rFonts w:ascii="Consolas" w:eastAsia="Consolas" w:hAnsi="Consolas" w:cs="Consolas"/>
          <w:sz w:val="18"/>
          <w:szCs w:val="18"/>
        </w:rPr>
        <w:t>df.corr</w:t>
      </w:r>
      <w:proofErr w:type="spellEnd"/>
      <w:proofErr w:type="gramEnd"/>
      <w:r>
        <w:rPr>
          <w:rFonts w:ascii="Consolas" w:eastAsia="Consolas" w:hAnsi="Consolas" w:cs="Consolas"/>
          <w:sz w:val="18"/>
          <w:szCs w:val="18"/>
        </w:rPr>
        <w:t>(method="spearman")</w:t>
      </w:r>
    </w:p>
    <w:p w14:paraId="1C5A7E24" w14:textId="77777777" w:rsidR="0027215B" w:rsidRDefault="00000000">
      <w:pPr>
        <w:shd w:val="clear" w:color="auto" w:fill="F2F2F2"/>
        <w:ind w:left="120" w:right="120"/>
      </w:pPr>
      <w:r>
        <w:rPr>
          <w:rFonts w:ascii="Consolas" w:eastAsia="Consolas" w:hAnsi="Consolas" w:cs="Consolas"/>
          <w:sz w:val="18"/>
          <w:szCs w:val="18"/>
        </w:rPr>
        <w:t>print(</w:t>
      </w:r>
      <w:proofErr w:type="spellStart"/>
      <w:proofErr w:type="gramStart"/>
      <w:r>
        <w:rPr>
          <w:rFonts w:ascii="Consolas" w:eastAsia="Consolas" w:hAnsi="Consolas" w:cs="Consolas"/>
          <w:sz w:val="18"/>
          <w:szCs w:val="18"/>
        </w:rPr>
        <w:t>pearson.round</w:t>
      </w:r>
      <w:proofErr w:type="spellEnd"/>
      <w:proofErr w:type="gramEnd"/>
      <w:r>
        <w:rPr>
          <w:rFonts w:ascii="Consolas" w:eastAsia="Consolas" w:hAnsi="Consolas" w:cs="Consolas"/>
          <w:sz w:val="18"/>
          <w:szCs w:val="18"/>
        </w:rPr>
        <w:t>(2))</w:t>
      </w:r>
    </w:p>
    <w:p w14:paraId="56A5F2EF" w14:textId="77777777" w:rsidR="0027215B" w:rsidRDefault="00000000">
      <w:pPr>
        <w:shd w:val="clear" w:color="auto" w:fill="F2F2F2"/>
        <w:ind w:left="120" w:right="120"/>
      </w:pPr>
      <w:r>
        <w:rPr>
          <w:rFonts w:ascii="Consolas" w:eastAsia="Consolas" w:hAnsi="Consolas" w:cs="Consolas"/>
          <w:sz w:val="18"/>
          <w:szCs w:val="18"/>
        </w:rPr>
        <w:t>print(</w:t>
      </w:r>
      <w:proofErr w:type="spellStart"/>
      <w:proofErr w:type="gramStart"/>
      <w:r>
        <w:rPr>
          <w:rFonts w:ascii="Consolas" w:eastAsia="Consolas" w:hAnsi="Consolas" w:cs="Consolas"/>
          <w:sz w:val="18"/>
          <w:szCs w:val="18"/>
        </w:rPr>
        <w:t>spearman.round</w:t>
      </w:r>
      <w:proofErr w:type="spellEnd"/>
      <w:proofErr w:type="gramEnd"/>
      <w:r>
        <w:rPr>
          <w:rFonts w:ascii="Consolas" w:eastAsia="Consolas" w:hAnsi="Consolas" w:cs="Consolas"/>
          <w:sz w:val="18"/>
          <w:szCs w:val="18"/>
        </w:rPr>
        <w:t>(2))</w:t>
      </w:r>
    </w:p>
    <w:p w14:paraId="37659C15" w14:textId="77777777" w:rsidR="0027215B" w:rsidRDefault="00000000">
      <w:pPr>
        <w:shd w:val="clear" w:color="auto" w:fill="F2F2F2"/>
        <w:ind w:left="120" w:right="120"/>
      </w:pPr>
      <w:r>
        <w:rPr>
          <w:rFonts w:ascii="Consolas" w:eastAsia="Consolas" w:hAnsi="Consolas" w:cs="Consolas"/>
          <w:sz w:val="18"/>
          <w:szCs w:val="18"/>
        </w:rPr>
        <w:t xml:space="preserve"> </w:t>
      </w:r>
    </w:p>
    <w:p w14:paraId="5021A2A0" w14:textId="77777777" w:rsidR="0027215B" w:rsidRDefault="00000000">
      <w:pPr>
        <w:shd w:val="clear" w:color="auto" w:fill="F2F2F2"/>
        <w:ind w:left="120" w:right="120"/>
      </w:pPr>
      <w:r>
        <w:rPr>
          <w:rFonts w:ascii="Consolas" w:eastAsia="Consolas" w:hAnsi="Consolas" w:cs="Consolas"/>
          <w:sz w:val="18"/>
          <w:szCs w:val="18"/>
        </w:rPr>
        <w:t># Heatmap</w:t>
      </w:r>
    </w:p>
    <w:p w14:paraId="3568BB87" w14:textId="77777777" w:rsidR="0027215B" w:rsidRDefault="00000000">
      <w:pPr>
        <w:shd w:val="clear" w:color="auto" w:fill="F2F2F2"/>
        <w:ind w:left="120" w:right="120"/>
      </w:pPr>
      <w:proofErr w:type="spellStart"/>
      <w:proofErr w:type="gramStart"/>
      <w:r>
        <w:rPr>
          <w:rFonts w:ascii="Consolas" w:eastAsia="Consolas" w:hAnsi="Consolas" w:cs="Consolas"/>
          <w:sz w:val="18"/>
          <w:szCs w:val="18"/>
        </w:rPr>
        <w:t>sns.heatmap</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pearson</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annot</w:t>
      </w:r>
      <w:proofErr w:type="spellEnd"/>
      <w:r>
        <w:rPr>
          <w:rFonts w:ascii="Consolas" w:eastAsia="Consolas" w:hAnsi="Consolas" w:cs="Consolas"/>
          <w:sz w:val="18"/>
          <w:szCs w:val="18"/>
        </w:rPr>
        <w:t xml:space="preserve">=True, </w:t>
      </w:r>
      <w:proofErr w:type="spellStart"/>
      <w:r>
        <w:rPr>
          <w:rFonts w:ascii="Consolas" w:eastAsia="Consolas" w:hAnsi="Consolas" w:cs="Consolas"/>
          <w:sz w:val="18"/>
          <w:szCs w:val="18"/>
        </w:rPr>
        <w:t>cmap</w:t>
      </w:r>
      <w:proofErr w:type="spellEnd"/>
      <w:r>
        <w:rPr>
          <w:rFonts w:ascii="Consolas" w:eastAsia="Consolas" w:hAnsi="Consolas" w:cs="Consolas"/>
          <w:sz w:val="18"/>
          <w:szCs w:val="18"/>
        </w:rPr>
        <w:t>="</w:t>
      </w:r>
      <w:proofErr w:type="spellStart"/>
      <w:r>
        <w:rPr>
          <w:rFonts w:ascii="Consolas" w:eastAsia="Consolas" w:hAnsi="Consolas" w:cs="Consolas"/>
          <w:sz w:val="18"/>
          <w:szCs w:val="18"/>
        </w:rPr>
        <w:t>coolwarm</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vmin</w:t>
      </w:r>
      <w:proofErr w:type="spellEnd"/>
      <w:r>
        <w:rPr>
          <w:rFonts w:ascii="Consolas" w:eastAsia="Consolas" w:hAnsi="Consolas" w:cs="Consolas"/>
          <w:sz w:val="18"/>
          <w:szCs w:val="18"/>
        </w:rPr>
        <w:t xml:space="preserve">=-1, </w:t>
      </w:r>
      <w:proofErr w:type="spellStart"/>
      <w:r>
        <w:rPr>
          <w:rFonts w:ascii="Consolas" w:eastAsia="Consolas" w:hAnsi="Consolas" w:cs="Consolas"/>
          <w:sz w:val="18"/>
          <w:szCs w:val="18"/>
        </w:rPr>
        <w:t>vmax</w:t>
      </w:r>
      <w:proofErr w:type="spellEnd"/>
      <w:r>
        <w:rPr>
          <w:rFonts w:ascii="Consolas" w:eastAsia="Consolas" w:hAnsi="Consolas" w:cs="Consolas"/>
          <w:sz w:val="18"/>
          <w:szCs w:val="18"/>
        </w:rPr>
        <w:t xml:space="preserve">=1, </w:t>
      </w:r>
      <w:proofErr w:type="spellStart"/>
      <w:r>
        <w:rPr>
          <w:rFonts w:ascii="Consolas" w:eastAsia="Consolas" w:hAnsi="Consolas" w:cs="Consolas"/>
          <w:sz w:val="18"/>
          <w:szCs w:val="18"/>
        </w:rPr>
        <w:t>fmt</w:t>
      </w:r>
      <w:proofErr w:type="spellEnd"/>
      <w:r>
        <w:rPr>
          <w:rFonts w:ascii="Consolas" w:eastAsia="Consolas" w:hAnsi="Consolas" w:cs="Consolas"/>
          <w:sz w:val="18"/>
          <w:szCs w:val="18"/>
        </w:rPr>
        <w:t>=".2f")</w:t>
      </w:r>
    </w:p>
    <w:p w14:paraId="0DEEF6FF" w14:textId="77777777" w:rsidR="0027215B" w:rsidRDefault="00000000">
      <w:pPr>
        <w:shd w:val="clear" w:color="auto" w:fill="F2F2F2"/>
        <w:ind w:left="120" w:right="120"/>
      </w:pPr>
      <w:proofErr w:type="spellStart"/>
      <w:proofErr w:type="gramStart"/>
      <w:r>
        <w:rPr>
          <w:rFonts w:ascii="Consolas" w:eastAsia="Consolas" w:hAnsi="Consolas" w:cs="Consolas"/>
          <w:sz w:val="18"/>
          <w:szCs w:val="18"/>
        </w:rPr>
        <w:t>plt.title</w:t>
      </w:r>
      <w:proofErr w:type="spellEnd"/>
      <w:proofErr w:type="gramEnd"/>
      <w:r>
        <w:rPr>
          <w:rFonts w:ascii="Consolas" w:eastAsia="Consolas" w:hAnsi="Consolas" w:cs="Consolas"/>
          <w:sz w:val="18"/>
          <w:szCs w:val="18"/>
        </w:rPr>
        <w:t>("Correlation Heatmap (Pearson)")</w:t>
      </w:r>
    </w:p>
    <w:p w14:paraId="23865D05" w14:textId="77777777" w:rsidR="0027215B" w:rsidRDefault="00000000">
      <w:pPr>
        <w:shd w:val="clear" w:color="auto" w:fill="F2F2F2"/>
        <w:spacing w:after="160"/>
        <w:ind w:left="120" w:right="120"/>
      </w:pPr>
      <w:proofErr w:type="spellStart"/>
      <w:proofErr w:type="gramStart"/>
      <w:r>
        <w:rPr>
          <w:rFonts w:ascii="Consolas" w:eastAsia="Consolas" w:hAnsi="Consolas" w:cs="Consolas"/>
          <w:sz w:val="18"/>
          <w:szCs w:val="18"/>
        </w:rPr>
        <w:t>plt.show</w:t>
      </w:r>
      <w:proofErr w:type="spellEnd"/>
      <w:proofErr w:type="gramEnd"/>
      <w:r>
        <w:rPr>
          <w:rFonts w:ascii="Consolas" w:eastAsia="Consolas" w:hAnsi="Consolas" w:cs="Consolas"/>
          <w:sz w:val="18"/>
          <w:szCs w:val="18"/>
        </w:rPr>
        <w:t>()</w:t>
      </w:r>
    </w:p>
    <w:p w14:paraId="74AB4E1F" w14:textId="77777777" w:rsidR="0027215B" w:rsidRDefault="00000000">
      <w:pPr>
        <w:pStyle w:val="Heading2"/>
        <w:spacing w:before="180" w:after="80"/>
      </w:pPr>
      <w:r>
        <w:rPr>
          <w:b/>
          <w:bCs/>
          <w:color w:val="2E5395"/>
          <w:sz w:val="25"/>
          <w:szCs w:val="25"/>
        </w:rPr>
        <w:t>6.3 Output: Pearson matrix</w:t>
      </w:r>
    </w:p>
    <w:p w14:paraId="6AE0FC23" w14:textId="77777777" w:rsidR="0027215B" w:rsidRDefault="00000000">
      <w:pPr>
        <w:shd w:val="clear" w:color="auto" w:fill="F2F2F2"/>
        <w:spacing w:before="80"/>
        <w:ind w:left="120" w:right="120"/>
      </w:pPr>
      <w:r>
        <w:rPr>
          <w:rFonts w:ascii="Consolas" w:eastAsia="Consolas" w:hAnsi="Consolas" w:cs="Consolas"/>
          <w:sz w:val="18"/>
          <w:szCs w:val="18"/>
        </w:rPr>
        <w:t xml:space="preserve">                </w:t>
      </w:r>
      <w:proofErr w:type="spellStart"/>
      <w:r>
        <w:rPr>
          <w:rFonts w:ascii="Consolas" w:eastAsia="Consolas" w:hAnsi="Consolas" w:cs="Consolas"/>
          <w:sz w:val="18"/>
          <w:szCs w:val="18"/>
        </w:rPr>
        <w:t>ad_</w:t>
      </w:r>
      <w:proofErr w:type="gramStart"/>
      <w:r>
        <w:rPr>
          <w:rFonts w:ascii="Consolas" w:eastAsia="Consolas" w:hAnsi="Consolas" w:cs="Consolas"/>
          <w:sz w:val="18"/>
          <w:szCs w:val="18"/>
        </w:rPr>
        <w:t>spend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website</w:t>
      </w:r>
      <w:proofErr w:type="gramEnd"/>
      <w:r>
        <w:rPr>
          <w:rFonts w:ascii="Consolas" w:eastAsia="Consolas" w:hAnsi="Consolas" w:cs="Consolas"/>
          <w:sz w:val="18"/>
          <w:szCs w:val="18"/>
        </w:rPr>
        <w:t>_visits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purchase_value</w:t>
      </w:r>
      <w:proofErr w:type="spellEnd"/>
      <w:r>
        <w:rPr>
          <w:rFonts w:ascii="Consolas" w:eastAsia="Consolas" w:hAnsi="Consolas" w:cs="Consolas"/>
          <w:sz w:val="18"/>
          <w:szCs w:val="18"/>
        </w:rPr>
        <w:t xml:space="preserve">   age</w:t>
      </w:r>
    </w:p>
    <w:p w14:paraId="5435B4BD" w14:textId="77777777" w:rsidR="0027215B" w:rsidRDefault="00000000">
      <w:pPr>
        <w:shd w:val="clear" w:color="auto" w:fill="F2F2F2"/>
        <w:ind w:left="120" w:right="120"/>
      </w:pPr>
      <w:proofErr w:type="spellStart"/>
      <w:r>
        <w:rPr>
          <w:rFonts w:ascii="Consolas" w:eastAsia="Consolas" w:hAnsi="Consolas" w:cs="Consolas"/>
          <w:sz w:val="18"/>
          <w:szCs w:val="18"/>
        </w:rPr>
        <w:t>ad_spend</w:t>
      </w:r>
      <w:proofErr w:type="spellEnd"/>
      <w:r>
        <w:rPr>
          <w:rFonts w:ascii="Consolas" w:eastAsia="Consolas" w:hAnsi="Consolas" w:cs="Consolas"/>
          <w:sz w:val="18"/>
          <w:szCs w:val="18"/>
        </w:rPr>
        <w:t xml:space="preserve">            1.00            1.00            0.98 -0.18</w:t>
      </w:r>
    </w:p>
    <w:p w14:paraId="2B639166" w14:textId="77777777" w:rsidR="0027215B" w:rsidRDefault="00000000">
      <w:pPr>
        <w:shd w:val="clear" w:color="auto" w:fill="F2F2F2"/>
        <w:ind w:left="120" w:right="120"/>
      </w:pPr>
      <w:proofErr w:type="spellStart"/>
      <w:r>
        <w:rPr>
          <w:rFonts w:ascii="Consolas" w:eastAsia="Consolas" w:hAnsi="Consolas" w:cs="Consolas"/>
          <w:sz w:val="18"/>
          <w:szCs w:val="18"/>
        </w:rPr>
        <w:t>website_visits</w:t>
      </w:r>
      <w:proofErr w:type="spellEnd"/>
      <w:r>
        <w:rPr>
          <w:rFonts w:ascii="Consolas" w:eastAsia="Consolas" w:hAnsi="Consolas" w:cs="Consolas"/>
          <w:sz w:val="18"/>
          <w:szCs w:val="18"/>
        </w:rPr>
        <w:t xml:space="preserve">      1.00            1.00            0.97 -0.19</w:t>
      </w:r>
    </w:p>
    <w:p w14:paraId="25CDCE9F" w14:textId="77777777" w:rsidR="0027215B" w:rsidRDefault="00000000">
      <w:pPr>
        <w:shd w:val="clear" w:color="auto" w:fill="F2F2F2"/>
        <w:ind w:left="120" w:right="120"/>
      </w:pPr>
      <w:proofErr w:type="spellStart"/>
      <w:r>
        <w:rPr>
          <w:rFonts w:ascii="Consolas" w:eastAsia="Consolas" w:hAnsi="Consolas" w:cs="Consolas"/>
          <w:sz w:val="18"/>
          <w:szCs w:val="18"/>
        </w:rPr>
        <w:t>purchase_value</w:t>
      </w:r>
      <w:proofErr w:type="spellEnd"/>
      <w:r>
        <w:rPr>
          <w:rFonts w:ascii="Consolas" w:eastAsia="Consolas" w:hAnsi="Consolas" w:cs="Consolas"/>
          <w:sz w:val="18"/>
          <w:szCs w:val="18"/>
        </w:rPr>
        <w:t xml:space="preserve">      0.98            0.97            1.00 -0.16</w:t>
      </w:r>
    </w:p>
    <w:p w14:paraId="637C780F" w14:textId="77777777" w:rsidR="0027215B" w:rsidRDefault="00000000">
      <w:pPr>
        <w:shd w:val="clear" w:color="auto" w:fill="F2F2F2"/>
        <w:spacing w:after="160"/>
        <w:ind w:left="120" w:right="120"/>
      </w:pPr>
      <w:r>
        <w:rPr>
          <w:rFonts w:ascii="Consolas" w:eastAsia="Consolas" w:hAnsi="Consolas" w:cs="Consolas"/>
          <w:sz w:val="18"/>
          <w:szCs w:val="18"/>
        </w:rPr>
        <w:t>age                -0.18           -0.19           -0.</w:t>
      </w:r>
      <w:proofErr w:type="gramStart"/>
      <w:r>
        <w:rPr>
          <w:rFonts w:ascii="Consolas" w:eastAsia="Consolas" w:hAnsi="Consolas" w:cs="Consolas"/>
          <w:sz w:val="18"/>
          <w:szCs w:val="18"/>
        </w:rPr>
        <w:t>16  1.00</w:t>
      </w:r>
      <w:proofErr w:type="gramEnd"/>
    </w:p>
    <w:p w14:paraId="3916D089" w14:textId="77777777" w:rsidR="0027215B" w:rsidRDefault="00000000">
      <w:pPr>
        <w:pStyle w:val="Heading2"/>
        <w:spacing w:before="180" w:after="80"/>
      </w:pPr>
      <w:r>
        <w:rPr>
          <w:b/>
          <w:bCs/>
          <w:color w:val="2E5395"/>
          <w:sz w:val="25"/>
          <w:szCs w:val="25"/>
        </w:rPr>
        <w:t>6.4 Output: Spearman matrix</w:t>
      </w:r>
    </w:p>
    <w:p w14:paraId="3B4ADFA0" w14:textId="77777777" w:rsidR="0027215B" w:rsidRDefault="00000000">
      <w:pPr>
        <w:shd w:val="clear" w:color="auto" w:fill="F2F2F2"/>
        <w:spacing w:before="80"/>
        <w:ind w:left="120" w:right="120"/>
      </w:pPr>
      <w:r>
        <w:rPr>
          <w:rFonts w:ascii="Consolas" w:eastAsia="Consolas" w:hAnsi="Consolas" w:cs="Consolas"/>
          <w:sz w:val="18"/>
          <w:szCs w:val="18"/>
        </w:rPr>
        <w:t xml:space="preserve">                </w:t>
      </w:r>
      <w:proofErr w:type="spellStart"/>
      <w:r>
        <w:rPr>
          <w:rFonts w:ascii="Consolas" w:eastAsia="Consolas" w:hAnsi="Consolas" w:cs="Consolas"/>
          <w:sz w:val="18"/>
          <w:szCs w:val="18"/>
        </w:rPr>
        <w:t>ad_</w:t>
      </w:r>
      <w:proofErr w:type="gramStart"/>
      <w:r>
        <w:rPr>
          <w:rFonts w:ascii="Consolas" w:eastAsia="Consolas" w:hAnsi="Consolas" w:cs="Consolas"/>
          <w:sz w:val="18"/>
          <w:szCs w:val="18"/>
        </w:rPr>
        <w:t>spend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website</w:t>
      </w:r>
      <w:proofErr w:type="gramEnd"/>
      <w:r>
        <w:rPr>
          <w:rFonts w:ascii="Consolas" w:eastAsia="Consolas" w:hAnsi="Consolas" w:cs="Consolas"/>
          <w:sz w:val="18"/>
          <w:szCs w:val="18"/>
        </w:rPr>
        <w:t>_visits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purchase_value</w:t>
      </w:r>
      <w:proofErr w:type="spellEnd"/>
      <w:r>
        <w:rPr>
          <w:rFonts w:ascii="Consolas" w:eastAsia="Consolas" w:hAnsi="Consolas" w:cs="Consolas"/>
          <w:sz w:val="18"/>
          <w:szCs w:val="18"/>
        </w:rPr>
        <w:t xml:space="preserve">   age</w:t>
      </w:r>
    </w:p>
    <w:p w14:paraId="4271DE62" w14:textId="77777777" w:rsidR="0027215B" w:rsidRDefault="00000000">
      <w:pPr>
        <w:shd w:val="clear" w:color="auto" w:fill="F2F2F2"/>
        <w:ind w:left="120" w:right="120"/>
      </w:pPr>
      <w:proofErr w:type="spellStart"/>
      <w:r>
        <w:rPr>
          <w:rFonts w:ascii="Consolas" w:eastAsia="Consolas" w:hAnsi="Consolas" w:cs="Consolas"/>
          <w:sz w:val="18"/>
          <w:szCs w:val="18"/>
        </w:rPr>
        <w:t>ad_spend</w:t>
      </w:r>
      <w:proofErr w:type="spellEnd"/>
      <w:r>
        <w:rPr>
          <w:rFonts w:ascii="Consolas" w:eastAsia="Consolas" w:hAnsi="Consolas" w:cs="Consolas"/>
          <w:sz w:val="18"/>
          <w:szCs w:val="18"/>
        </w:rPr>
        <w:t xml:space="preserve">            1.00            1.00            0.97 -0.20</w:t>
      </w:r>
    </w:p>
    <w:p w14:paraId="256D269A" w14:textId="77777777" w:rsidR="0027215B" w:rsidRDefault="00000000">
      <w:pPr>
        <w:shd w:val="clear" w:color="auto" w:fill="F2F2F2"/>
        <w:ind w:left="120" w:right="120"/>
      </w:pPr>
      <w:proofErr w:type="spellStart"/>
      <w:r>
        <w:rPr>
          <w:rFonts w:ascii="Consolas" w:eastAsia="Consolas" w:hAnsi="Consolas" w:cs="Consolas"/>
          <w:sz w:val="18"/>
          <w:szCs w:val="18"/>
        </w:rPr>
        <w:t>website_visits</w:t>
      </w:r>
      <w:proofErr w:type="spellEnd"/>
      <w:r>
        <w:rPr>
          <w:rFonts w:ascii="Consolas" w:eastAsia="Consolas" w:hAnsi="Consolas" w:cs="Consolas"/>
          <w:sz w:val="18"/>
          <w:szCs w:val="18"/>
        </w:rPr>
        <w:t xml:space="preserve">      1.00            1.00            0.97 -0.20</w:t>
      </w:r>
    </w:p>
    <w:p w14:paraId="676EA2FB" w14:textId="77777777" w:rsidR="0027215B" w:rsidRDefault="00000000">
      <w:pPr>
        <w:shd w:val="clear" w:color="auto" w:fill="F2F2F2"/>
        <w:ind w:left="120" w:right="120"/>
      </w:pPr>
      <w:proofErr w:type="spellStart"/>
      <w:r>
        <w:rPr>
          <w:rFonts w:ascii="Consolas" w:eastAsia="Consolas" w:hAnsi="Consolas" w:cs="Consolas"/>
          <w:sz w:val="18"/>
          <w:szCs w:val="18"/>
        </w:rPr>
        <w:t>purchase_value</w:t>
      </w:r>
      <w:proofErr w:type="spellEnd"/>
      <w:r>
        <w:rPr>
          <w:rFonts w:ascii="Consolas" w:eastAsia="Consolas" w:hAnsi="Consolas" w:cs="Consolas"/>
          <w:sz w:val="18"/>
          <w:szCs w:val="18"/>
        </w:rPr>
        <w:t xml:space="preserve">      0.97            0.97            1.00 -0.22</w:t>
      </w:r>
    </w:p>
    <w:p w14:paraId="1A6F6A80" w14:textId="77777777" w:rsidR="0027215B" w:rsidRDefault="00000000">
      <w:pPr>
        <w:shd w:val="clear" w:color="auto" w:fill="F2F2F2"/>
        <w:spacing w:after="160"/>
        <w:ind w:left="120" w:right="120"/>
      </w:pPr>
      <w:r>
        <w:rPr>
          <w:rFonts w:ascii="Consolas" w:eastAsia="Consolas" w:hAnsi="Consolas" w:cs="Consolas"/>
          <w:sz w:val="18"/>
          <w:szCs w:val="18"/>
        </w:rPr>
        <w:t>age                -0.20           -0.20           -0.</w:t>
      </w:r>
      <w:proofErr w:type="gramStart"/>
      <w:r>
        <w:rPr>
          <w:rFonts w:ascii="Consolas" w:eastAsia="Consolas" w:hAnsi="Consolas" w:cs="Consolas"/>
          <w:sz w:val="18"/>
          <w:szCs w:val="18"/>
        </w:rPr>
        <w:t>22  1.00</w:t>
      </w:r>
      <w:proofErr w:type="gramEnd"/>
    </w:p>
    <w:p w14:paraId="32853BC2" w14:textId="77777777" w:rsidR="0011471A" w:rsidRDefault="0011471A">
      <w:pPr>
        <w:rPr>
          <w:b/>
          <w:bCs/>
          <w:color w:val="2E5395"/>
          <w:sz w:val="25"/>
          <w:szCs w:val="25"/>
        </w:rPr>
      </w:pPr>
      <w:r>
        <w:rPr>
          <w:b/>
          <w:bCs/>
          <w:color w:val="2E5395"/>
          <w:sz w:val="25"/>
          <w:szCs w:val="25"/>
        </w:rPr>
        <w:br w:type="page"/>
      </w:r>
    </w:p>
    <w:p w14:paraId="3F5578E2" w14:textId="0179A395" w:rsidR="0027215B" w:rsidRDefault="00000000">
      <w:pPr>
        <w:pStyle w:val="Heading2"/>
        <w:spacing w:before="180" w:after="80"/>
      </w:pPr>
      <w:r>
        <w:rPr>
          <w:b/>
          <w:bCs/>
          <w:color w:val="2E5395"/>
          <w:sz w:val="25"/>
          <w:szCs w:val="25"/>
        </w:rPr>
        <w:lastRenderedPageBreak/>
        <w:t>6.5 Heatmap</w:t>
      </w:r>
    </w:p>
    <w:p w14:paraId="4D0B3B69" w14:textId="77777777" w:rsidR="0027215B" w:rsidRDefault="00000000">
      <w:pPr>
        <w:spacing w:before="80" w:after="60"/>
        <w:jc w:val="center"/>
      </w:pPr>
      <w:r>
        <w:rPr>
          <w:noProof/>
        </w:rPr>
        <w:drawing>
          <wp:inline distT="0" distB="0" distL="0" distR="0" wp14:anchorId="1D47B860" wp14:editId="63790474">
            <wp:extent cx="3810000" cy="2981325"/>
            <wp:effectExtent l="0" t="0" r="0" b="0"/>
            <wp:docPr id="1" name="heatmap" descr="Pearson correlation heatmap of ad spend, website visits, purchase value and age" title="Correlation heat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3810000" cy="2981325"/>
                    </a:xfrm>
                    <a:prstGeom prst="rect">
                      <a:avLst/>
                    </a:prstGeom>
                  </pic:spPr>
                </pic:pic>
              </a:graphicData>
            </a:graphic>
          </wp:inline>
        </w:drawing>
      </w:r>
    </w:p>
    <w:p w14:paraId="42F305A8" w14:textId="77777777" w:rsidR="0027215B" w:rsidRDefault="00000000">
      <w:pPr>
        <w:spacing w:after="160"/>
        <w:jc w:val="center"/>
      </w:pPr>
      <w:r>
        <w:rPr>
          <w:i/>
          <w:iCs/>
          <w:color w:val="595959"/>
          <w:sz w:val="20"/>
          <w:szCs w:val="20"/>
        </w:rPr>
        <w:t>Figure 1: Pearson correlation heatmap (red = positive, blue = negative)</w:t>
      </w:r>
    </w:p>
    <w:p w14:paraId="002CE80F" w14:textId="77777777" w:rsidR="0027215B" w:rsidRDefault="00000000">
      <w:pPr>
        <w:pStyle w:val="Heading2"/>
        <w:spacing w:before="180" w:after="80"/>
      </w:pPr>
      <w:r>
        <w:rPr>
          <w:b/>
          <w:bCs/>
          <w:color w:val="2E5395"/>
          <w:sz w:val="25"/>
          <w:szCs w:val="25"/>
        </w:rPr>
        <w:t>6.6 Interpretation</w:t>
      </w:r>
    </w:p>
    <w:p w14:paraId="55CF3BC0" w14:textId="77777777" w:rsidR="0027215B" w:rsidRDefault="00000000">
      <w:pPr>
        <w:pStyle w:val="ListParagraph"/>
        <w:numPr>
          <w:ilvl w:val="0"/>
          <w:numId w:val="2"/>
        </w:numPr>
        <w:spacing w:after="60"/>
      </w:pPr>
      <w:r>
        <w:rPr>
          <w:b/>
          <w:bCs/>
        </w:rPr>
        <w:t xml:space="preserve">Strong positive link: </w:t>
      </w:r>
      <w:r>
        <w:t>purchase value is very strongly correlated with ad spend (r = 0.98) and website visits (r = 0.97). Customers with higher ad exposure and more visits tend to spend more.</w:t>
      </w:r>
    </w:p>
    <w:p w14:paraId="0A34065A" w14:textId="77777777" w:rsidR="0027215B" w:rsidRDefault="00000000">
      <w:pPr>
        <w:pStyle w:val="ListParagraph"/>
        <w:numPr>
          <w:ilvl w:val="0"/>
          <w:numId w:val="2"/>
        </w:numPr>
        <w:spacing w:after="60"/>
      </w:pPr>
      <w:r>
        <w:rPr>
          <w:b/>
          <w:bCs/>
        </w:rPr>
        <w:t xml:space="preserve">Significance: </w:t>
      </w:r>
      <w:r>
        <w:t>for ad spend and purchase value, r = 0.98 with p &lt; 0.001 (n = 12), so the relationship is very unlikely to be due to chance.</w:t>
      </w:r>
    </w:p>
    <w:p w14:paraId="08E46525" w14:textId="77777777" w:rsidR="0027215B" w:rsidRDefault="00000000">
      <w:pPr>
        <w:pStyle w:val="ListParagraph"/>
        <w:numPr>
          <w:ilvl w:val="0"/>
          <w:numId w:val="2"/>
        </w:numPr>
        <w:spacing w:after="60"/>
      </w:pPr>
      <w:r>
        <w:rPr>
          <w:b/>
          <w:bCs/>
        </w:rPr>
        <w:t xml:space="preserve">Age: </w:t>
      </w:r>
      <w:r>
        <w:t>age has a weak negative correlation with every other variable (about −0.2). Age is not a useful predictor of purchase value in this data.</w:t>
      </w:r>
    </w:p>
    <w:p w14:paraId="3D08E3A1" w14:textId="77777777" w:rsidR="0027215B" w:rsidRDefault="00000000">
      <w:pPr>
        <w:pStyle w:val="ListParagraph"/>
        <w:numPr>
          <w:ilvl w:val="0"/>
          <w:numId w:val="2"/>
        </w:numPr>
        <w:spacing w:after="60"/>
      </w:pPr>
      <w:r>
        <w:rPr>
          <w:b/>
          <w:bCs/>
        </w:rPr>
        <w:t xml:space="preserve">Pearson vs Spearman: </w:t>
      </w:r>
      <w:r>
        <w:t>both matrices give almost the same values, which suggests the relationships are linear and not distorted by outliers.</w:t>
      </w:r>
    </w:p>
    <w:p w14:paraId="19117141" w14:textId="77777777" w:rsidR="0027215B" w:rsidRDefault="00000000">
      <w:pPr>
        <w:pStyle w:val="ListParagraph"/>
        <w:numPr>
          <w:ilvl w:val="0"/>
          <w:numId w:val="2"/>
        </w:numPr>
        <w:spacing w:after="60"/>
      </w:pPr>
      <w:r>
        <w:rPr>
          <w:b/>
          <w:bCs/>
        </w:rPr>
        <w:t xml:space="preserve">Multicollinearity: </w:t>
      </w:r>
      <w:r>
        <w:t>ad spend and website visits are almost perfectly correlated (about 1.00), so using both in one regression model would be redundant.</w:t>
      </w:r>
    </w:p>
    <w:p w14:paraId="4D329551" w14:textId="77777777" w:rsidR="0027215B" w:rsidRDefault="00000000">
      <w:pPr>
        <w:pStyle w:val="ListParagraph"/>
        <w:numPr>
          <w:ilvl w:val="0"/>
          <w:numId w:val="2"/>
        </w:numPr>
        <w:spacing w:after="60"/>
      </w:pPr>
      <w:r>
        <w:rPr>
          <w:b/>
          <w:bCs/>
        </w:rPr>
        <w:t xml:space="preserve">Caution: </w:t>
      </w:r>
      <w:r>
        <w:t>these results show association only. They do not prove that advertising causes higher purchases, because other factors may be involved.</w:t>
      </w:r>
    </w:p>
    <w:p w14:paraId="289721F0" w14:textId="77777777" w:rsidR="0027215B" w:rsidRDefault="00000000">
      <w:pPr>
        <w:pStyle w:val="Heading1"/>
        <w:spacing w:before="300" w:after="120"/>
      </w:pPr>
      <w:r>
        <w:rPr>
          <w:b/>
          <w:bCs/>
          <w:color w:val="1F3864"/>
          <w:sz w:val="30"/>
          <w:szCs w:val="30"/>
        </w:rPr>
        <w:t>Key Takeaways</w:t>
      </w:r>
    </w:p>
    <w:p w14:paraId="48FDC20A" w14:textId="77777777" w:rsidR="0027215B" w:rsidRDefault="00000000">
      <w:pPr>
        <w:pStyle w:val="ListParagraph"/>
        <w:numPr>
          <w:ilvl w:val="0"/>
          <w:numId w:val="2"/>
        </w:numPr>
        <w:spacing w:after="60"/>
      </w:pPr>
      <w:r>
        <w:rPr>
          <w:b/>
          <w:bCs/>
        </w:rPr>
        <w:t xml:space="preserve">Pearson (r): </w:t>
      </w:r>
      <w:r>
        <w:t>strength and direction of a linear relationship, from −1 to +1.</w:t>
      </w:r>
    </w:p>
    <w:p w14:paraId="4A09C8E8" w14:textId="77777777" w:rsidR="0027215B" w:rsidRDefault="00000000">
      <w:pPr>
        <w:pStyle w:val="ListParagraph"/>
        <w:numPr>
          <w:ilvl w:val="0"/>
          <w:numId w:val="2"/>
        </w:numPr>
        <w:spacing w:after="60"/>
      </w:pPr>
      <w:r>
        <w:rPr>
          <w:b/>
          <w:bCs/>
        </w:rPr>
        <w:t xml:space="preserve">Spearman (ρ): </w:t>
      </w:r>
      <w:r>
        <w:t>rank-based, handles monotonic relationships and is robust to outliers.</w:t>
      </w:r>
    </w:p>
    <w:p w14:paraId="746D4CDC" w14:textId="77777777" w:rsidR="0027215B" w:rsidRDefault="00000000">
      <w:pPr>
        <w:pStyle w:val="ListParagraph"/>
        <w:numPr>
          <w:ilvl w:val="0"/>
          <w:numId w:val="2"/>
        </w:numPr>
        <w:spacing w:after="60"/>
      </w:pPr>
      <w:r>
        <w:rPr>
          <w:b/>
          <w:bCs/>
        </w:rPr>
        <w:t xml:space="preserve">Correlation matrix: </w:t>
      </w:r>
      <w:r>
        <w:t xml:space="preserve">all pairwise correlations in one table, shown with </w:t>
      </w:r>
      <w:proofErr w:type="spellStart"/>
      <w:proofErr w:type="gramStart"/>
      <w:r>
        <w:t>sns.heatmap</w:t>
      </w:r>
      <w:proofErr w:type="spellEnd"/>
      <w:proofErr w:type="gramEnd"/>
      <w:r>
        <w:t>().</w:t>
      </w:r>
    </w:p>
    <w:p w14:paraId="202A994C" w14:textId="77777777" w:rsidR="0027215B" w:rsidRDefault="00000000">
      <w:pPr>
        <w:pStyle w:val="ListParagraph"/>
        <w:numPr>
          <w:ilvl w:val="0"/>
          <w:numId w:val="2"/>
        </w:numPr>
        <w:spacing w:after="60"/>
      </w:pPr>
      <w:r>
        <w:rPr>
          <w:b/>
          <w:bCs/>
        </w:rPr>
        <w:t xml:space="preserve">Pitfalls: </w:t>
      </w:r>
      <w:r>
        <w:t>correlation is not causation; check for outliers, non-linearity and confounders.</w:t>
      </w:r>
    </w:p>
    <w:sectPr w:rsidR="0027215B">
      <w:pgSz w:w="11906" w:h="16838"/>
      <w:pgMar w:top="1300" w:right="1300" w:bottom="900" w:left="13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Shruti">
    <w:panose1 w:val="02000500000000000000"/>
    <w:charset w:val="00"/>
    <w:family w:val="swiss"/>
    <w:pitch w:val="variable"/>
    <w:sig w:usb0="00040003" w:usb1="00000000" w:usb2="0000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6E742A"/>
    <w:multiLevelType w:val="hybridMultilevel"/>
    <w:tmpl w:val="62664318"/>
    <w:lvl w:ilvl="0" w:tplc="454CF854">
      <w:start w:val="1"/>
      <w:numFmt w:val="bullet"/>
      <w:lvlText w:val="•"/>
      <w:lvlJc w:val="left"/>
      <w:pPr>
        <w:ind w:left="720" w:hanging="360"/>
      </w:pPr>
    </w:lvl>
    <w:lvl w:ilvl="1" w:tplc="678A9498">
      <w:numFmt w:val="decimal"/>
      <w:lvlText w:val=""/>
      <w:lvlJc w:val="left"/>
    </w:lvl>
    <w:lvl w:ilvl="2" w:tplc="3074199C">
      <w:numFmt w:val="decimal"/>
      <w:lvlText w:val=""/>
      <w:lvlJc w:val="left"/>
    </w:lvl>
    <w:lvl w:ilvl="3" w:tplc="FD60D964">
      <w:numFmt w:val="decimal"/>
      <w:lvlText w:val=""/>
      <w:lvlJc w:val="left"/>
    </w:lvl>
    <w:lvl w:ilvl="4" w:tplc="7A86DEF0">
      <w:numFmt w:val="decimal"/>
      <w:lvlText w:val=""/>
      <w:lvlJc w:val="left"/>
    </w:lvl>
    <w:lvl w:ilvl="5" w:tplc="3418E90A">
      <w:numFmt w:val="decimal"/>
      <w:lvlText w:val=""/>
      <w:lvlJc w:val="left"/>
    </w:lvl>
    <w:lvl w:ilvl="6" w:tplc="B79C8DBE">
      <w:numFmt w:val="decimal"/>
      <w:lvlText w:val=""/>
      <w:lvlJc w:val="left"/>
    </w:lvl>
    <w:lvl w:ilvl="7" w:tplc="4D2E7362">
      <w:numFmt w:val="decimal"/>
      <w:lvlText w:val=""/>
      <w:lvlJc w:val="left"/>
    </w:lvl>
    <w:lvl w:ilvl="8" w:tplc="136215C2">
      <w:numFmt w:val="decimal"/>
      <w:lvlText w:val=""/>
      <w:lvlJc w:val="left"/>
    </w:lvl>
  </w:abstractNum>
  <w:abstractNum w:abstractNumId="1" w15:restartNumberingAfterBreak="0">
    <w:nsid w:val="50D414C8"/>
    <w:multiLevelType w:val="hybridMultilevel"/>
    <w:tmpl w:val="FD2642C4"/>
    <w:lvl w:ilvl="0" w:tplc="A440D35C">
      <w:start w:val="1"/>
      <w:numFmt w:val="bullet"/>
      <w:lvlText w:val="●"/>
      <w:lvlJc w:val="left"/>
      <w:pPr>
        <w:ind w:left="720" w:hanging="360"/>
      </w:pPr>
    </w:lvl>
    <w:lvl w:ilvl="1" w:tplc="FF1A21F0">
      <w:start w:val="1"/>
      <w:numFmt w:val="bullet"/>
      <w:lvlText w:val="○"/>
      <w:lvlJc w:val="left"/>
      <w:pPr>
        <w:ind w:left="1440" w:hanging="360"/>
      </w:pPr>
    </w:lvl>
    <w:lvl w:ilvl="2" w:tplc="40B2659C">
      <w:start w:val="1"/>
      <w:numFmt w:val="bullet"/>
      <w:lvlText w:val="■"/>
      <w:lvlJc w:val="left"/>
      <w:pPr>
        <w:ind w:left="2160" w:hanging="360"/>
      </w:pPr>
    </w:lvl>
    <w:lvl w:ilvl="3" w:tplc="91002DDE">
      <w:start w:val="1"/>
      <w:numFmt w:val="bullet"/>
      <w:lvlText w:val="●"/>
      <w:lvlJc w:val="left"/>
      <w:pPr>
        <w:ind w:left="2880" w:hanging="360"/>
      </w:pPr>
    </w:lvl>
    <w:lvl w:ilvl="4" w:tplc="1ADA8256">
      <w:start w:val="1"/>
      <w:numFmt w:val="bullet"/>
      <w:lvlText w:val="○"/>
      <w:lvlJc w:val="left"/>
      <w:pPr>
        <w:ind w:left="3600" w:hanging="360"/>
      </w:pPr>
    </w:lvl>
    <w:lvl w:ilvl="5" w:tplc="8E82A28C">
      <w:start w:val="1"/>
      <w:numFmt w:val="bullet"/>
      <w:lvlText w:val="■"/>
      <w:lvlJc w:val="left"/>
      <w:pPr>
        <w:ind w:left="4320" w:hanging="360"/>
      </w:pPr>
    </w:lvl>
    <w:lvl w:ilvl="6" w:tplc="4C0A68F2">
      <w:start w:val="1"/>
      <w:numFmt w:val="bullet"/>
      <w:lvlText w:val="●"/>
      <w:lvlJc w:val="left"/>
      <w:pPr>
        <w:ind w:left="5040" w:hanging="360"/>
      </w:pPr>
    </w:lvl>
    <w:lvl w:ilvl="7" w:tplc="6C2EBEEE">
      <w:start w:val="1"/>
      <w:numFmt w:val="bullet"/>
      <w:lvlText w:val="●"/>
      <w:lvlJc w:val="left"/>
      <w:pPr>
        <w:ind w:left="5760" w:hanging="360"/>
      </w:pPr>
    </w:lvl>
    <w:lvl w:ilvl="8" w:tplc="25C66464">
      <w:start w:val="1"/>
      <w:numFmt w:val="bullet"/>
      <w:lvlText w:val="●"/>
      <w:lvlJc w:val="left"/>
      <w:pPr>
        <w:ind w:left="6480" w:hanging="360"/>
      </w:pPr>
    </w:lvl>
  </w:abstractNum>
  <w:num w:numId="1" w16cid:durableId="589041742">
    <w:abstractNumId w:val="1"/>
    <w:lvlOverride w:ilvl="0">
      <w:startOverride w:val="1"/>
    </w:lvlOverride>
  </w:num>
  <w:num w:numId="2" w16cid:durableId="33249269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215B"/>
    <w:rsid w:val="0011471A"/>
    <w:rsid w:val="0027215B"/>
    <w:rsid w:val="00B861BC"/>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DE9F2D"/>
  <w15:docId w15:val="{9928B514-438A-40AA-BA0D-5A76EBAD21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gu-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1290</Words>
  <Characters>7357</Characters>
  <Application>Microsoft Office Word</Application>
  <DocSecurity>0</DocSecurity>
  <Lines>61</Lines>
  <Paragraphs>17</Paragraphs>
  <ScaleCrop>false</ScaleCrop>
  <Company/>
  <LinksUpToDate>false</LinksUpToDate>
  <CharactersWithSpaces>8630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vekariya hitesh</cp:lastModifiedBy>
  <cp:revision>2</cp:revision>
  <dcterms:created xsi:type="dcterms:W3CDTF">2026-10-23T16:24:00Z</dcterms:created>
  <dcterms:modified xsi:type="dcterms:W3CDTF">2026-10-23T16:33:00Z</dcterms:modified>
</cp:coreProperties>
</file>