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68843" w14:textId="1CAD4D93" w:rsidR="001F34C7" w:rsidRDefault="001F34C7">
      <w:bookmarkStart w:id="0" w:name="_GoBack"/>
      <w:r>
        <w:rPr>
          <w:noProof/>
        </w:rPr>
        <w:drawing>
          <wp:inline distT="0" distB="0" distL="0" distR="0" wp14:anchorId="6C437819" wp14:editId="22DC0E3E">
            <wp:extent cx="5731510" cy="5595620"/>
            <wp:effectExtent l="0" t="0" r="2540" b="5080"/>
            <wp:docPr id="1" name="Picture 1" descr="36,300+ Parts Of The Human Body Stock Illustrations, Royal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6,300+ Parts Of The Human Body Stock Illustrations, Royalt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F34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7"/>
    <w:rsid w:val="001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EADE"/>
  <w15:chartTrackingRefBased/>
  <w15:docId w15:val="{D4FE8125-1BC6-4896-BA15-25DE6A4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4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4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2025-05-20T15:54:00Z</dcterms:created>
  <dcterms:modified xsi:type="dcterms:W3CDTF">2025-05-20T15:55:00Z</dcterms:modified>
</cp:coreProperties>
</file>