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 Black" w:cs="Cairo Black" w:eastAsia="Cairo Black" w:hAnsi="Cairo Black"/>
          <w:color w:val="343541"/>
          <w:sz w:val="42"/>
          <w:szCs w:val="42"/>
        </w:rPr>
      </w:pPr>
      <w:r w:rsidDel="00000000" w:rsidR="00000000" w:rsidRPr="00000000">
        <w:rPr>
          <w:rFonts w:ascii="Cairo Black" w:cs="Cairo Black" w:eastAsia="Cairo Black" w:hAnsi="Cairo Black"/>
          <w:color w:val="343541"/>
          <w:sz w:val="42"/>
          <w:szCs w:val="42"/>
          <w:rtl w:val="0"/>
        </w:rPr>
        <w:t xml:space="preserve">َQuiz System -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rHeight w:val="42.97851562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#1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Login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None.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Professor/Student opens the Quiz System Application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The system shows a login screen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Professor/Student enters valid credentials (username and password)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credentials are valid, the system grants access to the professor/student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Professor/Student gains access to the system's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the credentials entered are not valid, the system displays an error message and the professor/student are asked to re-enter the correct credentials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rHeight w:val="42.97851562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#2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Create Quiz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after="0" w:afterAutospacing="0" w:before="20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The system presents the professor with the option to create a quiz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selects “Create Quiz”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setup the settings for the quiz (Title, time limit, etc)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adds questions to the quiz, specifying question types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saves the quiz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any of the fields is empty or invalid, the system shows an error and the professors re-enters the valid data.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rHeight w:val="42.97851562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#3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Manage Questions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0" w:afterAutospacing="0" w:before="20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navigates to the "Question Management" section.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selects the option to edit or delete existing questions.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makes changes or deletes questions as needed.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has the option to add new questions.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Professor chooses whether to save or cancel the changes.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Display “Are you sure you want to save/cancel?”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the answer was yes the changes are saved/cancelled.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Display the code  and the share link for the quiz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there is an issue with editing or deleting questions, the system provides an error message and allows the professor to retry.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rPr>
          <w:cantSplit w:val="0"/>
          <w:trHeight w:val="42.97851562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#4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Take Quiz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iro SemiBold" w:cs="Cairo SemiBold" w:eastAsia="Cairo SemiBold" w:hAnsi="Cairo SemiBold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afterAutospacing="0" w:before="20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 navigates to the "Take Quiz" section.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 enters the quiz code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 presses “Ready”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Student begins to answer the questions within the time limit specified.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7dec0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</w:rPr>
            </w:pPr>
            <w:r w:rsidDel="00000000" w:rsidR="00000000" w:rsidRPr="00000000">
              <w:rPr>
                <w:rFonts w:ascii="Cairo ExtraBold" w:cs="Cairo ExtraBold" w:eastAsia="Cairo ExtraBold" w:hAnsi="Cairo ExtraBold"/>
                <w:color w:val="0c343d"/>
                <w:sz w:val="26"/>
                <w:szCs w:val="26"/>
                <w:rtl w:val="0"/>
              </w:rPr>
              <w:t xml:space="preserve">Alternate Flow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the student tries to take a quiz after the deadline, the system prevents them from starting the quiz and provides a notification.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iro SemiBold" w:cs="Cairo SemiBold" w:eastAsia="Cairo SemiBold" w:hAnsi="Cairo SemiBold"/>
                <w:u w:val="none"/>
              </w:rPr>
            </w:pPr>
            <w:r w:rsidDel="00000000" w:rsidR="00000000" w:rsidRPr="00000000">
              <w:rPr>
                <w:rFonts w:ascii="Cairo SemiBold" w:cs="Cairo SemiBold" w:eastAsia="Cairo SemiBold" w:hAnsi="Cairo SemiBold"/>
                <w:rtl w:val="0"/>
              </w:rPr>
              <w:t xml:space="preserve">If the quiz time is out, the student can’t answer more questions and the system submits the answered questions automatically.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 SemiBold">
    <w:embedRegular w:fontKey="{00000000-0000-0000-0000-000000000000}" r:id="rId1" w:subsetted="0"/>
    <w:embedBold w:fontKey="{00000000-0000-0000-0000-000000000000}" r:id="rId2" w:subsetted="0"/>
  </w:font>
  <w:font w:name="Cairo ExtraBold">
    <w:embedBold w:fontKey="{00000000-0000-0000-0000-000000000000}" r:id="rId3" w:subsetted="0"/>
  </w:font>
  <w:font w:name="Cairo Black"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SemiBold-regular.ttf"/><Relationship Id="rId2" Type="http://schemas.openxmlformats.org/officeDocument/2006/relationships/font" Target="fonts/CairoSemiBold-bold.ttf"/><Relationship Id="rId3" Type="http://schemas.openxmlformats.org/officeDocument/2006/relationships/font" Target="fonts/CairoExtraBold-bold.ttf"/><Relationship Id="rId4" Type="http://schemas.openxmlformats.org/officeDocument/2006/relationships/font" Target="fonts/Cairo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