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8D01A">
      <w:pPr>
        <w:rPr>
          <w:rFonts w:hint="default"/>
          <w:sz w:val="72"/>
          <w:szCs w:val="72"/>
          <w:lang w:val="en-IN"/>
        </w:rPr>
      </w:pPr>
      <w:r>
        <w:rPr>
          <w:rFonts w:hint="default"/>
          <w:sz w:val="72"/>
          <w:szCs w:val="72"/>
          <w:lang w:val="en-IN"/>
        </w:rPr>
        <w:t>FHE:</w:t>
      </w:r>
    </w:p>
    <w:p w14:paraId="7D35BECA">
      <w:pPr>
        <w:rPr>
          <w:rFonts w:hint="default"/>
          <w:sz w:val="72"/>
          <w:szCs w:val="72"/>
          <w:lang w:val="en-IN"/>
        </w:rPr>
      </w:pPr>
    </w:p>
    <w:p w14:paraId="59EF2C45">
      <w:pPr>
        <w:numPr>
          <w:ilvl w:val="0"/>
          <w:numId w:val="1"/>
        </w:numPr>
        <w:rPr>
          <w:rFonts w:hint="default"/>
          <w:b/>
          <w:bCs/>
          <w:sz w:val="40"/>
          <w:szCs w:val="40"/>
          <w:lang w:val="en-IN"/>
        </w:rPr>
      </w:pPr>
      <w:r>
        <w:rPr>
          <w:rFonts w:hint="default"/>
          <w:b/>
          <w:bCs/>
          <w:sz w:val="40"/>
          <w:szCs w:val="40"/>
          <w:lang w:val="en-IN"/>
        </w:rPr>
        <w:t>Month 1&amp;2:</w:t>
      </w:r>
    </w:p>
    <w:p w14:paraId="2877F1C2">
      <w:pPr>
        <w:numPr>
          <w:numId w:val="0"/>
        </w:numPr>
        <w:rPr>
          <w:rFonts w:hint="default"/>
          <w:sz w:val="24"/>
          <w:szCs w:val="24"/>
          <w:lang w:val="en-IN"/>
        </w:rPr>
      </w:pPr>
    </w:p>
    <w:p w14:paraId="60217489">
      <w:pPr>
        <w:numPr>
          <w:numId w:val="0"/>
        </w:numPr>
        <w:rPr>
          <w:rFonts w:hint="default"/>
          <w:sz w:val="24"/>
          <w:szCs w:val="24"/>
          <w:lang w:val="en-IN"/>
        </w:rPr>
      </w:pPr>
      <w:r>
        <w:rPr>
          <w:rFonts w:hint="default"/>
          <w:sz w:val="24"/>
          <w:szCs w:val="24"/>
          <w:lang w:val="en-IN"/>
        </w:rPr>
        <w:t>FHE Selection - CKKS (approximate arithmetic on real/complex numbers, ideal for neural network weights and floating-point-like computation. Most FL papers doing encrypted model aggregation use this).</w:t>
      </w:r>
    </w:p>
    <w:p w14:paraId="353DBF7C">
      <w:pPr>
        <w:numPr>
          <w:numId w:val="0"/>
        </w:numPr>
        <w:rPr>
          <w:rFonts w:hint="default"/>
          <w:sz w:val="24"/>
          <w:szCs w:val="24"/>
          <w:lang w:val="en-IN"/>
        </w:rPr>
      </w:pPr>
    </w:p>
    <w:p w14:paraId="063068D1">
      <w:pPr>
        <w:numPr>
          <w:numId w:val="0"/>
        </w:numPr>
        <w:rPr>
          <w:rFonts w:hint="default"/>
          <w:sz w:val="24"/>
          <w:szCs w:val="24"/>
          <w:lang w:val="en-IN"/>
        </w:rPr>
      </w:pPr>
      <w:r>
        <w:rPr>
          <w:rFonts w:hint="default"/>
          <w:sz w:val="24"/>
          <w:szCs w:val="24"/>
          <w:lang w:val="en-IN"/>
        </w:rPr>
        <w:t>Library Evaluation - Microsoft SEAL, OpenFHE (for the Embedded /automotive ECU)</w:t>
      </w:r>
    </w:p>
    <w:p w14:paraId="6892C5CE">
      <w:pPr>
        <w:numPr>
          <w:numId w:val="0"/>
        </w:numPr>
        <w:rPr>
          <w:rFonts w:hint="default"/>
          <w:sz w:val="24"/>
          <w:szCs w:val="24"/>
          <w:lang w:val="en-IN"/>
        </w:rPr>
      </w:pPr>
    </w:p>
    <w:p w14:paraId="21DCBB4F">
      <w:pPr>
        <w:numPr>
          <w:numId w:val="0"/>
        </w:numPr>
        <w:rPr>
          <w:rFonts w:hint="default"/>
          <w:sz w:val="24"/>
          <w:szCs w:val="24"/>
          <w:lang w:val="en-IN"/>
        </w:rPr>
      </w:pPr>
      <w:r>
        <w:rPr>
          <w:rFonts w:hint="default"/>
          <w:sz w:val="24"/>
          <w:szCs w:val="24"/>
          <w:lang w:val="en-IN"/>
        </w:rPr>
        <w:t>Cross-compilation matters because these libraries are usually built for x86 servers, and we’ll need ARM Cortex-A/M or automotive SoC targets.</w:t>
      </w:r>
    </w:p>
    <w:p w14:paraId="4499FA11">
      <w:pPr>
        <w:numPr>
          <w:numId w:val="0"/>
        </w:numPr>
        <w:rPr>
          <w:rFonts w:hint="default"/>
          <w:sz w:val="24"/>
          <w:szCs w:val="24"/>
          <w:lang w:val="en-IN"/>
        </w:rPr>
      </w:pPr>
    </w:p>
    <w:p w14:paraId="41FCCFF2">
      <w:pPr>
        <w:numPr>
          <w:numId w:val="0"/>
        </w:numPr>
        <w:rPr>
          <w:rFonts w:hint="default"/>
          <w:b/>
          <w:bCs/>
          <w:sz w:val="24"/>
          <w:szCs w:val="24"/>
          <w:lang w:val="en-IN"/>
        </w:rPr>
      </w:pPr>
      <w:r>
        <w:rPr>
          <w:rFonts w:hint="default"/>
          <w:b/>
          <w:bCs/>
          <w:sz w:val="24"/>
          <w:szCs w:val="24"/>
          <w:lang w:val="en-IN"/>
        </w:rPr>
        <w:t>Deliverables:</w:t>
      </w:r>
    </w:p>
    <w:p w14:paraId="3A42C4D6">
      <w:pPr>
        <w:numPr>
          <w:numId w:val="0"/>
        </w:numPr>
        <w:rPr>
          <w:rFonts w:hint="default"/>
          <w:sz w:val="24"/>
          <w:szCs w:val="24"/>
          <w:lang w:val="en-IN"/>
        </w:rPr>
      </w:pPr>
      <w:r>
        <w:rPr>
          <w:rFonts w:hint="default"/>
          <w:sz w:val="24"/>
          <w:szCs w:val="24"/>
          <w:lang w:val="en-IN"/>
        </w:rPr>
        <w:t>Security specification report — documents chosen scheme, parameter set, and formal security-level justification.</w:t>
      </w:r>
    </w:p>
    <w:p w14:paraId="7AD4644E">
      <w:pPr>
        <w:numPr>
          <w:numId w:val="0"/>
        </w:numPr>
        <w:rPr>
          <w:rFonts w:hint="default"/>
          <w:sz w:val="24"/>
          <w:szCs w:val="24"/>
          <w:lang w:val="en-IN"/>
        </w:rPr>
      </w:pPr>
      <w:r>
        <w:rPr>
          <w:rFonts w:hint="default"/>
          <w:sz w:val="24"/>
          <w:szCs w:val="24"/>
          <w:lang w:val="en-IN"/>
        </w:rPr>
        <w:t>Baseline performance bench-marking on hardware — real encrypt/decrypt/multiply latency numbers on your actual target hardware, establishing the performance floor before any optimization.</w:t>
      </w:r>
    </w:p>
    <w:p w14:paraId="18700C2B">
      <w:pPr>
        <w:numPr>
          <w:numId w:val="0"/>
        </w:numPr>
        <w:rPr>
          <w:rFonts w:hint="default"/>
          <w:sz w:val="24"/>
          <w:szCs w:val="24"/>
          <w:lang w:val="en-IN"/>
        </w:rPr>
      </w:pPr>
    </w:p>
    <w:p w14:paraId="7B511A8E">
      <w:pPr>
        <w:numPr>
          <w:numId w:val="0"/>
        </w:numPr>
        <w:rPr>
          <w:rFonts w:hint="default"/>
          <w:b/>
          <w:bCs/>
          <w:sz w:val="40"/>
          <w:szCs w:val="40"/>
          <w:lang w:val="en-IN"/>
        </w:rPr>
      </w:pPr>
    </w:p>
    <w:p w14:paraId="619E18B8">
      <w:pPr>
        <w:numPr>
          <w:ilvl w:val="0"/>
          <w:numId w:val="1"/>
        </w:numPr>
        <w:ind w:left="0" w:leftChars="0" w:firstLine="0" w:firstLineChars="0"/>
        <w:rPr>
          <w:rFonts w:hint="default"/>
          <w:sz w:val="24"/>
          <w:szCs w:val="24"/>
          <w:lang w:val="en-IN"/>
        </w:rPr>
      </w:pPr>
      <w:r>
        <w:rPr>
          <w:rFonts w:hint="default"/>
          <w:b/>
          <w:bCs/>
          <w:sz w:val="40"/>
          <w:szCs w:val="40"/>
          <w:lang w:val="en-IN"/>
        </w:rPr>
        <w:t>Month 3&amp;4:</w:t>
      </w:r>
    </w:p>
    <w:p w14:paraId="2090B669">
      <w:pPr>
        <w:numPr>
          <w:numId w:val="0"/>
        </w:numPr>
        <w:ind w:leftChars="0"/>
        <w:rPr>
          <w:rFonts w:hint="default"/>
          <w:b/>
          <w:bCs/>
          <w:sz w:val="40"/>
          <w:szCs w:val="40"/>
          <w:lang w:val="en-IN"/>
        </w:rPr>
      </w:pPr>
    </w:p>
    <w:p w14:paraId="122EFF06">
      <w:pPr>
        <w:numPr>
          <w:numId w:val="0"/>
        </w:numPr>
        <w:ind w:leftChars="0"/>
        <w:rPr>
          <w:rFonts w:hint="default"/>
          <w:b w:val="0"/>
          <w:bCs w:val="0"/>
          <w:sz w:val="24"/>
          <w:szCs w:val="24"/>
          <w:lang w:val="en-IN"/>
        </w:rPr>
      </w:pPr>
      <w:r>
        <w:rPr>
          <w:rFonts w:hint="default"/>
          <w:b w:val="0"/>
          <w:bCs w:val="0"/>
          <w:sz w:val="24"/>
          <w:szCs w:val="24"/>
          <w:lang w:val="en-IN"/>
        </w:rPr>
        <w:t xml:space="preserve">Encoding &amp; SIMD Packing - </w:t>
      </w:r>
      <w:r>
        <w:rPr>
          <w:rFonts w:hint="default"/>
          <w:b w:val="0"/>
          <w:bCs w:val="0"/>
          <w:sz w:val="24"/>
          <w:szCs w:val="24"/>
          <w:lang w:val="en-IN"/>
        </w:rPr>
        <w:br w:type="textWrapping"/>
      </w:r>
      <w:r>
        <w:rPr>
          <w:rFonts w:hint="default"/>
          <w:b w:val="0"/>
          <w:bCs w:val="0"/>
          <w:sz w:val="24"/>
          <w:szCs w:val="24"/>
          <w:lang w:val="en-IN"/>
        </w:rPr>
        <w:t>FHE cipher-texts can hold multiple plain-text slots via CRT (Chinese Remainder Theorem) batching — so instead of encrypting one value per cipher-text, you pack many model weights/gradients into one cipher-text and operate on all of them in parallel (SIMD-style).</w:t>
      </w:r>
    </w:p>
    <w:p w14:paraId="0980C0EE">
      <w:pPr>
        <w:numPr>
          <w:numId w:val="0"/>
        </w:numPr>
        <w:ind w:leftChars="0"/>
        <w:rPr>
          <w:rFonts w:hint="default"/>
          <w:b w:val="0"/>
          <w:bCs w:val="0"/>
          <w:sz w:val="24"/>
          <w:szCs w:val="24"/>
          <w:lang w:val="en-IN"/>
        </w:rPr>
      </w:pPr>
      <w:r>
        <w:rPr>
          <w:rFonts w:hint="default"/>
          <w:b w:val="0"/>
          <w:bCs w:val="0"/>
          <w:sz w:val="24"/>
          <w:szCs w:val="24"/>
          <w:lang w:val="en-IN"/>
        </w:rPr>
        <w:t>This is critical for making per-layer FHE on a MamKANformer-sized model tractable, since naive per-scalar encryption would be prohibitively slow.</w:t>
      </w:r>
    </w:p>
    <w:p w14:paraId="38CD6525">
      <w:pPr>
        <w:numPr>
          <w:numId w:val="0"/>
        </w:numPr>
        <w:ind w:leftChars="0"/>
        <w:rPr>
          <w:rFonts w:hint="default"/>
          <w:b w:val="0"/>
          <w:bCs w:val="0"/>
          <w:sz w:val="24"/>
          <w:szCs w:val="24"/>
          <w:lang w:val="en-IN"/>
        </w:rPr>
      </w:pPr>
    </w:p>
    <w:p w14:paraId="294F0355">
      <w:pPr>
        <w:numPr>
          <w:numId w:val="0"/>
        </w:numPr>
        <w:ind w:leftChars="0"/>
        <w:rPr>
          <w:rFonts w:hint="default"/>
          <w:b w:val="0"/>
          <w:bCs w:val="0"/>
          <w:sz w:val="24"/>
          <w:szCs w:val="24"/>
          <w:lang w:val="en-IN"/>
        </w:rPr>
      </w:pPr>
    </w:p>
    <w:p w14:paraId="70AFD0C8">
      <w:pPr>
        <w:numPr>
          <w:numId w:val="0"/>
        </w:numPr>
        <w:rPr>
          <w:rFonts w:hint="default"/>
          <w:sz w:val="24"/>
          <w:szCs w:val="24"/>
          <w:lang w:val="en-IN"/>
        </w:rPr>
      </w:pPr>
      <w:r>
        <w:rPr>
          <w:rFonts w:hint="default"/>
          <w:sz w:val="24"/>
          <w:szCs w:val="24"/>
          <w:lang w:val="en-IN"/>
        </w:rPr>
        <w:t xml:space="preserve">NTT Kernel Acceleration - </w:t>
      </w:r>
      <w:r>
        <w:rPr>
          <w:rFonts w:hint="default"/>
          <w:sz w:val="24"/>
          <w:szCs w:val="24"/>
          <w:lang w:val="en-IN"/>
        </w:rPr>
        <w:br w:type="textWrapping"/>
      </w:r>
      <w:r>
        <w:rPr>
          <w:rFonts w:hint="default"/>
          <w:sz w:val="24"/>
          <w:szCs w:val="24"/>
          <w:lang w:val="en-IN"/>
        </w:rPr>
        <w:t>Polynomial multiplication (the core FHE operation) is O(n²) naively but O(n log n) via Number Theoretic Transform (NTT) — the finite-field analog of FFT. This step builds/accelerates the NTT kernel, often with ARM NEON intrinsics or GPU offload, since NTT dominates FHE runtime.</w:t>
      </w:r>
    </w:p>
    <w:p w14:paraId="38B4D005">
      <w:pPr>
        <w:numPr>
          <w:numId w:val="0"/>
        </w:numPr>
        <w:rPr>
          <w:rFonts w:hint="default"/>
          <w:sz w:val="24"/>
          <w:szCs w:val="24"/>
          <w:lang w:val="en-IN"/>
        </w:rPr>
      </w:pPr>
    </w:p>
    <w:p w14:paraId="1F27D1EA">
      <w:pPr>
        <w:numPr>
          <w:numId w:val="0"/>
        </w:numPr>
        <w:rPr>
          <w:rFonts w:hint="default"/>
          <w:sz w:val="24"/>
          <w:szCs w:val="24"/>
          <w:lang w:val="en-IN"/>
        </w:rPr>
      </w:pPr>
    </w:p>
    <w:p w14:paraId="7E6B91E5">
      <w:pPr>
        <w:numPr>
          <w:numId w:val="0"/>
        </w:numPr>
        <w:rPr>
          <w:rFonts w:hint="default"/>
          <w:sz w:val="24"/>
          <w:szCs w:val="24"/>
          <w:lang w:val="en-IN"/>
        </w:rPr>
      </w:pPr>
    </w:p>
    <w:p w14:paraId="01CE8FB4">
      <w:pPr>
        <w:numPr>
          <w:numId w:val="0"/>
        </w:numPr>
        <w:rPr>
          <w:rFonts w:hint="default"/>
          <w:b/>
          <w:bCs/>
          <w:sz w:val="24"/>
          <w:szCs w:val="24"/>
          <w:lang w:val="en-IN"/>
        </w:rPr>
      </w:pPr>
      <w:r>
        <w:rPr>
          <w:rFonts w:hint="default"/>
          <w:b/>
          <w:bCs/>
          <w:sz w:val="24"/>
          <w:szCs w:val="24"/>
          <w:lang w:val="en-IN"/>
        </w:rPr>
        <w:t>Deliverables:</w:t>
      </w:r>
    </w:p>
    <w:p w14:paraId="30405E15">
      <w:pPr>
        <w:numPr>
          <w:numId w:val="0"/>
        </w:numPr>
        <w:rPr>
          <w:rFonts w:hint="default"/>
          <w:sz w:val="24"/>
          <w:szCs w:val="24"/>
          <w:lang w:val="en-IN"/>
        </w:rPr>
      </w:pPr>
      <w:r>
        <w:rPr>
          <w:rFonts w:hint="default"/>
          <w:sz w:val="24"/>
          <w:szCs w:val="24"/>
          <w:lang w:val="en-IN"/>
        </w:rPr>
        <w:t>Optimized Packing &amp; Encoding Module — production code for slot packing.</w:t>
      </w:r>
    </w:p>
    <w:p w14:paraId="34D817DC">
      <w:pPr>
        <w:numPr>
          <w:numId w:val="0"/>
        </w:numPr>
        <w:rPr>
          <w:rFonts w:hint="default"/>
          <w:sz w:val="24"/>
          <w:szCs w:val="24"/>
          <w:lang w:val="en-IN"/>
        </w:rPr>
      </w:pPr>
      <w:r>
        <w:rPr>
          <w:rFonts w:hint="default"/>
          <w:sz w:val="24"/>
          <w:szCs w:val="24"/>
          <w:lang w:val="en-IN"/>
        </w:rPr>
        <w:t>High-Performance NTT Implementation — the accelerated polynomial-multiplication backend everything else depends on.</w:t>
      </w:r>
    </w:p>
    <w:p w14:paraId="04A778FF">
      <w:pPr>
        <w:numPr>
          <w:numId w:val="0"/>
        </w:numPr>
        <w:rPr>
          <w:rFonts w:hint="default"/>
          <w:sz w:val="24"/>
          <w:szCs w:val="24"/>
          <w:lang w:val="en-IN"/>
        </w:rPr>
      </w:pPr>
    </w:p>
    <w:p w14:paraId="41622311">
      <w:pPr>
        <w:numPr>
          <w:numId w:val="0"/>
        </w:numPr>
        <w:rPr>
          <w:rFonts w:hint="default"/>
          <w:b/>
          <w:bCs/>
          <w:sz w:val="40"/>
          <w:szCs w:val="40"/>
          <w:lang w:val="en-IN"/>
        </w:rPr>
      </w:pPr>
    </w:p>
    <w:p w14:paraId="5E797C70">
      <w:pPr>
        <w:numPr>
          <w:ilvl w:val="0"/>
          <w:numId w:val="1"/>
        </w:numPr>
        <w:ind w:left="0" w:leftChars="0" w:firstLine="0" w:firstLineChars="0"/>
        <w:rPr>
          <w:rFonts w:hint="default"/>
          <w:b/>
          <w:bCs/>
          <w:sz w:val="40"/>
          <w:szCs w:val="40"/>
          <w:lang w:val="en-IN"/>
        </w:rPr>
      </w:pPr>
      <w:r>
        <w:rPr>
          <w:rFonts w:hint="default"/>
          <w:b/>
          <w:bCs/>
          <w:sz w:val="40"/>
          <w:szCs w:val="40"/>
          <w:lang w:val="en-IN"/>
        </w:rPr>
        <w:t>Months 5&amp;6:</w:t>
      </w:r>
    </w:p>
    <w:p w14:paraId="5E9A23A2">
      <w:pPr>
        <w:numPr>
          <w:numId w:val="0"/>
        </w:numPr>
        <w:ind w:leftChars="0"/>
        <w:rPr>
          <w:rFonts w:hint="default"/>
          <w:b/>
          <w:bCs/>
          <w:sz w:val="40"/>
          <w:szCs w:val="40"/>
          <w:lang w:val="en-IN"/>
        </w:rPr>
      </w:pPr>
    </w:p>
    <w:p w14:paraId="4E765182">
      <w:pPr>
        <w:numPr>
          <w:numId w:val="0"/>
        </w:numPr>
        <w:ind w:leftChars="0"/>
        <w:rPr>
          <w:rFonts w:hint="default"/>
          <w:b w:val="0"/>
          <w:bCs w:val="0"/>
          <w:sz w:val="24"/>
          <w:szCs w:val="24"/>
          <w:lang w:val="en-IN"/>
        </w:rPr>
      </w:pPr>
      <w:r>
        <w:rPr>
          <w:rFonts w:hint="default"/>
          <w:b w:val="0"/>
          <w:bCs w:val="0"/>
          <w:sz w:val="24"/>
          <w:szCs w:val="24"/>
          <w:lang w:val="en-IN"/>
        </w:rPr>
        <w:t xml:space="preserve">Cipher-text Serialization &amp; Communication Protocol - </w:t>
      </w:r>
      <w:r>
        <w:rPr>
          <w:rFonts w:hint="default"/>
          <w:b w:val="0"/>
          <w:bCs w:val="0"/>
          <w:sz w:val="24"/>
          <w:szCs w:val="24"/>
          <w:lang w:val="en-IN"/>
        </w:rPr>
        <w:br w:type="textWrapping"/>
      </w:r>
      <w:r>
        <w:rPr>
          <w:rFonts w:hint="default"/>
          <w:b w:val="0"/>
          <w:bCs w:val="0"/>
          <w:sz w:val="24"/>
          <w:szCs w:val="24"/>
          <w:lang w:val="en-IN"/>
        </w:rPr>
        <w:t>FHE cipher texts are large (often 10-100x the plain-text size). This step designs compact serialization and fits cipher text transmission into V2X bandwidth/latency constraints (e.g., DSRC/C-V2X message size limits, real-time deadlines for vehicle communication). This is where your federated updates actually get shipped between vehicles/RSUs and the aggregation server.</w:t>
      </w:r>
    </w:p>
    <w:p w14:paraId="29777A6E">
      <w:pPr>
        <w:numPr>
          <w:numId w:val="0"/>
        </w:numPr>
        <w:rPr>
          <w:rFonts w:hint="default"/>
          <w:sz w:val="24"/>
          <w:szCs w:val="24"/>
          <w:lang w:val="en-IN"/>
        </w:rPr>
      </w:pPr>
    </w:p>
    <w:p w14:paraId="2DBC6091">
      <w:pPr>
        <w:numPr>
          <w:numId w:val="0"/>
        </w:numPr>
        <w:rPr>
          <w:rFonts w:hint="default"/>
          <w:b/>
          <w:bCs/>
          <w:sz w:val="40"/>
          <w:szCs w:val="40"/>
          <w:lang w:val="en-IN"/>
        </w:rPr>
      </w:pPr>
    </w:p>
    <w:p w14:paraId="6E727A6F">
      <w:pPr>
        <w:numPr>
          <w:ilvl w:val="0"/>
          <w:numId w:val="1"/>
        </w:numPr>
        <w:ind w:left="0" w:leftChars="0" w:firstLine="0" w:firstLineChars="0"/>
        <w:rPr>
          <w:rFonts w:hint="default"/>
          <w:sz w:val="24"/>
          <w:szCs w:val="24"/>
          <w:lang w:val="en-IN"/>
        </w:rPr>
      </w:pPr>
      <w:r>
        <w:rPr>
          <w:rFonts w:hint="default"/>
          <w:b/>
          <w:bCs/>
          <w:sz w:val="40"/>
          <w:szCs w:val="40"/>
          <w:lang w:val="en-IN"/>
        </w:rPr>
        <w:t>Months 7&amp;8:</w:t>
      </w:r>
    </w:p>
    <w:p w14:paraId="6BBB4658">
      <w:pPr>
        <w:numPr>
          <w:numId w:val="0"/>
        </w:numPr>
        <w:rPr>
          <w:rFonts w:hint="default"/>
          <w:b/>
          <w:bCs/>
          <w:sz w:val="40"/>
          <w:szCs w:val="40"/>
          <w:lang w:val="en-IN"/>
        </w:rPr>
      </w:pPr>
    </w:p>
    <w:p w14:paraId="22527D96">
      <w:pPr>
        <w:numPr>
          <w:numId w:val="0"/>
        </w:numPr>
        <w:rPr>
          <w:rFonts w:hint="default"/>
          <w:b w:val="0"/>
          <w:bCs w:val="0"/>
          <w:sz w:val="24"/>
          <w:szCs w:val="24"/>
          <w:lang w:val="en-IN"/>
        </w:rPr>
      </w:pPr>
      <w:r>
        <w:rPr>
          <w:rFonts w:hint="default"/>
          <w:b w:val="0"/>
          <w:bCs w:val="0"/>
          <w:sz w:val="24"/>
          <w:szCs w:val="24"/>
          <w:lang w:val="en-IN"/>
        </w:rPr>
        <w:t>Homomorphic Aggregator</w:t>
      </w:r>
      <w:r>
        <w:rPr>
          <w:rFonts w:hint="default"/>
          <w:b w:val="0"/>
          <w:bCs w:val="0"/>
          <w:sz w:val="24"/>
          <w:szCs w:val="24"/>
          <w:lang w:val="en-IN"/>
        </w:rPr>
        <w:br w:type="textWrapping"/>
      </w:r>
      <w:r>
        <w:rPr>
          <w:rFonts w:hint="default"/>
          <w:b w:val="0"/>
          <w:bCs w:val="0"/>
          <w:sz w:val="24"/>
          <w:szCs w:val="24"/>
          <w:lang w:val="en-IN"/>
        </w:rPr>
        <w:t>This is the heart of privacy-preserving FL: performing FedAvg-style weighted averaging directly on encrypted client updates — the server never sees plaintext gradients. For our adaptive layer-wise design, this likely means different layers (Mamba SSM blocks vs. KAN splines vs. attention heads) may have different encryption/aggregation treatment based on sensitivity or size.</w:t>
      </w:r>
    </w:p>
    <w:p w14:paraId="6557719E">
      <w:pPr>
        <w:numPr>
          <w:numId w:val="0"/>
        </w:numPr>
        <w:rPr>
          <w:rFonts w:hint="default"/>
          <w:b w:val="0"/>
          <w:bCs w:val="0"/>
          <w:sz w:val="24"/>
          <w:szCs w:val="24"/>
          <w:lang w:val="en-IN"/>
        </w:rPr>
      </w:pPr>
    </w:p>
    <w:p w14:paraId="6B77DC65">
      <w:pPr>
        <w:numPr>
          <w:numId w:val="0"/>
        </w:numPr>
        <w:rPr>
          <w:rFonts w:hint="default"/>
          <w:b w:val="0"/>
          <w:bCs w:val="0"/>
          <w:sz w:val="24"/>
          <w:szCs w:val="24"/>
          <w:lang w:val="en-IN"/>
        </w:rPr>
      </w:pPr>
      <w:r>
        <w:rPr>
          <w:rFonts w:hint="default"/>
          <w:b w:val="0"/>
          <w:bCs w:val="0"/>
          <w:sz w:val="24"/>
          <w:szCs w:val="24"/>
          <w:lang w:val="en-IN"/>
        </w:rPr>
        <w:t>Noise Budgeting Tool</w:t>
      </w:r>
      <w:r>
        <w:rPr>
          <w:rFonts w:hint="default"/>
          <w:b w:val="0"/>
          <w:bCs w:val="0"/>
          <w:sz w:val="24"/>
          <w:szCs w:val="24"/>
          <w:lang w:val="en-IN"/>
        </w:rPr>
        <w:br w:type="textWrapping"/>
      </w:r>
      <w:r>
        <w:rPr>
          <w:rFonts w:hint="default"/>
          <w:b w:val="0"/>
          <w:bCs w:val="0"/>
          <w:sz w:val="24"/>
          <w:szCs w:val="24"/>
          <w:lang w:val="en-IN"/>
        </w:rPr>
        <w:t>Every homomorphic operation (especially multiplication) consumes "noise budget" — the ciphertext accumulates noise until decryption fails. This tool tracks noise growth through your aggregation circuit depth so you know when bootstrapping or rescaling is needed, and prevents silent correctness failures.</w:t>
      </w:r>
    </w:p>
    <w:p w14:paraId="0DDE23FD">
      <w:pPr>
        <w:numPr>
          <w:numId w:val="0"/>
        </w:numPr>
        <w:rPr>
          <w:rFonts w:hint="default"/>
          <w:b w:val="0"/>
          <w:bCs w:val="0"/>
          <w:sz w:val="24"/>
          <w:szCs w:val="24"/>
          <w:lang w:val="en-IN"/>
        </w:rPr>
      </w:pPr>
    </w:p>
    <w:p w14:paraId="144D157C">
      <w:pPr>
        <w:numPr>
          <w:numId w:val="0"/>
        </w:numPr>
        <w:rPr>
          <w:rFonts w:hint="default"/>
          <w:b/>
          <w:bCs/>
          <w:sz w:val="24"/>
          <w:szCs w:val="24"/>
          <w:lang w:val="en-IN"/>
        </w:rPr>
      </w:pPr>
    </w:p>
    <w:p w14:paraId="3812B369">
      <w:pPr>
        <w:numPr>
          <w:numId w:val="0"/>
        </w:numPr>
        <w:rPr>
          <w:rFonts w:hint="default"/>
          <w:b/>
          <w:bCs/>
          <w:sz w:val="24"/>
          <w:szCs w:val="24"/>
          <w:lang w:val="en-IN"/>
        </w:rPr>
      </w:pPr>
      <w:r>
        <w:rPr>
          <w:rFonts w:hint="default"/>
          <w:b/>
          <w:bCs/>
          <w:sz w:val="24"/>
          <w:szCs w:val="24"/>
          <w:lang w:val="en-IN"/>
        </w:rPr>
        <w:t>Deliverables:</w:t>
      </w:r>
    </w:p>
    <w:p w14:paraId="2D04A36E">
      <w:pPr>
        <w:numPr>
          <w:numId w:val="0"/>
        </w:numPr>
        <w:rPr>
          <w:rFonts w:hint="default"/>
          <w:b w:val="0"/>
          <w:bCs w:val="0"/>
          <w:sz w:val="24"/>
          <w:szCs w:val="24"/>
          <w:lang w:val="en-IN"/>
        </w:rPr>
      </w:pPr>
      <w:r>
        <w:rPr>
          <w:rFonts w:hint="default"/>
          <w:b w:val="0"/>
          <w:bCs w:val="0"/>
          <w:sz w:val="24"/>
          <w:szCs w:val="24"/>
          <w:lang w:val="en-IN"/>
        </w:rPr>
        <w:t>Verified Homomorphic Aggregator — correctness-verified aggregation logic.</w:t>
      </w:r>
    </w:p>
    <w:p w14:paraId="181F6124">
      <w:pPr>
        <w:numPr>
          <w:numId w:val="0"/>
        </w:numPr>
        <w:rPr>
          <w:rFonts w:hint="default"/>
          <w:b w:val="0"/>
          <w:bCs w:val="0"/>
          <w:sz w:val="24"/>
          <w:szCs w:val="24"/>
          <w:lang w:val="en-IN"/>
        </w:rPr>
      </w:pPr>
      <w:r>
        <w:rPr>
          <w:rFonts w:hint="default"/>
          <w:b w:val="0"/>
          <w:bCs w:val="0"/>
          <w:sz w:val="24"/>
          <w:szCs w:val="24"/>
          <w:lang w:val="en-IN"/>
        </w:rPr>
        <w:t>Noise Budgeting Tool — instrumentation for noise-budget tracking across the FL rounds.</w:t>
      </w:r>
    </w:p>
    <w:p w14:paraId="762CC06C">
      <w:pPr>
        <w:numPr>
          <w:numId w:val="0"/>
        </w:numPr>
        <w:rPr>
          <w:rFonts w:hint="default"/>
          <w:b w:val="0"/>
          <w:bCs w:val="0"/>
          <w:sz w:val="24"/>
          <w:szCs w:val="24"/>
          <w:lang w:val="en-IN"/>
        </w:rPr>
      </w:pPr>
    </w:p>
    <w:p w14:paraId="64D9DE96">
      <w:pPr>
        <w:numPr>
          <w:numId w:val="0"/>
        </w:numPr>
        <w:rPr>
          <w:rFonts w:hint="default"/>
          <w:b w:val="0"/>
          <w:bCs w:val="0"/>
          <w:sz w:val="24"/>
          <w:szCs w:val="24"/>
          <w:lang w:val="en-IN"/>
        </w:rPr>
      </w:pPr>
    </w:p>
    <w:p w14:paraId="13961C02">
      <w:pPr>
        <w:numPr>
          <w:numId w:val="0"/>
        </w:numPr>
        <w:rPr>
          <w:rFonts w:hint="default"/>
          <w:b w:val="0"/>
          <w:bCs w:val="0"/>
          <w:sz w:val="24"/>
          <w:szCs w:val="24"/>
          <w:lang w:val="en-IN"/>
        </w:rPr>
      </w:pPr>
    </w:p>
    <w:p w14:paraId="12956C8E">
      <w:pPr>
        <w:numPr>
          <w:numId w:val="0"/>
        </w:numPr>
        <w:rPr>
          <w:rFonts w:hint="default"/>
          <w:b w:val="0"/>
          <w:bCs w:val="0"/>
          <w:sz w:val="24"/>
          <w:szCs w:val="24"/>
          <w:lang w:val="en-IN"/>
        </w:rPr>
      </w:pPr>
    </w:p>
    <w:p w14:paraId="52BEA06D">
      <w:pPr>
        <w:numPr>
          <w:numId w:val="0"/>
        </w:numPr>
        <w:rPr>
          <w:rFonts w:hint="default"/>
          <w:b w:val="0"/>
          <w:bCs w:val="0"/>
          <w:sz w:val="24"/>
          <w:szCs w:val="24"/>
          <w:lang w:val="en-IN"/>
        </w:rPr>
      </w:pPr>
    </w:p>
    <w:p w14:paraId="66D7BB78">
      <w:pPr>
        <w:numPr>
          <w:numId w:val="0"/>
        </w:numPr>
        <w:rPr>
          <w:rFonts w:hint="default"/>
          <w:b w:val="0"/>
          <w:bCs w:val="0"/>
          <w:sz w:val="24"/>
          <w:szCs w:val="24"/>
          <w:lang w:val="en-IN"/>
        </w:rPr>
      </w:pPr>
    </w:p>
    <w:p w14:paraId="00CB5C01">
      <w:pPr>
        <w:numPr>
          <w:numId w:val="0"/>
        </w:numPr>
        <w:rPr>
          <w:rFonts w:hint="default"/>
          <w:b w:val="0"/>
          <w:bCs w:val="0"/>
          <w:sz w:val="24"/>
          <w:szCs w:val="24"/>
          <w:lang w:val="en-IN"/>
        </w:rPr>
      </w:pPr>
    </w:p>
    <w:p w14:paraId="613291B2">
      <w:pPr>
        <w:numPr>
          <w:ilvl w:val="0"/>
          <w:numId w:val="1"/>
        </w:numPr>
        <w:ind w:left="0" w:leftChars="0" w:firstLine="0" w:firstLineChars="0"/>
        <w:rPr>
          <w:rFonts w:hint="default"/>
          <w:b w:val="0"/>
          <w:bCs w:val="0"/>
          <w:sz w:val="24"/>
          <w:szCs w:val="24"/>
          <w:lang w:val="en-IN"/>
        </w:rPr>
      </w:pPr>
      <w:r>
        <w:rPr>
          <w:rFonts w:hint="default"/>
          <w:b/>
          <w:bCs/>
          <w:sz w:val="40"/>
          <w:szCs w:val="40"/>
          <w:lang w:val="en-IN"/>
        </w:rPr>
        <w:t>Month 9&amp;10:</w:t>
      </w:r>
    </w:p>
    <w:p w14:paraId="439833D5">
      <w:pPr>
        <w:numPr>
          <w:numId w:val="0"/>
        </w:numPr>
        <w:ind w:leftChars="0"/>
        <w:rPr>
          <w:rFonts w:hint="default"/>
          <w:b w:val="0"/>
          <w:bCs w:val="0"/>
          <w:sz w:val="24"/>
          <w:szCs w:val="24"/>
          <w:lang w:val="en-IN"/>
        </w:rPr>
      </w:pPr>
    </w:p>
    <w:p w14:paraId="4847E254">
      <w:pPr>
        <w:numPr>
          <w:numId w:val="0"/>
        </w:numPr>
        <w:ind w:leftChars="0"/>
        <w:rPr>
          <w:rFonts w:hint="default"/>
          <w:b w:val="0"/>
          <w:bCs w:val="0"/>
          <w:sz w:val="24"/>
          <w:szCs w:val="24"/>
          <w:lang w:val="en-IN"/>
        </w:rPr>
      </w:pPr>
      <w:r>
        <w:rPr>
          <w:rFonts w:hint="default"/>
          <w:b w:val="0"/>
          <w:bCs w:val="0"/>
          <w:sz w:val="24"/>
          <w:szCs w:val="24"/>
          <w:lang w:val="en-IN"/>
        </w:rPr>
        <w:t xml:space="preserve">End-to-End Encryption Pipeline - </w:t>
      </w:r>
    </w:p>
    <w:p w14:paraId="326C055E">
      <w:pPr>
        <w:numPr>
          <w:numId w:val="0"/>
        </w:numPr>
        <w:ind w:leftChars="0"/>
        <w:rPr>
          <w:rFonts w:hint="default"/>
          <w:b w:val="0"/>
          <w:bCs w:val="0"/>
          <w:sz w:val="24"/>
          <w:szCs w:val="24"/>
          <w:lang w:val="en-IN"/>
        </w:rPr>
      </w:pPr>
      <w:r>
        <w:rPr>
          <w:rFonts w:hint="default"/>
          <w:b w:val="0"/>
          <w:bCs w:val="0"/>
          <w:sz w:val="24"/>
          <w:szCs w:val="24"/>
          <w:lang w:val="en-IN"/>
        </w:rPr>
        <w:br w:type="textWrapping"/>
      </w:r>
      <w:r>
        <w:rPr>
          <w:rFonts w:hint="default"/>
          <w:b w:val="0"/>
          <w:bCs w:val="0"/>
          <w:sz w:val="24"/>
          <w:szCs w:val="24"/>
          <w:lang w:val="en-IN"/>
        </w:rPr>
        <w:t>Wiring together everything built so far: client-side encryption → serialization → transmission → homomorphic aggregation → decryption → model update, as one integrated pipeline rather than isolated components.</w:t>
      </w:r>
    </w:p>
    <w:p w14:paraId="4C82DA9E">
      <w:pPr>
        <w:numPr>
          <w:numId w:val="0"/>
        </w:numPr>
        <w:ind w:leftChars="0"/>
        <w:rPr>
          <w:rFonts w:hint="default"/>
          <w:b w:val="0"/>
          <w:bCs w:val="0"/>
          <w:sz w:val="24"/>
          <w:szCs w:val="24"/>
          <w:lang w:val="en-IN"/>
        </w:rPr>
      </w:pPr>
    </w:p>
    <w:p w14:paraId="705D0A32">
      <w:pPr>
        <w:numPr>
          <w:numId w:val="0"/>
        </w:numPr>
        <w:ind w:leftChars="0"/>
        <w:rPr>
          <w:rFonts w:hint="default"/>
          <w:b w:val="0"/>
          <w:bCs w:val="0"/>
          <w:sz w:val="24"/>
          <w:szCs w:val="24"/>
          <w:lang w:val="en-IN"/>
        </w:rPr>
      </w:pPr>
      <w:r>
        <w:rPr>
          <w:rFonts w:hint="default"/>
          <w:b w:val="0"/>
          <w:bCs w:val="0"/>
          <w:sz w:val="24"/>
          <w:szCs w:val="24"/>
          <w:lang w:val="en-IN"/>
        </w:rPr>
        <w:t>Hardware-in-the-Loop (HiL) Validation-</w:t>
      </w:r>
    </w:p>
    <w:p w14:paraId="0F05FB4B">
      <w:pPr>
        <w:numPr>
          <w:numId w:val="0"/>
        </w:numPr>
        <w:ind w:leftChars="0"/>
        <w:rPr>
          <w:rFonts w:hint="default"/>
          <w:b w:val="0"/>
          <w:bCs w:val="0"/>
          <w:sz w:val="24"/>
          <w:szCs w:val="24"/>
          <w:lang w:val="en-IN"/>
        </w:rPr>
      </w:pPr>
      <w:r>
        <w:rPr>
          <w:rFonts w:hint="default"/>
          <w:b w:val="0"/>
          <w:bCs w:val="0"/>
          <w:sz w:val="24"/>
          <w:szCs w:val="24"/>
          <w:lang w:val="en-IN"/>
        </w:rPr>
        <w:br w:type="textWrapping"/>
      </w:r>
      <w:r>
        <w:rPr>
          <w:rFonts w:hint="default"/>
          <w:b w:val="0"/>
          <w:bCs w:val="0"/>
          <w:sz w:val="24"/>
          <w:szCs w:val="24"/>
          <w:lang w:val="en-IN"/>
        </w:rPr>
        <w:t>Testing the full pipeline against real or simulated vehicle hardware/network conditions — not just software simulation. This validates that FHE overhead doesn't break real-time IDS constraints under actual automotive network jitter/bandwidth.</w:t>
      </w:r>
    </w:p>
    <w:p w14:paraId="506B1743">
      <w:pPr>
        <w:numPr>
          <w:numId w:val="0"/>
        </w:numPr>
        <w:ind w:leftChars="0"/>
        <w:rPr>
          <w:rFonts w:hint="default"/>
          <w:b w:val="0"/>
          <w:bCs w:val="0"/>
          <w:sz w:val="24"/>
          <w:szCs w:val="24"/>
          <w:lang w:val="en-IN"/>
        </w:rPr>
      </w:pPr>
    </w:p>
    <w:p w14:paraId="4E0C9606">
      <w:pPr>
        <w:numPr>
          <w:numId w:val="0"/>
        </w:numPr>
        <w:ind w:leftChars="0"/>
        <w:rPr>
          <w:rFonts w:hint="default"/>
          <w:b/>
          <w:bCs/>
          <w:sz w:val="24"/>
          <w:szCs w:val="24"/>
          <w:lang w:val="en-IN"/>
        </w:rPr>
      </w:pPr>
      <w:r>
        <w:rPr>
          <w:rFonts w:hint="default"/>
          <w:b/>
          <w:bCs/>
          <w:sz w:val="24"/>
          <w:szCs w:val="24"/>
          <w:lang w:val="en-IN"/>
        </w:rPr>
        <w:t>Deliverables:</w:t>
      </w:r>
    </w:p>
    <w:p w14:paraId="124068B5">
      <w:pPr>
        <w:numPr>
          <w:numId w:val="0"/>
        </w:numPr>
        <w:ind w:leftChars="0"/>
        <w:rPr>
          <w:rFonts w:hint="default"/>
          <w:b w:val="0"/>
          <w:bCs w:val="0"/>
          <w:sz w:val="24"/>
          <w:szCs w:val="24"/>
          <w:lang w:val="en-IN"/>
        </w:rPr>
      </w:pPr>
      <w:r>
        <w:rPr>
          <w:rFonts w:hint="default"/>
          <w:b w:val="0"/>
          <w:bCs w:val="0"/>
          <w:sz w:val="24"/>
          <w:szCs w:val="24"/>
          <w:lang w:val="en-IN"/>
        </w:rPr>
        <w:t>Integrated Encryption/Decryption API for IDS — the callable API surface the IDS system uses.</w:t>
      </w:r>
    </w:p>
    <w:p w14:paraId="0B7A5E5B">
      <w:pPr>
        <w:numPr>
          <w:numId w:val="0"/>
        </w:numPr>
        <w:ind w:leftChars="0"/>
        <w:rPr>
          <w:rFonts w:hint="default"/>
          <w:b w:val="0"/>
          <w:bCs w:val="0"/>
          <w:sz w:val="24"/>
          <w:szCs w:val="24"/>
          <w:lang w:val="en-IN"/>
        </w:rPr>
      </w:pPr>
      <w:r>
        <w:rPr>
          <w:rFonts w:hint="default"/>
          <w:b w:val="0"/>
          <w:bCs w:val="0"/>
          <w:sz w:val="24"/>
          <w:szCs w:val="24"/>
          <w:lang w:val="en-IN"/>
        </w:rPr>
        <w:t>Performance &amp; Power Consumption Audit Report — critical for automotive/embedded contexts where power budget is a hard constraint, not just a nice-to-have.</w:t>
      </w:r>
    </w:p>
    <w:p w14:paraId="493C6CB8">
      <w:pPr>
        <w:numPr>
          <w:numId w:val="0"/>
        </w:numPr>
        <w:ind w:leftChars="0"/>
        <w:rPr>
          <w:rFonts w:hint="default"/>
          <w:b w:val="0"/>
          <w:bCs w:val="0"/>
          <w:sz w:val="24"/>
          <w:szCs w:val="24"/>
          <w:lang w:val="en-IN"/>
        </w:rPr>
      </w:pPr>
    </w:p>
    <w:p w14:paraId="762AE432">
      <w:pPr>
        <w:numPr>
          <w:numId w:val="0"/>
        </w:numPr>
        <w:ind w:leftChars="0"/>
        <w:rPr>
          <w:rFonts w:hint="default"/>
          <w:b/>
          <w:bCs/>
          <w:sz w:val="24"/>
          <w:szCs w:val="24"/>
          <w:lang w:val="en-IN"/>
        </w:rPr>
      </w:pPr>
    </w:p>
    <w:p w14:paraId="0D90CD5F">
      <w:pPr>
        <w:numPr>
          <w:ilvl w:val="0"/>
          <w:numId w:val="1"/>
        </w:numPr>
        <w:ind w:left="0" w:leftChars="0" w:firstLine="0" w:firstLineChars="0"/>
        <w:rPr>
          <w:rFonts w:hint="default"/>
          <w:b w:val="0"/>
          <w:bCs w:val="0"/>
          <w:sz w:val="24"/>
          <w:szCs w:val="24"/>
          <w:lang w:val="en-IN"/>
        </w:rPr>
      </w:pPr>
      <w:r>
        <w:rPr>
          <w:rFonts w:hint="default"/>
          <w:b/>
          <w:bCs/>
          <w:sz w:val="40"/>
          <w:szCs w:val="40"/>
          <w:lang w:val="en-IN"/>
        </w:rPr>
        <w:t>Months 11&amp;12:</w:t>
      </w:r>
    </w:p>
    <w:p w14:paraId="448768A4">
      <w:pPr>
        <w:numPr>
          <w:numId w:val="0"/>
        </w:numPr>
        <w:rPr>
          <w:rFonts w:hint="default"/>
          <w:b w:val="0"/>
          <w:bCs w:val="0"/>
          <w:sz w:val="24"/>
          <w:szCs w:val="24"/>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gency FB">
    <w:panose1 w:val="020B05030202020202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0AF8A3"/>
    <w:multiLevelType w:val="singleLevel"/>
    <w:tmpl w:val="D70AF8A3"/>
    <w:lvl w:ilvl="0" w:tentative="0">
      <w:start w:val="1"/>
      <w:numFmt w:val="decimal"/>
      <w:suff w:val="space"/>
      <w:lvlText w:val="%1."/>
      <w:lvlJc w:val="left"/>
      <w:rPr>
        <w:rFonts w:hint="default"/>
        <w:b/>
        <w:bCs/>
        <w:sz w:val="40"/>
        <w:szCs w:val="4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F573CA"/>
    <w:rsid w:val="04F57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basedOn w:val="1"/>
    <w:uiPriority w:val="0"/>
    <w:rPr>
      <w:sz w:val="24"/>
      <w:szCs w:val="24"/>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136</TotalTime>
  <ScaleCrop>false</ScaleCrop>
  <LinksUpToDate>false</LinksUpToDate>
  <CharactersWithSpaces>0</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2026-07-05T06:02:00Z</dcterms:created>
  <dc:creator>Saurabh Krishnan</dc:creator>
  <cp:lastModifiedBy>Saurabh Krishnan</cp:lastModifiedBy>
  <dcterms:modified xsi:type="dcterms:W3CDTF">2026-07-05T08:20:23Z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1033-12.1.0.26886</vt:lpwstr>
  </property>
  <property fmtid="{D5CDD505-2E9C-101B-9397-08002B2CF9AE}" pid="3" name="ICV">
    <vt:lpwstr>1793BC4133D546EE9E31B556FEE52DF8_11</vt:lpwstr>
  </property>
  <property fmtid="{D5CDD505-2E9C-101B-9397-08002B2CF9AE}" pid="4" name="KSOTemplateDocerSaveRecord">
    <vt:lpwstr>eyJoZGlkIjoiMTNiOWQ2ZGIwMzJlYWUwMTE2NTU4OGI1ZDEyNDRjNjUiLCJ1c2VySWQiOiI1Njc2MDc4NTg1ODMifQ==</vt:lpwstr>
  </property>
</Properties>
</file>