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Repo </w:t>
      </w:r>
      <w:hyperlink r:id="rId2">
        <w:r>
          <w:rPr>
            <w:rStyle w:val="Hyperlink"/>
            <w:sz w:val="44"/>
            <w:szCs w:val="44"/>
          </w:rPr>
          <w:t>Link</w:t>
        </w:r>
      </w:hyperlink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 (22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56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 (29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1: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216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2: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1: 0.8287369366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2: 0.8287369366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3(05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361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731510" cy="70929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4(12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072005"/>
            <wp:effectExtent l="0" t="0" r="0" b="0"/>
            <wp:wrapSquare wrapText="largest"/>
            <wp:docPr id="9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4698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5372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10464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48940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5(19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3085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0934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38277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89755" cy="287274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0939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5823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18615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746500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29435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1640" cy="401574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01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Optimal Epoch: 14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GRU model: (optional)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44040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96540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Last 12 months prediction using GRU model: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08985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itheshvar/Neural-Computing-and-Deep-Learning-2025-MOD006568-TRI2-F01CAM-.gi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Application>LibreOffice/26.2.0.3$Windows_X86_64 LibreOffice_project/620$Build-3</Application>
  <AppVersion>15.0000</AppVersion>
  <Pages>13</Pages>
  <Words>63</Words>
  <Characters>269</Characters>
  <CharactersWithSpaces>312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  <dc:description/>
  <dc:language>en-IN</dc:language>
  <cp:lastModifiedBy/>
  <dcterms:modified xsi:type="dcterms:W3CDTF">2026-03-10T01:22:16Z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