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42CBD" w14:textId="77777777" w:rsidR="00E513B0" w:rsidRPr="00821565" w:rsidRDefault="00E513B0" w:rsidP="00F65748">
      <w:pPr>
        <w:pStyle w:val="Heading1"/>
        <w:rPr>
          <w:rFonts w:cs="Times New Roman"/>
        </w:rPr>
      </w:pPr>
      <w:r w:rsidRPr="00821565">
        <w:rPr>
          <w:rFonts w:cs="Times New Roman"/>
        </w:rPr>
        <w:t>1.9 Source calibration system</w:t>
      </w:r>
    </w:p>
    <w:p w14:paraId="39226CB9" w14:textId="30592D51" w:rsidR="00263916" w:rsidRPr="00821565" w:rsidRDefault="00263916" w:rsidP="00F65748">
      <w:pPr>
        <w:jc w:val="left"/>
        <w:rPr>
          <w:rFonts w:cs="Times New Roman"/>
        </w:rPr>
      </w:pPr>
      <w:r w:rsidRPr="00821565">
        <w:rPr>
          <w:rFonts w:cs="Times New Roman"/>
        </w:rPr>
        <w:t xml:space="preserve">Calibration and monitoring during data-taking is an important ingredient if the best possible performance of the calorimeter is to be realized. A suitable system must provide precise, independent crystal-by-crystal calibration.  The use of radioactive sources is a proven technique for accomplishing such a calibration. </w:t>
      </w:r>
      <w:r w:rsidR="00964DFB">
        <w:rPr>
          <w:rFonts w:cs="Times New Roman"/>
        </w:rPr>
        <w:t>However, m</w:t>
      </w:r>
      <w:r w:rsidRPr="00821565">
        <w:rPr>
          <w:rFonts w:cs="Times New Roman"/>
        </w:rPr>
        <w:t>ost long-lived sources</w:t>
      </w:r>
      <w:r w:rsidR="00964DFB">
        <w:rPr>
          <w:rFonts w:cs="Times New Roman"/>
        </w:rPr>
        <w:t xml:space="preserve"> are </w:t>
      </w:r>
      <w:r w:rsidRPr="00821565">
        <w:rPr>
          <w:rFonts w:cs="Times New Roman"/>
        </w:rPr>
        <w:t>limited to an energy around 1 MeV, which makes it difficult to secure a signal significantly above electronic noise</w:t>
      </w:r>
      <w:r w:rsidR="00964DFB">
        <w:rPr>
          <w:rFonts w:cs="Times New Roman"/>
        </w:rPr>
        <w:t xml:space="preserve">, and </w:t>
      </w:r>
      <w:r w:rsidRPr="00821565">
        <w:rPr>
          <w:rFonts w:cs="Times New Roman"/>
        </w:rPr>
        <w:t xml:space="preserve">sources that </w:t>
      </w:r>
      <w:r w:rsidR="00B779D0">
        <w:rPr>
          <w:rFonts w:cs="Times New Roman"/>
        </w:rPr>
        <w:t xml:space="preserve">must </w:t>
      </w:r>
      <w:r w:rsidRPr="00821565">
        <w:rPr>
          <w:rFonts w:cs="Times New Roman"/>
        </w:rPr>
        <w:t xml:space="preserve">be deployed individually are not practical with a system of  ~2000 crystals. The </w:t>
      </w:r>
      <w:r w:rsidR="00CE0C18">
        <w:rPr>
          <w:rFonts w:cs="Times New Roman"/>
        </w:rPr>
        <w:t xml:space="preserve">calibration </w:t>
      </w:r>
      <w:r w:rsidRPr="00821565">
        <w:rPr>
          <w:rFonts w:cs="Times New Roman"/>
        </w:rPr>
        <w:t xml:space="preserve">solution devised for the BaBar electromagnetic calorimeter produces a 6.13 MeV photon line from a short-lived </w:t>
      </w:r>
      <w:r w:rsidRPr="00821565">
        <w:rPr>
          <w:rFonts w:cs="Times New Roman"/>
          <w:vertAlign w:val="superscript"/>
        </w:rPr>
        <w:t>16</w:t>
      </w:r>
      <w:r w:rsidRPr="00821565">
        <w:rPr>
          <w:rFonts w:cs="Times New Roman"/>
        </w:rPr>
        <w:t>O transition that can be switched on and off</w:t>
      </w:r>
      <w:r w:rsidR="00AA3A25" w:rsidRPr="00AA3A25">
        <w:rPr>
          <w:rFonts w:cs="Times New Roman"/>
        </w:rPr>
        <w:t xml:space="preserve"> </w:t>
      </w:r>
      <w:r w:rsidR="00AA3A25" w:rsidRPr="00821565">
        <w:rPr>
          <w:rFonts w:cs="Times New Roman"/>
        </w:rPr>
        <w:t>arbitrarily</w:t>
      </w:r>
      <w:r w:rsidRPr="00821565">
        <w:rPr>
          <w:rFonts w:cs="Times New Roman"/>
        </w:rPr>
        <w:t>. This system was successfully used for routine weekly calibra</w:t>
      </w:r>
      <w:r w:rsidR="00A606DE">
        <w:rPr>
          <w:rFonts w:cs="Times New Roman"/>
        </w:rPr>
        <w:t>tions of the BaBar calorimeter. I</w:t>
      </w:r>
      <w:r w:rsidRPr="00821565">
        <w:rPr>
          <w:rFonts w:cs="Times New Roman"/>
        </w:rPr>
        <w:t>t is an ideal match to the Mu2e requirements</w:t>
      </w:r>
      <w:r w:rsidR="00A606DE">
        <w:rPr>
          <w:rFonts w:cs="Times New Roman"/>
        </w:rPr>
        <w:t>, and w</w:t>
      </w:r>
      <w:r w:rsidR="00175A1B" w:rsidRPr="00821565">
        <w:rPr>
          <w:rFonts w:cs="Times New Roman"/>
        </w:rPr>
        <w:t>e</w:t>
      </w:r>
      <w:r w:rsidR="00A606DE">
        <w:rPr>
          <w:rFonts w:cs="Times New Roman"/>
        </w:rPr>
        <w:t xml:space="preserve"> </w:t>
      </w:r>
      <w:r w:rsidR="00014A97" w:rsidRPr="00821565">
        <w:rPr>
          <w:rFonts w:cs="Times New Roman"/>
        </w:rPr>
        <w:t>have</w:t>
      </w:r>
      <w:r w:rsidR="00A606DE">
        <w:rPr>
          <w:rFonts w:cs="Times New Roman"/>
        </w:rPr>
        <w:t xml:space="preserve"> </w:t>
      </w:r>
      <w:r w:rsidR="00014A97" w:rsidRPr="00821565">
        <w:rPr>
          <w:rFonts w:cs="Times New Roman"/>
        </w:rPr>
        <w:t>started the process of</w:t>
      </w:r>
      <w:r w:rsidRPr="00821565">
        <w:rPr>
          <w:rFonts w:cs="Times New Roman"/>
        </w:rPr>
        <w:t xml:space="preserve"> </w:t>
      </w:r>
      <w:r w:rsidR="00811DD7">
        <w:rPr>
          <w:rFonts w:cs="Times New Roman"/>
        </w:rPr>
        <w:t xml:space="preserve">salvaging the BaBar system in order to </w:t>
      </w:r>
      <w:r w:rsidRPr="00821565">
        <w:rPr>
          <w:rFonts w:cs="Times New Roman"/>
        </w:rPr>
        <w:t xml:space="preserve">refurbish </w:t>
      </w:r>
      <w:r w:rsidR="00175A1B" w:rsidRPr="00821565">
        <w:rPr>
          <w:rFonts w:cs="Times New Roman"/>
        </w:rPr>
        <w:t>it for use in Mu2e</w:t>
      </w:r>
      <w:r w:rsidRPr="00821565">
        <w:rPr>
          <w:rFonts w:cs="Times New Roman"/>
        </w:rPr>
        <w:t>.</w:t>
      </w:r>
    </w:p>
    <w:p w14:paraId="78B1D915" w14:textId="01CC54F3" w:rsidR="00263916" w:rsidRPr="00821565" w:rsidRDefault="00263916" w:rsidP="00F65748">
      <w:pPr>
        <w:jc w:val="left"/>
        <w:rPr>
          <w:rFonts w:cs="Times New Roman"/>
        </w:rPr>
      </w:pPr>
    </w:p>
    <w:p w14:paraId="2C920F70" w14:textId="72B02F99" w:rsidR="00DB0691" w:rsidRPr="00811DD7" w:rsidRDefault="00DB0691" w:rsidP="00F65748">
      <w:pPr>
        <w:jc w:val="left"/>
        <w:rPr>
          <w:rFonts w:cs="Times New Roman"/>
          <w:i/>
        </w:rPr>
      </w:pPr>
      <w:r w:rsidRPr="0044584B">
        <w:rPr>
          <w:rFonts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D58092E" wp14:editId="0704CB3E">
            <wp:simplePos x="0" y="0"/>
            <wp:positionH relativeFrom="column">
              <wp:posOffset>116840</wp:posOffset>
            </wp:positionH>
            <wp:positionV relativeFrom="paragraph">
              <wp:posOffset>280035</wp:posOffset>
            </wp:positionV>
            <wp:extent cx="5486400" cy="10140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916" w:rsidRPr="0044584B">
        <w:rPr>
          <w:rFonts w:cs="Times New Roman"/>
        </w:rPr>
        <w:t>The decay chain producing the calibration photon line is</w:t>
      </w:r>
      <w:r w:rsidR="00811DD7" w:rsidRPr="00811DD7">
        <w:rPr>
          <w:rFonts w:cs="Times New Roman"/>
          <w:i/>
        </w:rPr>
        <w:t>:</w:t>
      </w:r>
    </w:p>
    <w:p w14:paraId="1080B3C2" w14:textId="14065EB9" w:rsidR="00DB0691" w:rsidRPr="00821565" w:rsidRDefault="00811DD7" w:rsidP="00F65748">
      <w:pPr>
        <w:jc w:val="left"/>
        <w:rPr>
          <w:rFonts w:cs="Times New Roman"/>
        </w:rPr>
      </w:pPr>
      <w:r w:rsidRPr="00821565">
        <w:rPr>
          <w:rFonts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3A92697" wp14:editId="0EE49837">
            <wp:simplePos x="0" y="0"/>
            <wp:positionH relativeFrom="column">
              <wp:posOffset>3420110</wp:posOffset>
            </wp:positionH>
            <wp:positionV relativeFrom="paragraph">
              <wp:posOffset>1232535</wp:posOffset>
            </wp:positionV>
            <wp:extent cx="2827020" cy="27959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691" w:rsidRPr="00821565">
        <w:rPr>
          <w:rFonts w:cs="Times New Roman"/>
        </w:rPr>
        <w:t xml:space="preserve">The fluorine, a component of Fluorinert™ coolant liquid, is activated with a fast neutron source, producing the </w:t>
      </w:r>
      <w:r w:rsidR="00DB0691" w:rsidRPr="00821565">
        <w:rPr>
          <w:rFonts w:cs="Times New Roman"/>
          <w:vertAlign w:val="superscript"/>
        </w:rPr>
        <w:t>16</w:t>
      </w:r>
      <w:r w:rsidR="00DB0691" w:rsidRPr="00821565">
        <w:rPr>
          <w:rFonts w:cs="Times New Roman"/>
        </w:rPr>
        <w:t xml:space="preserve">N isotope. This isotope then β-decays with a half-life of seven seconds to an excited state </w:t>
      </w:r>
      <w:r w:rsidR="00DB0691" w:rsidRPr="00821565">
        <w:rPr>
          <w:rFonts w:cs="Times New Roman"/>
          <w:vertAlign w:val="superscript"/>
        </w:rPr>
        <w:t>16</w:t>
      </w:r>
      <w:r w:rsidR="00DB0691" w:rsidRPr="00821565">
        <w:rPr>
          <w:rFonts w:cs="Times New Roman"/>
        </w:rPr>
        <w:t>O</w:t>
      </w:r>
      <w:r w:rsidRPr="00811DD7">
        <w:rPr>
          <w:rFonts w:cs="Times New Roman"/>
          <w:vertAlign w:val="superscript"/>
        </w:rPr>
        <w:t>*</w:t>
      </w:r>
      <w:r w:rsidR="00DB0691" w:rsidRPr="00821565">
        <w:rPr>
          <w:rFonts w:cs="Times New Roman"/>
        </w:rPr>
        <w:t>, which in turn emits a 6.13 MeV photon as it cascades to its ground state.</w:t>
      </w:r>
      <w:r>
        <w:rPr>
          <w:rFonts w:cs="Times New Roman"/>
        </w:rPr>
        <w:t xml:space="preserve"> A</w:t>
      </w:r>
      <w:r w:rsidR="0044584B">
        <w:rPr>
          <w:rFonts w:cs="Times New Roman"/>
        </w:rPr>
        <w:t xml:space="preserve"> source spectrum </w:t>
      </w:r>
      <w:r>
        <w:rPr>
          <w:rFonts w:cs="Times New Roman"/>
        </w:rPr>
        <w:t xml:space="preserve">collected </w:t>
      </w:r>
      <w:r w:rsidR="00DB0691" w:rsidRPr="00821565">
        <w:rPr>
          <w:rFonts w:cs="Times New Roman"/>
        </w:rPr>
        <w:t>with a BaBar CsI(Tl) crystal with PIN diode readouts is shown</w:t>
      </w:r>
      <w:r w:rsidR="00836CF4" w:rsidRPr="00821565">
        <w:rPr>
          <w:rFonts w:cs="Times New Roman"/>
        </w:rPr>
        <w:t xml:space="preserve"> at right</w:t>
      </w:r>
      <w:r w:rsidR="00DB0691" w:rsidRPr="00821565">
        <w:rPr>
          <w:rFonts w:cs="Times New Roman"/>
        </w:rPr>
        <w:t>. There are three principal contributi</w:t>
      </w:r>
      <w:r w:rsidR="0044584B">
        <w:rPr>
          <w:rFonts w:cs="Times New Roman"/>
        </w:rPr>
        <w:t>ons to the overall energy distribution:</w:t>
      </w:r>
      <w:r w:rsidR="00DB0691" w:rsidRPr="00821565">
        <w:rPr>
          <w:rFonts w:cs="Times New Roman"/>
        </w:rPr>
        <w:t xml:space="preserve"> one </w:t>
      </w:r>
      <w:r w:rsidR="0044584B">
        <w:rPr>
          <w:rFonts w:cs="Times New Roman"/>
        </w:rPr>
        <w:t xml:space="preserve">peak </w:t>
      </w:r>
      <w:r w:rsidR="00DB0691" w:rsidRPr="00821565">
        <w:rPr>
          <w:rFonts w:cs="Times New Roman"/>
        </w:rPr>
        <w:t>a</w:t>
      </w:r>
      <w:r w:rsidR="0044584B">
        <w:rPr>
          <w:rFonts w:cs="Times New Roman"/>
        </w:rPr>
        <w:t>t 6.13 MeV, another at 5.62 MeV</w:t>
      </w:r>
      <w:r w:rsidR="00DB0691" w:rsidRPr="00821565">
        <w:rPr>
          <w:rFonts w:cs="Times New Roman"/>
        </w:rPr>
        <w:t xml:space="preserve"> and </w:t>
      </w:r>
      <w:r w:rsidR="0044584B">
        <w:rPr>
          <w:rFonts w:cs="Times New Roman"/>
        </w:rPr>
        <w:t xml:space="preserve">a </w:t>
      </w:r>
      <w:r w:rsidR="00DB0691" w:rsidRPr="00821565">
        <w:rPr>
          <w:rFonts w:cs="Times New Roman"/>
        </w:rPr>
        <w:t xml:space="preserve">third at 5.11 MeV, the latter two representing </w:t>
      </w:r>
      <w:r w:rsidR="00836CF4" w:rsidRPr="00821565">
        <w:rPr>
          <w:rFonts w:cs="Times New Roman"/>
        </w:rPr>
        <w:t>e</w:t>
      </w:r>
      <w:r w:rsidR="00836CF4" w:rsidRPr="0044584B">
        <w:rPr>
          <w:rFonts w:cs="Times New Roman"/>
          <w:vertAlign w:val="superscript"/>
        </w:rPr>
        <w:t>+</w:t>
      </w:r>
      <w:r w:rsidR="00836CF4" w:rsidRPr="00821565">
        <w:rPr>
          <w:rFonts w:cs="Times New Roman"/>
        </w:rPr>
        <w:t>e</w:t>
      </w:r>
      <w:r w:rsidR="00836CF4" w:rsidRPr="0044584B">
        <w:rPr>
          <w:rFonts w:cs="Times New Roman"/>
          <w:vertAlign w:val="superscript"/>
        </w:rPr>
        <w:t>-</w:t>
      </w:r>
      <w:r w:rsidR="00DB0691" w:rsidRPr="00821565">
        <w:rPr>
          <w:rFonts w:cs="Times New Roman"/>
        </w:rPr>
        <w:t xml:space="preserve"> annihilation photon escape peaks. Since all three peaks have well-defined energies, they simultaneously provide both an absolute calibration and a measure of </w:t>
      </w:r>
      <w:r w:rsidR="00836CF4" w:rsidRPr="00821565">
        <w:rPr>
          <w:rFonts w:cs="Times New Roman"/>
        </w:rPr>
        <w:t xml:space="preserve">the </w:t>
      </w:r>
      <w:r w:rsidR="00DB0691" w:rsidRPr="00821565">
        <w:rPr>
          <w:rFonts w:cs="Times New Roman"/>
        </w:rPr>
        <w:t xml:space="preserve">linearity </w:t>
      </w:r>
      <w:r w:rsidR="00836CF4" w:rsidRPr="00821565">
        <w:rPr>
          <w:rFonts w:cs="Times New Roman"/>
        </w:rPr>
        <w:t xml:space="preserve">of response </w:t>
      </w:r>
      <w:r w:rsidR="00DB0691" w:rsidRPr="00821565">
        <w:rPr>
          <w:rFonts w:cs="Times New Roman"/>
        </w:rPr>
        <w:t xml:space="preserve">at the low end of the </w:t>
      </w:r>
      <w:r w:rsidR="0044584B">
        <w:rPr>
          <w:rFonts w:cs="Times New Roman"/>
        </w:rPr>
        <w:t xml:space="preserve">calorimeter </w:t>
      </w:r>
      <w:r w:rsidR="00836CF4" w:rsidRPr="00821565">
        <w:rPr>
          <w:rFonts w:cs="Times New Roman"/>
        </w:rPr>
        <w:t xml:space="preserve">energy </w:t>
      </w:r>
      <w:r w:rsidR="00DB0691" w:rsidRPr="00821565">
        <w:rPr>
          <w:rFonts w:cs="Times New Roman"/>
        </w:rPr>
        <w:t>scale.</w:t>
      </w:r>
    </w:p>
    <w:p w14:paraId="4363AE99" w14:textId="77777777" w:rsidR="00C25FA2" w:rsidRPr="00821565" w:rsidRDefault="00C25FA2" w:rsidP="00F65748">
      <w:pPr>
        <w:jc w:val="left"/>
        <w:rPr>
          <w:rFonts w:cs="Times New Roman"/>
        </w:rPr>
      </w:pPr>
    </w:p>
    <w:p w14:paraId="51A7246E" w14:textId="72D1FB0F" w:rsidR="0044584B" w:rsidRDefault="0044584B" w:rsidP="00F65748">
      <w:pPr>
        <w:jc w:val="left"/>
        <w:rPr>
          <w:rFonts w:cs="Times New Roman"/>
        </w:rPr>
      </w:pPr>
      <w:r w:rsidRPr="00821565">
        <w:rPr>
          <w:rFonts w:cs="Times New Roman"/>
          <w:noProof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3D3689DE" wp14:editId="681DF053">
            <wp:simplePos x="0" y="0"/>
            <wp:positionH relativeFrom="column">
              <wp:posOffset>6350</wp:posOffset>
            </wp:positionH>
            <wp:positionV relativeFrom="paragraph">
              <wp:posOffset>2551430</wp:posOffset>
            </wp:positionV>
            <wp:extent cx="5486400" cy="4211320"/>
            <wp:effectExtent l="0" t="0" r="0" b="0"/>
            <wp:wrapTopAndBottom/>
            <wp:docPr id="8195" name="Picture 3" descr="C:\Users\bob\Desktop\sche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 descr="C:\Users\bob\Desktop\schema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1" t="45520" r="8876" b="2150"/>
                    <a:stretch/>
                  </pic:blipFill>
                  <pic:spPr bwMode="auto">
                    <a:xfrm>
                      <a:off x="0" y="0"/>
                      <a:ext cx="5486400" cy="42113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FA2" w:rsidRPr="00821565">
        <w:rPr>
          <w:rFonts w:cs="Times New Roman"/>
        </w:rPr>
        <w:t>The fluorine is activated using neutrons provided by a commercial de</w:t>
      </w:r>
      <w:r>
        <w:rPr>
          <w:rFonts w:cs="Times New Roman"/>
        </w:rPr>
        <w:t>uterium-tritium (DT) generator producing</w:t>
      </w:r>
      <w:r w:rsidR="00C25FA2" w:rsidRPr="00821565">
        <w:rPr>
          <w:rFonts w:cs="Times New Roman"/>
        </w:rPr>
        <w:t xml:space="preserve"> 14.2 MeV neutrons</w:t>
      </w:r>
      <w:r>
        <w:rPr>
          <w:rFonts w:cs="Times New Roman"/>
        </w:rPr>
        <w:t>,</w:t>
      </w:r>
      <w:r w:rsidRPr="0044584B">
        <w:rPr>
          <w:rFonts w:cs="Times New Roman"/>
        </w:rPr>
        <w:t xml:space="preserve"> </w:t>
      </w:r>
      <w:r w:rsidRPr="00821565">
        <w:rPr>
          <w:rFonts w:cs="Times New Roman"/>
        </w:rPr>
        <w:t xml:space="preserve">at typical rates of several times </w:t>
      </w:r>
      <w:r>
        <w:rPr>
          <w:rFonts w:cs="Times New Roman"/>
        </w:rPr>
        <w:t>10</w:t>
      </w:r>
      <w:r w:rsidRPr="0050502E">
        <w:rPr>
          <w:rFonts w:cs="Times New Roman"/>
          <w:vertAlign w:val="superscript"/>
        </w:rPr>
        <w:t>8</w:t>
      </w:r>
      <w:r w:rsidRPr="00821565">
        <w:rPr>
          <w:rFonts w:cs="Times New Roman"/>
        </w:rPr>
        <w:t xml:space="preserve"> neutrons/second</w:t>
      </w:r>
      <w:r>
        <w:rPr>
          <w:rFonts w:cs="Times New Roman"/>
        </w:rPr>
        <w:t>,</w:t>
      </w:r>
      <w:r w:rsidR="00C25FA2" w:rsidRPr="00821565">
        <w:rPr>
          <w:rFonts w:cs="Times New Roman"/>
        </w:rPr>
        <w:t xml:space="preserve"> by accelerating deuterons onto a tr</w:t>
      </w:r>
      <w:r>
        <w:rPr>
          <w:rFonts w:cs="Times New Roman"/>
        </w:rPr>
        <w:t>itium target</w:t>
      </w:r>
      <w:r w:rsidR="00C25FA2" w:rsidRPr="00821565">
        <w:rPr>
          <w:rFonts w:cs="Times New Roman"/>
        </w:rPr>
        <w:t xml:space="preserve">. The DT generator is surrounded with a bath of the fluorine-containing liquid Fluorinert™, which is then circulated </w:t>
      </w:r>
      <w:r>
        <w:rPr>
          <w:rFonts w:cs="Times New Roman"/>
        </w:rPr>
        <w:t xml:space="preserve">through a system of manifolds and pipes </w:t>
      </w:r>
      <w:r w:rsidR="00C25FA2" w:rsidRPr="00821565">
        <w:rPr>
          <w:rFonts w:cs="Times New Roman"/>
        </w:rPr>
        <w:t>to the calorimeter crystals. Many suitable fluorine</w:t>
      </w:r>
      <w:r w:rsidR="005D7F1D" w:rsidRPr="00821565">
        <w:rPr>
          <w:rFonts w:cs="Times New Roman"/>
        </w:rPr>
        <w:t xml:space="preserve">-containing liquids </w:t>
      </w:r>
      <w:r>
        <w:rPr>
          <w:rFonts w:cs="Times New Roman"/>
        </w:rPr>
        <w:t xml:space="preserve">are commercially </w:t>
      </w:r>
      <w:r w:rsidR="005D7F1D" w:rsidRPr="00821565">
        <w:rPr>
          <w:rFonts w:cs="Times New Roman"/>
        </w:rPr>
        <w:t xml:space="preserve">available; </w:t>
      </w:r>
      <w:r w:rsidR="00C25FA2" w:rsidRPr="00821565">
        <w:rPr>
          <w:rFonts w:cs="Times New Roman"/>
        </w:rPr>
        <w:t>Fluorinert</w:t>
      </w:r>
      <w:r w:rsidR="005D7F1D" w:rsidRPr="00821565">
        <w:rPr>
          <w:rFonts w:cs="Times New Roman"/>
        </w:rPr>
        <w:t>™</w:t>
      </w:r>
      <w:r w:rsidR="00C25FA2" w:rsidRPr="00821565">
        <w:rPr>
          <w:rFonts w:cs="Times New Roman"/>
        </w:rPr>
        <w:t xml:space="preserve"> </w:t>
      </w:r>
      <w:r w:rsidR="005D7F1D" w:rsidRPr="00821565">
        <w:rPr>
          <w:rFonts w:cs="Times New Roman"/>
        </w:rPr>
        <w:t>“</w:t>
      </w:r>
      <w:r w:rsidR="00C25FA2" w:rsidRPr="00821565">
        <w:rPr>
          <w:rFonts w:cs="Times New Roman"/>
        </w:rPr>
        <w:t>FC</w:t>
      </w:r>
      <w:r w:rsidR="005D7F1D" w:rsidRPr="00821565">
        <w:rPr>
          <w:rFonts w:cs="Times New Roman"/>
        </w:rPr>
        <w:t>-</w:t>
      </w:r>
      <w:r w:rsidR="00C25FA2" w:rsidRPr="00821565">
        <w:rPr>
          <w:rFonts w:cs="Times New Roman"/>
        </w:rPr>
        <w:t>77</w:t>
      </w:r>
      <w:r w:rsidR="005D7F1D" w:rsidRPr="00821565">
        <w:rPr>
          <w:rFonts w:cs="Times New Roman"/>
        </w:rPr>
        <w:t>”</w:t>
      </w:r>
      <w:r w:rsidR="00C25FA2" w:rsidRPr="00821565">
        <w:rPr>
          <w:rFonts w:cs="Times New Roman"/>
        </w:rPr>
        <w:t xml:space="preserve"> was used in BaBar</w:t>
      </w:r>
      <w:r>
        <w:rPr>
          <w:rFonts w:cs="Times New Roman"/>
        </w:rPr>
        <w:t xml:space="preserve"> and </w:t>
      </w:r>
      <w:r w:rsidR="00C25FA2" w:rsidRPr="00821565">
        <w:rPr>
          <w:rFonts w:cs="Times New Roman"/>
        </w:rPr>
        <w:t xml:space="preserve">stored in a reservoir near the D-T generator. When a calibration run </w:t>
      </w:r>
      <w:r>
        <w:rPr>
          <w:rFonts w:cs="Times New Roman"/>
        </w:rPr>
        <w:t>wa</w:t>
      </w:r>
      <w:r w:rsidR="00C25FA2" w:rsidRPr="00821565">
        <w:rPr>
          <w:rFonts w:cs="Times New Roman"/>
        </w:rPr>
        <w:t>s started, the generator and a circulating pump</w:t>
      </w:r>
      <w:r>
        <w:rPr>
          <w:rFonts w:cs="Times New Roman"/>
        </w:rPr>
        <w:t xml:space="preserve"> were turned on</w:t>
      </w:r>
      <w:r w:rsidR="00C25FA2" w:rsidRPr="00821565">
        <w:rPr>
          <w:rFonts w:cs="Times New Roman"/>
        </w:rPr>
        <w:t xml:space="preserve">.  Fluid </w:t>
      </w:r>
      <w:r>
        <w:rPr>
          <w:rFonts w:cs="Times New Roman"/>
        </w:rPr>
        <w:t xml:space="preserve">was </w:t>
      </w:r>
      <w:r w:rsidR="00C25FA2" w:rsidRPr="00821565">
        <w:rPr>
          <w:rFonts w:cs="Times New Roman"/>
        </w:rPr>
        <w:t xml:space="preserve">pumped from the reservoir through the DT </w:t>
      </w:r>
      <w:r>
        <w:rPr>
          <w:rFonts w:cs="Times New Roman"/>
        </w:rPr>
        <w:t xml:space="preserve">activation </w:t>
      </w:r>
      <w:r w:rsidR="00C25FA2" w:rsidRPr="00821565">
        <w:rPr>
          <w:rFonts w:cs="Times New Roman"/>
        </w:rPr>
        <w:t>bath and then to the calorimeter. Th</w:t>
      </w:r>
      <w:r>
        <w:rPr>
          <w:rFonts w:cs="Times New Roman"/>
        </w:rPr>
        <w:t>e system wa</w:t>
      </w:r>
      <w:r w:rsidR="00C25FA2" w:rsidRPr="00821565">
        <w:rPr>
          <w:rFonts w:cs="Times New Roman"/>
        </w:rPr>
        <w:t xml:space="preserve">s closed, with fluid returning from the calorimeter to the reservoir. A schematic of the </w:t>
      </w:r>
      <w:r w:rsidR="00534EC0" w:rsidRPr="00821565">
        <w:rPr>
          <w:rFonts w:cs="Times New Roman"/>
        </w:rPr>
        <w:t xml:space="preserve">BaBar </w:t>
      </w:r>
      <w:r w:rsidR="00C25FA2" w:rsidRPr="00821565">
        <w:rPr>
          <w:rFonts w:cs="Times New Roman"/>
        </w:rPr>
        <w:t xml:space="preserve">system is shown </w:t>
      </w:r>
      <w:r>
        <w:rPr>
          <w:rFonts w:cs="Times New Roman"/>
        </w:rPr>
        <w:t xml:space="preserve">below; the </w:t>
      </w:r>
      <w:r>
        <w:rPr>
          <w:rFonts w:cs="Times New Roman"/>
        </w:rPr>
        <w:t xml:space="preserve">Mu2e </w:t>
      </w:r>
      <w:r>
        <w:rPr>
          <w:rFonts w:cs="Times New Roman"/>
        </w:rPr>
        <w:t>calorimeter calibration system will be functionally identical.</w:t>
      </w:r>
    </w:p>
    <w:p w14:paraId="2F405820" w14:textId="77777777" w:rsidR="0044584B" w:rsidRDefault="0044584B" w:rsidP="00F65748">
      <w:pPr>
        <w:jc w:val="left"/>
        <w:rPr>
          <w:rFonts w:cs="Times New Roman"/>
        </w:rPr>
      </w:pPr>
    </w:p>
    <w:p w14:paraId="36D38813" w14:textId="6BAC4EEF" w:rsidR="00C25FA2" w:rsidRDefault="00C25FA2" w:rsidP="00F65748">
      <w:pPr>
        <w:jc w:val="left"/>
        <w:rPr>
          <w:rFonts w:cs="Times New Roman"/>
        </w:rPr>
      </w:pPr>
      <w:r w:rsidRPr="00821565">
        <w:rPr>
          <w:rFonts w:cs="Times New Roman"/>
        </w:rPr>
        <w:t xml:space="preserve">In </w:t>
      </w:r>
      <w:r w:rsidR="00FA63A3" w:rsidRPr="00821565">
        <w:rPr>
          <w:rFonts w:cs="Times New Roman"/>
        </w:rPr>
        <w:t>BaBar, the fluid was pumped at 3.5 l</w:t>
      </w:r>
      <w:r w:rsidR="0044584B">
        <w:rPr>
          <w:rFonts w:cs="Times New Roman"/>
        </w:rPr>
        <w:t>iter</w:t>
      </w:r>
      <w:r w:rsidRPr="00821565">
        <w:rPr>
          <w:rFonts w:cs="Times New Roman"/>
        </w:rPr>
        <w:t>/s</w:t>
      </w:r>
      <w:r w:rsidR="0044584B">
        <w:rPr>
          <w:rFonts w:cs="Times New Roman"/>
        </w:rPr>
        <w:t>econd</w:t>
      </w:r>
      <w:r w:rsidRPr="00821565">
        <w:rPr>
          <w:rFonts w:cs="Times New Roman"/>
        </w:rPr>
        <w:t xml:space="preserve">, producing a </w:t>
      </w:r>
      <w:r w:rsidR="00FA63A3" w:rsidRPr="00821565">
        <w:rPr>
          <w:rFonts w:cs="Times New Roman"/>
        </w:rPr>
        <w:t xml:space="preserve">counting </w:t>
      </w:r>
      <w:r w:rsidRPr="00821565">
        <w:rPr>
          <w:rFonts w:cs="Times New Roman"/>
        </w:rPr>
        <w:t xml:space="preserve">rate of </w:t>
      </w:r>
      <w:r w:rsidR="00FA63A3" w:rsidRPr="00821565">
        <w:rPr>
          <w:rFonts w:cs="Times New Roman"/>
        </w:rPr>
        <w:t>~</w:t>
      </w:r>
      <w:r w:rsidRPr="00821565">
        <w:rPr>
          <w:rFonts w:cs="Times New Roman"/>
        </w:rPr>
        <w:t xml:space="preserve">40 Hz in each of </w:t>
      </w:r>
      <w:r w:rsidR="00FA63A3" w:rsidRPr="00821565">
        <w:rPr>
          <w:rFonts w:cs="Times New Roman"/>
        </w:rPr>
        <w:t>the ~</w:t>
      </w:r>
      <w:r w:rsidRPr="00821565">
        <w:rPr>
          <w:rFonts w:cs="Times New Roman"/>
        </w:rPr>
        <w:t xml:space="preserve">6500 </w:t>
      </w:r>
      <w:r w:rsidR="00FA63A3" w:rsidRPr="00821565">
        <w:rPr>
          <w:rFonts w:cs="Times New Roman"/>
        </w:rPr>
        <w:t xml:space="preserve">BaBar crystals, which were </w:t>
      </w:r>
      <w:r w:rsidR="0044584B">
        <w:rPr>
          <w:rFonts w:cs="Times New Roman"/>
        </w:rPr>
        <w:t xml:space="preserve">an average distance of </w:t>
      </w:r>
      <w:r w:rsidR="00FA63A3" w:rsidRPr="00821565">
        <w:rPr>
          <w:rFonts w:cs="Times New Roman"/>
        </w:rPr>
        <w:t xml:space="preserve">about 12 m from the DT generator. </w:t>
      </w:r>
      <w:r w:rsidRPr="00821565">
        <w:rPr>
          <w:rFonts w:cs="Times New Roman"/>
        </w:rPr>
        <w:t xml:space="preserve">This produced a calibration with a statistical </w:t>
      </w:r>
      <w:r w:rsidR="00FA63A3" w:rsidRPr="00821565">
        <w:rPr>
          <w:rFonts w:cs="Times New Roman"/>
        </w:rPr>
        <w:t>uncertainty of ~0.35</w:t>
      </w:r>
      <w:r w:rsidRPr="00821565">
        <w:rPr>
          <w:rFonts w:cs="Times New Roman"/>
        </w:rPr>
        <w:t>% on peak positi</w:t>
      </w:r>
      <w:r w:rsidR="00952E14" w:rsidRPr="00821565">
        <w:rPr>
          <w:rFonts w:cs="Times New Roman"/>
        </w:rPr>
        <w:t xml:space="preserve">ons in a single crystal in a </w:t>
      </w:r>
      <w:r w:rsidR="001049FF" w:rsidRPr="00821565">
        <w:rPr>
          <w:rFonts w:cs="Times New Roman"/>
        </w:rPr>
        <w:t>10-</w:t>
      </w:r>
      <w:r w:rsidR="00952E14" w:rsidRPr="00821565">
        <w:rPr>
          <w:rFonts w:cs="Times New Roman"/>
        </w:rPr>
        <w:t>15</w:t>
      </w:r>
      <w:r w:rsidR="001049FF" w:rsidRPr="00821565">
        <w:rPr>
          <w:rFonts w:cs="Times New Roman"/>
        </w:rPr>
        <w:t xml:space="preserve"> </w:t>
      </w:r>
      <w:r w:rsidR="00FA63A3" w:rsidRPr="00821565">
        <w:rPr>
          <w:rFonts w:cs="Times New Roman"/>
        </w:rPr>
        <w:t>minute calibration run</w:t>
      </w:r>
      <w:r w:rsidRPr="00821565">
        <w:rPr>
          <w:rFonts w:cs="Times New Roman"/>
        </w:rPr>
        <w:t>.</w:t>
      </w:r>
    </w:p>
    <w:p w14:paraId="28061EE3" w14:textId="77777777" w:rsidR="0044584B" w:rsidRDefault="0044584B" w:rsidP="00F65748">
      <w:pPr>
        <w:jc w:val="left"/>
        <w:rPr>
          <w:rFonts w:cs="Times New Roman"/>
        </w:rPr>
      </w:pPr>
    </w:p>
    <w:p w14:paraId="24F9AC58" w14:textId="408B7297" w:rsidR="00CD561F" w:rsidRDefault="006867BD" w:rsidP="00F65748">
      <w:pPr>
        <w:jc w:val="left"/>
        <w:rPr>
          <w:rFonts w:cs="Times New Roman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2336" behindDoc="1" locked="0" layoutInCell="1" allowOverlap="1" wp14:anchorId="26C29189" wp14:editId="307B2BE9">
            <wp:simplePos x="0" y="0"/>
            <wp:positionH relativeFrom="column">
              <wp:posOffset>3825240</wp:posOffset>
            </wp:positionH>
            <wp:positionV relativeFrom="paragraph">
              <wp:posOffset>-155575</wp:posOffset>
            </wp:positionV>
            <wp:extent cx="2548890" cy="2466975"/>
            <wp:effectExtent l="0" t="0" r="3810" b="9525"/>
            <wp:wrapTight wrapText="bothSides">
              <wp:wrapPolygon edited="0">
                <wp:start x="0" y="0"/>
                <wp:lineTo x="0" y="21517"/>
                <wp:lineTo x="21471" y="21517"/>
                <wp:lineTo x="2147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61F" w:rsidRPr="00821565">
        <w:rPr>
          <w:rFonts w:cs="Times New Roman"/>
        </w:rPr>
        <w:t xml:space="preserve">In </w:t>
      </w:r>
      <w:r w:rsidR="004A0D41" w:rsidRPr="00821565">
        <w:rPr>
          <w:rFonts w:cs="Times New Roman"/>
        </w:rPr>
        <w:t>BaBar</w:t>
      </w:r>
      <w:r w:rsidR="00CD561F" w:rsidRPr="00821565">
        <w:rPr>
          <w:rFonts w:cs="Times New Roman"/>
        </w:rPr>
        <w:t>, the fluid transport manifold consisted of thin-wal</w:t>
      </w:r>
      <w:r w:rsidR="00B05EE1" w:rsidRPr="00821565">
        <w:rPr>
          <w:rFonts w:cs="Times New Roman"/>
        </w:rPr>
        <w:t>l (0.5 mm) aluminum tubing (3/8-</w:t>
      </w:r>
      <w:r w:rsidR="00CD561F" w:rsidRPr="00821565">
        <w:rPr>
          <w:rFonts w:cs="Times New Roman"/>
        </w:rPr>
        <w:t>inch diameter)</w:t>
      </w:r>
      <w:r w:rsidR="002F1691" w:rsidRPr="00821565">
        <w:rPr>
          <w:rFonts w:cs="Times New Roman"/>
        </w:rPr>
        <w:t>; 1</w:t>
      </w:r>
      <w:r w:rsidR="004A0D41" w:rsidRPr="00821565">
        <w:rPr>
          <w:rFonts w:cs="Times New Roman"/>
        </w:rPr>
        <w:t xml:space="preserve"> </w:t>
      </w:r>
      <w:r w:rsidR="002F1691" w:rsidRPr="00821565">
        <w:rPr>
          <w:rFonts w:cs="Times New Roman"/>
        </w:rPr>
        <w:t>mm</w:t>
      </w:r>
      <w:r w:rsidR="004A0D41" w:rsidRPr="00821565">
        <w:rPr>
          <w:rFonts w:cs="Times New Roman"/>
        </w:rPr>
        <w:t xml:space="preserve"> of Al represents 1.2</w:t>
      </w:r>
      <w:r w:rsidR="00B05EE1" w:rsidRPr="00821565">
        <w:rPr>
          <w:rFonts w:cs="Times New Roman"/>
        </w:rPr>
        <w:t>% of a radiation length. The</w:t>
      </w:r>
      <w:r w:rsidR="00CD561F" w:rsidRPr="00821565">
        <w:rPr>
          <w:rFonts w:cs="Times New Roman"/>
        </w:rPr>
        <w:t xml:space="preserve"> </w:t>
      </w:r>
      <w:r w:rsidR="00B05EE1" w:rsidRPr="00821565">
        <w:rPr>
          <w:rFonts w:cs="Times New Roman"/>
        </w:rPr>
        <w:t xml:space="preserve">tubes were </w:t>
      </w:r>
      <w:r w:rsidR="00CD561F" w:rsidRPr="00821565">
        <w:rPr>
          <w:rFonts w:cs="Times New Roman"/>
        </w:rPr>
        <w:t xml:space="preserve">placed in front of the </w:t>
      </w:r>
      <w:r w:rsidR="004A0D41" w:rsidRPr="00821565">
        <w:rPr>
          <w:rFonts w:cs="Times New Roman"/>
        </w:rPr>
        <w:t>BaBar</w:t>
      </w:r>
      <w:r w:rsidR="00B05EE1" w:rsidRPr="00821565">
        <w:rPr>
          <w:rFonts w:cs="Times New Roman"/>
        </w:rPr>
        <w:t xml:space="preserve"> crystals</w:t>
      </w:r>
      <w:r w:rsidR="0044584B">
        <w:rPr>
          <w:rFonts w:cs="Times New Roman"/>
        </w:rPr>
        <w:t>,</w:t>
      </w:r>
      <w:r w:rsidR="00B05EE1" w:rsidRPr="00821565">
        <w:rPr>
          <w:rFonts w:cs="Times New Roman"/>
        </w:rPr>
        <w:t xml:space="preserve"> with </w:t>
      </w:r>
      <w:r w:rsidR="00CD561F" w:rsidRPr="00821565">
        <w:rPr>
          <w:rFonts w:cs="Times New Roman"/>
        </w:rPr>
        <w:t>an additional 2</w:t>
      </w:r>
      <w:r w:rsidR="004A0D41" w:rsidRPr="00821565">
        <w:rPr>
          <w:rFonts w:cs="Times New Roman"/>
        </w:rPr>
        <w:t xml:space="preserve"> </w:t>
      </w:r>
      <w:r w:rsidR="00CD561F" w:rsidRPr="00821565">
        <w:rPr>
          <w:rFonts w:cs="Times New Roman"/>
        </w:rPr>
        <w:t xml:space="preserve">mm of Al in the structural support </w:t>
      </w:r>
      <w:r w:rsidR="00B05EE1" w:rsidRPr="00821565">
        <w:rPr>
          <w:rFonts w:cs="Times New Roman"/>
        </w:rPr>
        <w:t xml:space="preserve">for </w:t>
      </w:r>
      <w:r w:rsidR="00CD561F" w:rsidRPr="00821565">
        <w:rPr>
          <w:rFonts w:cs="Times New Roman"/>
        </w:rPr>
        <w:t xml:space="preserve">the tube assemblies. </w:t>
      </w:r>
      <w:r w:rsidR="00AD2E3E" w:rsidRPr="00821565">
        <w:rPr>
          <w:rFonts w:cs="Times New Roman"/>
        </w:rPr>
        <w:t xml:space="preserve">A similar system of thin-wall aluminum tubing </w:t>
      </w:r>
      <w:r w:rsidR="00821565">
        <w:rPr>
          <w:rFonts w:cs="Times New Roman"/>
        </w:rPr>
        <w:t>mounted on</w:t>
      </w:r>
      <w:r w:rsidR="00AD2E3E" w:rsidRPr="00821565">
        <w:rPr>
          <w:rFonts w:cs="Times New Roman"/>
        </w:rPr>
        <w:t xml:space="preserve"> a carbon-fiber[?] support</w:t>
      </w:r>
      <w:r w:rsidR="00860FFB">
        <w:rPr>
          <w:rFonts w:cs="Times New Roman"/>
        </w:rPr>
        <w:t>ing</w:t>
      </w:r>
      <w:r w:rsidR="00AD2E3E" w:rsidRPr="00821565">
        <w:rPr>
          <w:rFonts w:cs="Times New Roman"/>
        </w:rPr>
        <w:t xml:space="preserve"> structure will be implemented for each of the two Mu2e calorimeter disks.</w:t>
      </w:r>
      <w:r>
        <w:rPr>
          <w:rFonts w:cs="Times New Roman"/>
        </w:rPr>
        <w:t xml:space="preserve"> The figure at the right shows the layout of Al pipes at the front face of </w:t>
      </w:r>
      <w:r w:rsidR="0040178F">
        <w:rPr>
          <w:rFonts w:cs="Times New Roman"/>
        </w:rPr>
        <w:t>a calorimeter disk, along with the manifolds at bottom and top that lead to and from the fluid activation bath.</w:t>
      </w:r>
    </w:p>
    <w:p w14:paraId="3504A330" w14:textId="723C6A36" w:rsidR="006867BD" w:rsidRPr="00821565" w:rsidRDefault="006867BD" w:rsidP="00F65748">
      <w:pPr>
        <w:jc w:val="left"/>
        <w:rPr>
          <w:rFonts w:cs="Times New Roman"/>
        </w:rPr>
      </w:pPr>
    </w:p>
    <w:p w14:paraId="622DF673" w14:textId="77777777" w:rsidR="00C25FA2" w:rsidRPr="00821565" w:rsidRDefault="00C25FA2" w:rsidP="00F65748">
      <w:pPr>
        <w:jc w:val="left"/>
        <w:rPr>
          <w:rFonts w:cs="Times New Roman"/>
        </w:rPr>
      </w:pPr>
    </w:p>
    <w:p w14:paraId="643E196D" w14:textId="0BD13F74" w:rsidR="004A0D41" w:rsidRDefault="004A0D41" w:rsidP="00F65748">
      <w:pPr>
        <w:jc w:val="left"/>
        <w:rPr>
          <w:rFonts w:cs="Times New Roman"/>
        </w:rPr>
      </w:pPr>
      <w:r w:rsidRPr="00821565">
        <w:rPr>
          <w:rFonts w:cs="Times New Roman"/>
        </w:rPr>
        <w:t xml:space="preserve">The DT </w:t>
      </w:r>
      <w:r w:rsidR="00CB03DE">
        <w:rPr>
          <w:rFonts w:cs="Times New Roman"/>
        </w:rPr>
        <w:t xml:space="preserve">neutron </w:t>
      </w:r>
      <w:r w:rsidRPr="00821565">
        <w:rPr>
          <w:rFonts w:cs="Times New Roman"/>
        </w:rPr>
        <w:t>generator is a small accelerator</w:t>
      </w:r>
      <w:r w:rsidR="0050502E">
        <w:rPr>
          <w:rFonts w:cs="Times New Roman"/>
        </w:rPr>
        <w:t>. R</w:t>
      </w:r>
      <w:r w:rsidRPr="00821565">
        <w:rPr>
          <w:rFonts w:cs="Times New Roman"/>
        </w:rPr>
        <w:t xml:space="preserve">adiation safety protocols factor into the </w:t>
      </w:r>
      <w:r w:rsidR="0050502E">
        <w:rPr>
          <w:rFonts w:cs="Times New Roman"/>
        </w:rPr>
        <w:t>design of the</w:t>
      </w:r>
      <w:r w:rsidR="00122C69">
        <w:rPr>
          <w:rFonts w:cs="Times New Roman"/>
        </w:rPr>
        <w:t xml:space="preserve"> calibration</w:t>
      </w:r>
      <w:r w:rsidR="0050502E">
        <w:rPr>
          <w:rFonts w:cs="Times New Roman"/>
        </w:rPr>
        <w:t xml:space="preserve"> system, and o</w:t>
      </w:r>
      <w:r w:rsidRPr="00821565">
        <w:rPr>
          <w:rFonts w:cs="Times New Roman"/>
        </w:rPr>
        <w:t>peration of t</w:t>
      </w:r>
      <w:r w:rsidR="0050502E">
        <w:rPr>
          <w:rFonts w:cs="Times New Roman"/>
        </w:rPr>
        <w:t>he source will be done remotely</w:t>
      </w:r>
      <w:r w:rsidRPr="00821565">
        <w:rPr>
          <w:rFonts w:cs="Times New Roman"/>
        </w:rPr>
        <w:t xml:space="preserve"> in a no-access condition. The half-life of the activated liquid is 7 s</w:t>
      </w:r>
      <w:r w:rsidR="0050502E">
        <w:rPr>
          <w:rFonts w:cs="Times New Roman"/>
        </w:rPr>
        <w:t xml:space="preserve">econds, and </w:t>
      </w:r>
      <w:r w:rsidRPr="00821565">
        <w:rPr>
          <w:rFonts w:cs="Times New Roman"/>
        </w:rPr>
        <w:t xml:space="preserve">residual radioactivity is not a substantial concern when the DT generator is not operating. The DT generator produces 14 MeV neutrons, at a rate of </w:t>
      </w:r>
      <w:r w:rsidR="0050502E">
        <w:rPr>
          <w:rFonts w:cs="Times New Roman"/>
        </w:rPr>
        <w:t xml:space="preserve">several times </w:t>
      </w:r>
      <w:r w:rsidRPr="00821565">
        <w:rPr>
          <w:rFonts w:cs="Times New Roman"/>
        </w:rPr>
        <w:t>10</w:t>
      </w:r>
      <w:r w:rsidR="0050502E" w:rsidRPr="0050502E">
        <w:rPr>
          <w:rFonts w:cs="Times New Roman"/>
          <w:vertAlign w:val="superscript"/>
        </w:rPr>
        <w:t>8</w:t>
      </w:r>
      <w:r w:rsidR="0050502E">
        <w:rPr>
          <w:rFonts w:cs="Times New Roman"/>
        </w:rPr>
        <w:t xml:space="preserve"> neutrons/</w:t>
      </w:r>
      <w:r w:rsidRPr="00821565">
        <w:rPr>
          <w:rFonts w:cs="Times New Roman"/>
        </w:rPr>
        <w:t>s</w:t>
      </w:r>
      <w:r w:rsidR="0050502E">
        <w:rPr>
          <w:rFonts w:cs="Times New Roman"/>
        </w:rPr>
        <w:t xml:space="preserve">econd, and </w:t>
      </w:r>
      <w:r w:rsidRPr="00821565">
        <w:rPr>
          <w:rFonts w:cs="Times New Roman"/>
        </w:rPr>
        <w:t xml:space="preserve">will be shielded according to </w:t>
      </w:r>
      <w:r w:rsidR="0050502E">
        <w:rPr>
          <w:rFonts w:cs="Times New Roman"/>
        </w:rPr>
        <w:t xml:space="preserve">FNAL </w:t>
      </w:r>
      <w:r w:rsidRPr="00821565">
        <w:rPr>
          <w:rFonts w:cs="Times New Roman"/>
        </w:rPr>
        <w:t xml:space="preserve">safety regulations. The shielding will be interlocked such that the DT generator cannot be operated if the shielding is not in place. The </w:t>
      </w:r>
      <w:r w:rsidR="0050502E">
        <w:rPr>
          <w:rFonts w:cs="Times New Roman"/>
        </w:rPr>
        <w:t xml:space="preserve">fluid </w:t>
      </w:r>
      <w:r w:rsidRPr="00821565">
        <w:rPr>
          <w:rFonts w:cs="Times New Roman"/>
        </w:rPr>
        <w:t>reservoir is capable of holding the entire volume of</w:t>
      </w:r>
      <w:r w:rsidR="0050502E">
        <w:rPr>
          <w:rFonts w:cs="Times New Roman"/>
        </w:rPr>
        <w:t xml:space="preserve"> </w:t>
      </w:r>
      <w:r w:rsidR="0050502E" w:rsidRPr="00821565">
        <w:rPr>
          <w:rFonts w:cs="Times New Roman"/>
        </w:rPr>
        <w:t xml:space="preserve">Fluorinert™ </w:t>
      </w:r>
      <w:r w:rsidRPr="00821565">
        <w:rPr>
          <w:rFonts w:cs="Times New Roman"/>
        </w:rPr>
        <w:t>fluid</w:t>
      </w:r>
      <w:r w:rsidR="0050502E">
        <w:rPr>
          <w:rFonts w:cs="Times New Roman"/>
        </w:rPr>
        <w:t xml:space="preserve"> required for operation of the system</w:t>
      </w:r>
      <w:r w:rsidRPr="00821565">
        <w:rPr>
          <w:rFonts w:cs="Times New Roman"/>
        </w:rPr>
        <w:t xml:space="preserve">. In the event of a fluid leak, the maximum exposure for the similar system was calculated to result in a maximum integrated dose of less than 1 mrem. A detailed hazard analysis will be performed in collaboration with </w:t>
      </w:r>
      <w:r w:rsidR="0050502E">
        <w:rPr>
          <w:rFonts w:cs="Times New Roman"/>
        </w:rPr>
        <w:t xml:space="preserve">FNAL </w:t>
      </w:r>
      <w:r w:rsidRPr="00821565">
        <w:rPr>
          <w:rFonts w:cs="Times New Roman"/>
        </w:rPr>
        <w:t>radiation safety experts.</w:t>
      </w:r>
      <w:r w:rsidR="0050502E">
        <w:rPr>
          <w:rFonts w:cs="Times New Roman"/>
        </w:rPr>
        <w:t xml:space="preserve"> </w:t>
      </w:r>
      <w:r w:rsidR="0050502E" w:rsidRPr="00821565">
        <w:rPr>
          <w:rFonts w:cs="Times New Roman"/>
        </w:rPr>
        <w:t>Operation of the system is anticip</w:t>
      </w:r>
      <w:r w:rsidR="0050502E">
        <w:rPr>
          <w:rFonts w:cs="Times New Roman"/>
        </w:rPr>
        <w:t>ated to be approximately weekly during Mu2e running.</w:t>
      </w:r>
    </w:p>
    <w:p w14:paraId="5D5B54A1" w14:textId="77777777" w:rsidR="00F65748" w:rsidRDefault="00F65748" w:rsidP="00F65748">
      <w:pPr>
        <w:jc w:val="left"/>
        <w:rPr>
          <w:rFonts w:cs="Times New Roman"/>
        </w:rPr>
      </w:pPr>
    </w:p>
    <w:p w14:paraId="13CA7BEF" w14:textId="61EB3EF8" w:rsidR="00F65748" w:rsidRDefault="00F65748" w:rsidP="00F65748">
      <w:pPr>
        <w:pStyle w:val="Heading2"/>
        <w:jc w:val="left"/>
      </w:pPr>
      <w:r>
        <w:t>Salvage of System Components from SLAC</w:t>
      </w:r>
    </w:p>
    <w:p w14:paraId="411CD7FA" w14:textId="7A17C884" w:rsidR="00F65748" w:rsidRDefault="00F65748" w:rsidP="00F65748">
      <w:pPr>
        <w:jc w:val="left"/>
      </w:pPr>
      <w:r>
        <w:rPr>
          <w:noProof/>
          <w:lang w:eastAsia="en-US"/>
        </w:rPr>
        <w:drawing>
          <wp:anchor distT="0" distB="0" distL="114300" distR="114300" simplePos="0" relativeHeight="251663360" behindDoc="1" locked="0" layoutInCell="1" allowOverlap="1" wp14:anchorId="573B7506" wp14:editId="02133F94">
            <wp:simplePos x="0" y="0"/>
            <wp:positionH relativeFrom="column">
              <wp:posOffset>4403725</wp:posOffset>
            </wp:positionH>
            <wp:positionV relativeFrom="paragraph">
              <wp:posOffset>49530</wp:posOffset>
            </wp:positionV>
            <wp:extent cx="1974215" cy="2750820"/>
            <wp:effectExtent l="0" t="0" r="6985" b="0"/>
            <wp:wrapTight wrapText="bothSides">
              <wp:wrapPolygon edited="0">
                <wp:start x="0" y="0"/>
                <wp:lineTo x="0" y="21391"/>
                <wp:lineTo x="21468" y="21391"/>
                <wp:lineTo x="21468" y="0"/>
                <wp:lineTo x="0" y="0"/>
              </wp:wrapPolygon>
            </wp:wrapTight>
            <wp:docPr id="6" name="Picture 6" descr="D:\mu2e\source_calib_pics\NG_repair_late_2002\(2)_Checking_the_generator_November_2002\PB18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u2e\source_calib_pics\NG_repair_late_2002\(2)_Checking_the_generator_November_2002\PB18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88" r="28459" b="15448"/>
                    <a:stretch/>
                  </pic:blipFill>
                  <pic:spPr bwMode="auto">
                    <a:xfrm>
                      <a:off x="0" y="0"/>
                      <a:ext cx="197421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Many of the main components of the source calibration system used at BaBar have been preserved in good condition during the BaBar D&amp;D process. These items include:</w:t>
      </w:r>
    </w:p>
    <w:p w14:paraId="1A05C395" w14:textId="40B7DA48" w:rsidR="00F65748" w:rsidRDefault="00F65748" w:rsidP="00F65748">
      <w:pPr>
        <w:pStyle w:val="ListParagraph"/>
        <w:numPr>
          <w:ilvl w:val="0"/>
          <w:numId w:val="26"/>
        </w:numPr>
        <w:jc w:val="left"/>
      </w:pPr>
      <w:r>
        <w:t xml:space="preserve">the BaBar DT generator, model ING-07, manufactured by the All-Russia Institute of Automatics (shown partially disassembled prior to installation at BaBar in the photo at the right) </w:t>
      </w:r>
      <w:r w:rsidR="0044584B">
        <w:t>;</w:t>
      </w:r>
      <w:bookmarkStart w:id="0" w:name="_GoBack"/>
      <w:bookmarkEnd w:id="0"/>
    </w:p>
    <w:p w14:paraId="474B4877" w14:textId="77777777" w:rsidR="00F65748" w:rsidRDefault="00F65748" w:rsidP="00F65748">
      <w:pPr>
        <w:jc w:val="left"/>
      </w:pPr>
    </w:p>
    <w:p w14:paraId="2E27C949" w14:textId="77777777" w:rsidR="00F65748" w:rsidRDefault="00F65748" w:rsidP="00F65748">
      <w:pPr>
        <w:jc w:val="left"/>
      </w:pPr>
    </w:p>
    <w:p w14:paraId="490DEC6D" w14:textId="4823EA6C" w:rsidR="006867BD" w:rsidRPr="00821565" w:rsidRDefault="006867BD" w:rsidP="00F65748">
      <w:pPr>
        <w:jc w:val="left"/>
        <w:rPr>
          <w:rFonts w:cs="Times New Roman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3D7CDBCC" wp14:editId="289125E0">
            <wp:simplePos x="0" y="0"/>
            <wp:positionH relativeFrom="column">
              <wp:posOffset>-57150</wp:posOffset>
            </wp:positionH>
            <wp:positionV relativeFrom="paragraph">
              <wp:posOffset>1372870</wp:posOffset>
            </wp:positionV>
            <wp:extent cx="5486400" cy="2781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A529F" w14:textId="77777777" w:rsidR="004A0D41" w:rsidRPr="00821565" w:rsidRDefault="004A0D41" w:rsidP="00F65748">
      <w:pPr>
        <w:jc w:val="left"/>
        <w:rPr>
          <w:rFonts w:cs="Times New Roman"/>
        </w:rPr>
      </w:pPr>
    </w:p>
    <w:sectPr w:rsidR="004A0D41" w:rsidRPr="00821565" w:rsidSect="0078360E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BCB2E" w14:textId="77777777" w:rsidR="00023BCE" w:rsidRDefault="00023BCE" w:rsidP="0078360E">
      <w:pPr>
        <w:spacing w:line="240" w:lineRule="auto"/>
      </w:pPr>
      <w:r>
        <w:separator/>
      </w:r>
    </w:p>
  </w:endnote>
  <w:endnote w:type="continuationSeparator" w:id="0">
    <w:p w14:paraId="2C97B0E7" w14:textId="77777777" w:rsidR="00023BCE" w:rsidRDefault="00023BCE" w:rsidP="00783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8AA95" w14:textId="156F246E" w:rsidR="00221956" w:rsidRDefault="00221956" w:rsidP="0078360E">
    <w:pPr>
      <w:pStyle w:val="Footer"/>
      <w:jc w:val="right"/>
    </w:pPr>
    <w:r>
      <w:t>Fermi National Accelerator laboratory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F456C" w14:textId="37393CF7" w:rsidR="00221956" w:rsidRDefault="00221956">
    <w:pPr>
      <w:pStyle w:val="Footer"/>
    </w:pPr>
    <w:r>
      <w:t>Mu2e Technical Design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18D992" w14:textId="77777777" w:rsidR="00023BCE" w:rsidRDefault="00023BCE" w:rsidP="0078360E">
      <w:pPr>
        <w:spacing w:line="240" w:lineRule="auto"/>
      </w:pPr>
      <w:r>
        <w:separator/>
      </w:r>
    </w:p>
  </w:footnote>
  <w:footnote w:type="continuationSeparator" w:id="0">
    <w:p w14:paraId="7DCCF9B6" w14:textId="77777777" w:rsidR="00023BCE" w:rsidRDefault="00023BCE" w:rsidP="00783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B50EA" w14:textId="77777777" w:rsidR="00221956" w:rsidRDefault="00221956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84B">
      <w:rPr>
        <w:rStyle w:val="PageNumber"/>
        <w:noProof/>
      </w:rPr>
      <w:t>4</w:t>
    </w:r>
    <w:r>
      <w:rPr>
        <w:rStyle w:val="PageNumber"/>
      </w:rPr>
      <w:fldChar w:fldCharType="end"/>
    </w:r>
  </w:p>
  <w:p w14:paraId="4751E760" w14:textId="612CA9EE" w:rsidR="00221956" w:rsidRDefault="00221956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BD4C9" w14:textId="77777777" w:rsidR="00221956" w:rsidRDefault="00221956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84B">
      <w:rPr>
        <w:rStyle w:val="PageNumber"/>
        <w:noProof/>
      </w:rPr>
      <w:t>3</w:t>
    </w:r>
    <w:r>
      <w:rPr>
        <w:rStyle w:val="PageNumber"/>
      </w:rPr>
      <w:fldChar w:fldCharType="end"/>
    </w:r>
  </w:p>
  <w:p w14:paraId="4C840389" w14:textId="5865A912" w:rsidR="00221956" w:rsidRDefault="001B2B23" w:rsidP="0078360E">
    <w:pPr>
      <w:pStyle w:val="Header"/>
      <w:pBdr>
        <w:bottom w:val="single" w:sz="4" w:space="1" w:color="000000"/>
      </w:pBdr>
    </w:pPr>
    <w:r>
      <w:t xml:space="preserve">Chapter 1: </w:t>
    </w:r>
    <w:r w:rsidR="00966E0B">
      <w:t>Calorimeter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5BFA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7A0B06"/>
    <w:multiLevelType w:val="hybridMultilevel"/>
    <w:tmpl w:val="E346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4521D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B9C0D06"/>
    <w:multiLevelType w:val="multilevel"/>
    <w:tmpl w:val="A4C231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2914A8"/>
    <w:multiLevelType w:val="multilevel"/>
    <w:tmpl w:val="E56295B6"/>
    <w:lvl w:ilvl="0">
      <w:start w:val="1"/>
      <w:numFmt w:val="bullet"/>
      <w:lvlText w:val="o"/>
      <w:lvlJc w:val="left"/>
      <w:pPr>
        <w:ind w:left="6120" w:hanging="39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5D48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7659EF"/>
    <w:multiLevelType w:val="hybridMultilevel"/>
    <w:tmpl w:val="CB6CA59E"/>
    <w:lvl w:ilvl="0" w:tplc="1E20036A">
      <w:start w:val="1"/>
      <w:numFmt w:val="bullet"/>
      <w:lvlText w:val="o"/>
      <w:lvlJc w:val="left"/>
      <w:pPr>
        <w:ind w:left="3600" w:hanging="28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226B8"/>
    <w:multiLevelType w:val="multilevel"/>
    <w:tmpl w:val="0B783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076A5F"/>
    <w:multiLevelType w:val="hybridMultilevel"/>
    <w:tmpl w:val="3214A93E"/>
    <w:lvl w:ilvl="0" w:tplc="9CE44E14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22E85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C280BE3"/>
    <w:multiLevelType w:val="multilevel"/>
    <w:tmpl w:val="20189342"/>
    <w:lvl w:ilvl="0">
      <w:start w:val="1"/>
      <w:numFmt w:val="decimal"/>
      <w:lvlText w:val="%1.0"/>
      <w:lvlJc w:val="left"/>
      <w:pPr>
        <w:tabs>
          <w:tab w:val="num" w:pos="1440"/>
        </w:tabs>
        <w:ind w:left="720" w:firstLine="0"/>
      </w:pPr>
      <w:rPr>
        <w:rFonts w:ascii="Times New Roman Bold" w:hAnsi="Times New Roman Bold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1440"/>
        </w:tabs>
        <w:ind w:left="72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3CD2100E"/>
    <w:multiLevelType w:val="multilevel"/>
    <w:tmpl w:val="3214A93E"/>
    <w:lvl w:ilvl="0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C0627"/>
    <w:multiLevelType w:val="multilevel"/>
    <w:tmpl w:val="4DC4D7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DCC42C9"/>
    <w:multiLevelType w:val="multilevel"/>
    <w:tmpl w:val="19F2CE0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0790A48"/>
    <w:multiLevelType w:val="hybridMultilevel"/>
    <w:tmpl w:val="0CC43F8C"/>
    <w:lvl w:ilvl="0" w:tplc="57329BD6">
      <w:start w:val="1"/>
      <w:numFmt w:val="decimal"/>
      <w:pStyle w:val="Reference"/>
      <w:lvlText w:val="[%1]"/>
      <w:lvlJc w:val="left"/>
      <w:pPr>
        <w:ind w:left="50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71E82"/>
    <w:multiLevelType w:val="multilevel"/>
    <w:tmpl w:val="F880CEFE"/>
    <w:lvl w:ilvl="0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FC6E25"/>
    <w:multiLevelType w:val="hybridMultilevel"/>
    <w:tmpl w:val="7BF6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554994"/>
    <w:multiLevelType w:val="hybridMultilevel"/>
    <w:tmpl w:val="F880CEFE"/>
    <w:lvl w:ilvl="0" w:tplc="5CEE9C56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6E0B77"/>
    <w:multiLevelType w:val="multilevel"/>
    <w:tmpl w:val="E1C4AD6E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>
    <w:nsid w:val="5E5D6733"/>
    <w:multiLevelType w:val="multilevel"/>
    <w:tmpl w:val="886AEEB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F9B0DCC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7ED4DB8"/>
    <w:multiLevelType w:val="multilevel"/>
    <w:tmpl w:val="AE184D5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>
    <w:nsid w:val="69B51CF6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C14103E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5C55F42"/>
    <w:multiLevelType w:val="hybridMultilevel"/>
    <w:tmpl w:val="4C2A4664"/>
    <w:lvl w:ilvl="0" w:tplc="C49ACD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A0C024D"/>
    <w:multiLevelType w:val="hybridMultilevel"/>
    <w:tmpl w:val="9564C19E"/>
    <w:lvl w:ilvl="0" w:tplc="823A859E">
      <w:start w:val="1"/>
      <w:numFmt w:val="bullet"/>
      <w:pStyle w:val="ListParagrap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9"/>
  </w:num>
  <w:num w:numId="6">
    <w:abstractNumId w:val="3"/>
  </w:num>
  <w:num w:numId="7">
    <w:abstractNumId w:val="24"/>
  </w:num>
  <w:num w:numId="8">
    <w:abstractNumId w:val="18"/>
  </w:num>
  <w:num w:numId="9">
    <w:abstractNumId w:val="2"/>
  </w:num>
  <w:num w:numId="10">
    <w:abstractNumId w:val="9"/>
  </w:num>
  <w:num w:numId="11">
    <w:abstractNumId w:val="21"/>
  </w:num>
  <w:num w:numId="12">
    <w:abstractNumId w:val="13"/>
  </w:num>
  <w:num w:numId="13">
    <w:abstractNumId w:val="14"/>
  </w:num>
  <w:num w:numId="14">
    <w:abstractNumId w:val="5"/>
  </w:num>
  <w:num w:numId="15">
    <w:abstractNumId w:val="17"/>
  </w:num>
  <w:num w:numId="16">
    <w:abstractNumId w:val="15"/>
  </w:num>
  <w:num w:numId="17">
    <w:abstractNumId w:val="8"/>
  </w:num>
  <w:num w:numId="18">
    <w:abstractNumId w:val="11"/>
  </w:num>
  <w:num w:numId="19">
    <w:abstractNumId w:val="6"/>
  </w:num>
  <w:num w:numId="20">
    <w:abstractNumId w:val="20"/>
  </w:num>
  <w:num w:numId="21">
    <w:abstractNumId w:val="25"/>
  </w:num>
  <w:num w:numId="22">
    <w:abstractNumId w:val="4"/>
  </w:num>
  <w:num w:numId="23">
    <w:abstractNumId w:val="23"/>
  </w:num>
  <w:num w:numId="24">
    <w:abstractNumId w:val="22"/>
  </w:num>
  <w:num w:numId="25">
    <w:abstractNumId w:val="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8C4"/>
    <w:rsid w:val="00011F97"/>
    <w:rsid w:val="00014A97"/>
    <w:rsid w:val="00023BCE"/>
    <w:rsid w:val="000655DB"/>
    <w:rsid w:val="00097719"/>
    <w:rsid w:val="000C4325"/>
    <w:rsid w:val="000F1460"/>
    <w:rsid w:val="000F47E7"/>
    <w:rsid w:val="001049FF"/>
    <w:rsid w:val="00122C69"/>
    <w:rsid w:val="001236F7"/>
    <w:rsid w:val="00123A8E"/>
    <w:rsid w:val="0016575C"/>
    <w:rsid w:val="00175A1B"/>
    <w:rsid w:val="001920F6"/>
    <w:rsid w:val="001B2B23"/>
    <w:rsid w:val="001F0F77"/>
    <w:rsid w:val="001F321D"/>
    <w:rsid w:val="00221956"/>
    <w:rsid w:val="00230B55"/>
    <w:rsid w:val="00232ED4"/>
    <w:rsid w:val="0026267A"/>
    <w:rsid w:val="00263916"/>
    <w:rsid w:val="002674B6"/>
    <w:rsid w:val="00292614"/>
    <w:rsid w:val="002A67F0"/>
    <w:rsid w:val="002F1691"/>
    <w:rsid w:val="002F2787"/>
    <w:rsid w:val="00310FD2"/>
    <w:rsid w:val="00357F49"/>
    <w:rsid w:val="00361588"/>
    <w:rsid w:val="003630D2"/>
    <w:rsid w:val="003812D8"/>
    <w:rsid w:val="003C0300"/>
    <w:rsid w:val="003C37B4"/>
    <w:rsid w:val="00400853"/>
    <w:rsid w:val="0040178F"/>
    <w:rsid w:val="0043071B"/>
    <w:rsid w:val="0044584B"/>
    <w:rsid w:val="004A0D41"/>
    <w:rsid w:val="004C76DB"/>
    <w:rsid w:val="004F6688"/>
    <w:rsid w:val="0050502E"/>
    <w:rsid w:val="00534EC0"/>
    <w:rsid w:val="00535113"/>
    <w:rsid w:val="00596A11"/>
    <w:rsid w:val="005B607E"/>
    <w:rsid w:val="005C7CCB"/>
    <w:rsid w:val="005D1CAB"/>
    <w:rsid w:val="005D7F1D"/>
    <w:rsid w:val="00657896"/>
    <w:rsid w:val="00661B56"/>
    <w:rsid w:val="006867BD"/>
    <w:rsid w:val="00693882"/>
    <w:rsid w:val="0071075F"/>
    <w:rsid w:val="007708C4"/>
    <w:rsid w:val="0078360E"/>
    <w:rsid w:val="007A3223"/>
    <w:rsid w:val="007E04CD"/>
    <w:rsid w:val="008042D6"/>
    <w:rsid w:val="00811DD7"/>
    <w:rsid w:val="00821565"/>
    <w:rsid w:val="0082204F"/>
    <w:rsid w:val="0083041D"/>
    <w:rsid w:val="00836CF4"/>
    <w:rsid w:val="00840BBB"/>
    <w:rsid w:val="00860FFB"/>
    <w:rsid w:val="00892871"/>
    <w:rsid w:val="0091725E"/>
    <w:rsid w:val="009234F9"/>
    <w:rsid w:val="00952E14"/>
    <w:rsid w:val="00964C3E"/>
    <w:rsid w:val="00964DFB"/>
    <w:rsid w:val="00966E0B"/>
    <w:rsid w:val="009C158C"/>
    <w:rsid w:val="009E2D43"/>
    <w:rsid w:val="00A606DE"/>
    <w:rsid w:val="00A8202F"/>
    <w:rsid w:val="00A90783"/>
    <w:rsid w:val="00AA3A25"/>
    <w:rsid w:val="00AD2E3E"/>
    <w:rsid w:val="00B05EE1"/>
    <w:rsid w:val="00B1509A"/>
    <w:rsid w:val="00B16A6C"/>
    <w:rsid w:val="00B34F63"/>
    <w:rsid w:val="00B405FF"/>
    <w:rsid w:val="00B40BA1"/>
    <w:rsid w:val="00B65E13"/>
    <w:rsid w:val="00B779D0"/>
    <w:rsid w:val="00B8702C"/>
    <w:rsid w:val="00BC5F9E"/>
    <w:rsid w:val="00C23E8B"/>
    <w:rsid w:val="00C25FA2"/>
    <w:rsid w:val="00C31558"/>
    <w:rsid w:val="00C70447"/>
    <w:rsid w:val="00CA0C18"/>
    <w:rsid w:val="00CB03DE"/>
    <w:rsid w:val="00CD561F"/>
    <w:rsid w:val="00CE0C18"/>
    <w:rsid w:val="00CF7E99"/>
    <w:rsid w:val="00D31D1E"/>
    <w:rsid w:val="00D65F7B"/>
    <w:rsid w:val="00DB0691"/>
    <w:rsid w:val="00DB4066"/>
    <w:rsid w:val="00DE56AF"/>
    <w:rsid w:val="00DF21CD"/>
    <w:rsid w:val="00E13AC9"/>
    <w:rsid w:val="00E1436E"/>
    <w:rsid w:val="00E513B0"/>
    <w:rsid w:val="00E71E88"/>
    <w:rsid w:val="00EA3168"/>
    <w:rsid w:val="00EB25A9"/>
    <w:rsid w:val="00ED249F"/>
    <w:rsid w:val="00EF0482"/>
    <w:rsid w:val="00F12C14"/>
    <w:rsid w:val="00F63EB0"/>
    <w:rsid w:val="00F65748"/>
    <w:rsid w:val="00FA63A3"/>
    <w:rsid w:val="00FC1005"/>
    <w:rsid w:val="00FE63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6698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FC1005"/>
    <w:pPr>
      <w:keepNext/>
      <w:spacing w:before="240" w:after="240"/>
      <w:jc w:val="left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  <w:style w:type="character" w:customStyle="1" w:styleId="Heading1Char">
    <w:name w:val="Heading 1 Char"/>
    <w:basedOn w:val="DefaultParagraphFont"/>
    <w:link w:val="Heading1"/>
    <w:rsid w:val="00FC1005"/>
    <w:rPr>
      <w:rFonts w:ascii="Times New Roman" w:hAnsi="Times New Roman"/>
      <w:b/>
      <w:kern w:val="32"/>
      <w:sz w:val="36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FC1005"/>
    <w:pPr>
      <w:keepNext/>
      <w:spacing w:before="240" w:after="240"/>
      <w:jc w:val="left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  <w:style w:type="character" w:customStyle="1" w:styleId="Heading1Char">
    <w:name w:val="Heading 1 Char"/>
    <w:basedOn w:val="DefaultParagraphFont"/>
    <w:link w:val="Heading1"/>
    <w:rsid w:val="00FC1005"/>
    <w:rPr>
      <w:rFonts w:ascii="Times New Roman" w:hAnsi="Times New Roman"/>
      <w:b/>
      <w:kern w:val="32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</Company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Ray</dc:creator>
  <cp:keywords/>
  <dc:description/>
  <cp:lastModifiedBy>bob</cp:lastModifiedBy>
  <cp:revision>41</cp:revision>
  <dcterms:created xsi:type="dcterms:W3CDTF">2013-12-05T12:43:00Z</dcterms:created>
  <dcterms:modified xsi:type="dcterms:W3CDTF">2014-01-29T15:41:00Z</dcterms:modified>
</cp:coreProperties>
</file>