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E134D" w14:textId="355D9F32" w:rsidR="00435F5E" w:rsidRPr="00F23BC9" w:rsidRDefault="00435F5E" w:rsidP="00435F5E">
      <w:pPr>
        <w:pStyle w:val="Heading2"/>
        <w:rPr>
          <w:rFonts w:ascii="Ariel" w:eastAsia="Times New Roman" w:hAnsi="Ariel" w:cs="Arial"/>
        </w:rPr>
      </w:pPr>
      <w:r w:rsidRPr="00F23BC9">
        <w:rPr>
          <w:rFonts w:ascii="Ariel" w:eastAsia="Times New Roman" w:hAnsi="Ariel" w:cs="Arial"/>
        </w:rPr>
        <w:t>HFP LSMV Implementation Overview</w:t>
      </w:r>
    </w:p>
    <w:p w14:paraId="1BA80F93" w14:textId="53DA7184" w:rsidR="00435F5E" w:rsidRPr="00F23BC9" w:rsidRDefault="00435F5E" w:rsidP="00435F5E">
      <w:pPr>
        <w:pStyle w:val="Heading3"/>
        <w:rPr>
          <w:rFonts w:ascii="Ariel" w:hAnsi="Ariel" w:cs="Arial"/>
        </w:rPr>
      </w:pPr>
      <w:r w:rsidRPr="00F23BC9">
        <w:rPr>
          <w:rFonts w:ascii="Ariel" w:hAnsi="Ariel" w:cs="Arial"/>
        </w:rPr>
        <w:t>Background</w:t>
      </w:r>
    </w:p>
    <w:p w14:paraId="142DD397" w14:textId="7284562A" w:rsidR="00435F5E" w:rsidRPr="00F23BC9" w:rsidRDefault="00435F5E" w:rsidP="00435F5E">
      <w:pPr>
        <w:rPr>
          <w:rFonts w:ascii="Ariel" w:hAnsi="Ariel" w:cs="Arial"/>
        </w:rPr>
      </w:pPr>
      <w:r w:rsidRPr="00F23BC9">
        <w:rPr>
          <w:rFonts w:ascii="Ariel" w:eastAsia="Times New Roman" w:hAnsi="Ariel" w:cs="Arial"/>
        </w:rPr>
        <w:t>Challenge: HFP operates through fragmented systems (PRIMO, manual processes) that create inefficiencies, limit analytics, and complicate regulatory reporting.</w:t>
      </w:r>
    </w:p>
    <w:p w14:paraId="3D1AFF61" w14:textId="77777777" w:rsidR="00435F5E" w:rsidRPr="00F23BC9" w:rsidRDefault="00435F5E" w:rsidP="00435F5E">
      <w:pPr>
        <w:rPr>
          <w:rFonts w:ascii="Ariel" w:eastAsia="Times New Roman" w:hAnsi="Ariel" w:cs="Arial"/>
        </w:rPr>
      </w:pPr>
      <w:r w:rsidRPr="00F23BC9">
        <w:rPr>
          <w:rFonts w:ascii="Ariel" w:eastAsia="Times New Roman" w:hAnsi="Ariel" w:cs="Arial"/>
        </w:rPr>
        <w:t>Solution: LSMV provides end-to-end automation with integrated workflows, standardized coding, and advanced analytics capabilities.</w:t>
      </w:r>
    </w:p>
    <w:p w14:paraId="1FF60083" w14:textId="77777777" w:rsidR="00F700EB" w:rsidRPr="00F23BC9" w:rsidRDefault="00F700EB" w:rsidP="00435F5E">
      <w:pPr>
        <w:rPr>
          <w:rFonts w:ascii="Ariel" w:eastAsia="Times New Roman" w:hAnsi="Ariel" w:cs="Arial"/>
        </w:rPr>
      </w:pPr>
    </w:p>
    <w:p w14:paraId="78E59B18" w14:textId="368C9C0C" w:rsidR="00F700EB" w:rsidRPr="00F23BC9" w:rsidRDefault="0055414A" w:rsidP="0055414A">
      <w:pPr>
        <w:pStyle w:val="Heading3"/>
        <w:rPr>
          <w:rFonts w:ascii="Ariel" w:eastAsia="Times New Roman" w:hAnsi="Ariel" w:cs="Arial"/>
        </w:rPr>
      </w:pPr>
      <w:r w:rsidRPr="00F23BC9">
        <w:rPr>
          <w:rFonts w:ascii="Ariel" w:eastAsia="Times New Roman" w:hAnsi="Ariel" w:cs="Arial"/>
        </w:rPr>
        <w:t>Technical Components</w:t>
      </w:r>
    </w:p>
    <w:p w14:paraId="1D959417" w14:textId="77777777" w:rsidR="00265874" w:rsidRPr="00F23BC9" w:rsidRDefault="0055414A" w:rsidP="00265874">
      <w:pPr>
        <w:pStyle w:val="Heading4"/>
        <w:rPr>
          <w:rFonts w:ascii="Ariel" w:eastAsia="Times New Roman" w:hAnsi="Ariel"/>
        </w:rPr>
      </w:pPr>
      <w:r w:rsidRPr="00F23BC9">
        <w:rPr>
          <w:rFonts w:ascii="Ariel" w:eastAsia="Times New Roman" w:hAnsi="Ariel"/>
        </w:rPr>
        <w:t xml:space="preserve">Input Sources: </w:t>
      </w:r>
    </w:p>
    <w:p w14:paraId="5167A17E" w14:textId="43BBFAE9" w:rsidR="0055414A" w:rsidRPr="00F23BC9" w:rsidRDefault="0055414A" w:rsidP="00265874">
      <w:pPr>
        <w:pStyle w:val="ListParagraph"/>
        <w:numPr>
          <w:ilvl w:val="0"/>
          <w:numId w:val="9"/>
        </w:numPr>
        <w:rPr>
          <w:rFonts w:ascii="Ariel" w:hAnsi="Ariel" w:cs="Arial"/>
        </w:rPr>
      </w:pPr>
      <w:r w:rsidRPr="00F23BC9">
        <w:rPr>
          <w:rFonts w:ascii="Ariel" w:eastAsia="Times New Roman" w:hAnsi="Ariel" w:cs="Arial"/>
        </w:rPr>
        <w:t>Safety Reporting Portal (SRP), MedWatch Online, OII CMS, manual entry</w:t>
      </w:r>
    </w:p>
    <w:p w14:paraId="36016760" w14:textId="77777777" w:rsidR="0055414A" w:rsidRPr="00F23BC9" w:rsidRDefault="0055414A" w:rsidP="00265874">
      <w:pPr>
        <w:pStyle w:val="Heading4"/>
        <w:rPr>
          <w:rFonts w:ascii="Ariel" w:eastAsiaTheme="minorHAnsi" w:hAnsi="Ariel"/>
        </w:rPr>
      </w:pPr>
      <w:r w:rsidRPr="00F23BC9">
        <w:rPr>
          <w:rFonts w:ascii="Ariel" w:eastAsia="Times New Roman" w:hAnsi="Ariel"/>
        </w:rPr>
        <w:t>Core Integrations:</w:t>
      </w:r>
    </w:p>
    <w:p w14:paraId="1EA824F9" w14:textId="77777777" w:rsidR="0055414A" w:rsidRPr="00F23BC9" w:rsidRDefault="0055414A" w:rsidP="0055414A">
      <w:pPr>
        <w:pStyle w:val="ListParagraph"/>
        <w:numPr>
          <w:ilvl w:val="0"/>
          <w:numId w:val="2"/>
        </w:numPr>
        <w:rPr>
          <w:rFonts w:ascii="Ariel" w:hAnsi="Ariel" w:cs="Arial"/>
        </w:rPr>
      </w:pPr>
      <w:r w:rsidRPr="00F23BC9">
        <w:rPr>
          <w:rFonts w:ascii="Ariel" w:eastAsia="Times New Roman" w:hAnsi="Ariel" w:cs="Arial"/>
        </w:rPr>
        <w:t>Food Track API: Real-time product coding and ingredient data</w:t>
      </w:r>
    </w:p>
    <w:p w14:paraId="176A012D" w14:textId="77777777" w:rsidR="0055414A" w:rsidRPr="00F23BC9" w:rsidRDefault="0055414A" w:rsidP="0055414A">
      <w:pPr>
        <w:pStyle w:val="ListParagraph"/>
        <w:numPr>
          <w:ilvl w:val="0"/>
          <w:numId w:val="2"/>
        </w:numPr>
        <w:rPr>
          <w:rFonts w:ascii="Ariel" w:hAnsi="Ariel" w:cs="Arial"/>
        </w:rPr>
      </w:pPr>
      <w:r w:rsidRPr="00F23BC9">
        <w:rPr>
          <w:rFonts w:ascii="Ariel" w:eastAsia="Times New Roman" w:hAnsi="Ariel" w:cs="Arial"/>
        </w:rPr>
        <w:t>FMS ETL: Nightly manufacturer/facility data sync</w:t>
      </w:r>
    </w:p>
    <w:p w14:paraId="5BEBB77C" w14:textId="77777777" w:rsidR="0055414A" w:rsidRPr="00F23BC9" w:rsidRDefault="0055414A" w:rsidP="0055414A">
      <w:pPr>
        <w:pStyle w:val="ListParagraph"/>
        <w:numPr>
          <w:ilvl w:val="0"/>
          <w:numId w:val="2"/>
        </w:numPr>
        <w:rPr>
          <w:rFonts w:ascii="Ariel" w:hAnsi="Ariel" w:cs="Arial"/>
        </w:rPr>
      </w:pPr>
      <w:proofErr w:type="spellStart"/>
      <w:r w:rsidRPr="00F23BC9">
        <w:rPr>
          <w:rFonts w:ascii="Ariel" w:eastAsia="Times New Roman" w:hAnsi="Ariel" w:cs="Arial"/>
        </w:rPr>
        <w:t>ThinkTrends</w:t>
      </w:r>
      <w:proofErr w:type="spellEnd"/>
      <w:r w:rsidRPr="00F23BC9">
        <w:rPr>
          <w:rFonts w:ascii="Ariel" w:eastAsia="Times New Roman" w:hAnsi="Ariel" w:cs="Arial"/>
        </w:rPr>
        <w:t xml:space="preserve"> Document AI: Automated document processing</w:t>
      </w:r>
    </w:p>
    <w:p w14:paraId="0FAB2EE0" w14:textId="3A72A9E0" w:rsidR="0055414A" w:rsidRPr="00F23BC9" w:rsidRDefault="0055414A" w:rsidP="0055414A">
      <w:pPr>
        <w:pStyle w:val="ListParagraph"/>
        <w:numPr>
          <w:ilvl w:val="0"/>
          <w:numId w:val="2"/>
        </w:numPr>
        <w:rPr>
          <w:rFonts w:ascii="Ariel" w:hAnsi="Ariel" w:cs="Arial"/>
        </w:rPr>
      </w:pPr>
      <w:proofErr w:type="spellStart"/>
      <w:r w:rsidRPr="00F23BC9">
        <w:rPr>
          <w:rFonts w:ascii="Ariel" w:eastAsia="Times New Roman" w:hAnsi="Ariel" w:cs="Arial"/>
        </w:rPr>
        <w:t>RxLogix</w:t>
      </w:r>
      <w:proofErr w:type="spellEnd"/>
      <w:r w:rsidRPr="00F23BC9">
        <w:rPr>
          <w:rFonts w:ascii="Ariel" w:eastAsia="Times New Roman" w:hAnsi="Ariel" w:cs="Arial"/>
        </w:rPr>
        <w:t>: Advanced analytics and signal detection</w:t>
      </w:r>
    </w:p>
    <w:p w14:paraId="015843BD" w14:textId="77777777" w:rsidR="00265874" w:rsidRPr="00F23BC9" w:rsidRDefault="0055414A" w:rsidP="00265874">
      <w:pPr>
        <w:pStyle w:val="Heading4"/>
        <w:rPr>
          <w:rFonts w:ascii="Ariel" w:eastAsia="Times New Roman" w:hAnsi="Ariel"/>
        </w:rPr>
      </w:pPr>
      <w:r w:rsidRPr="00F23BC9">
        <w:rPr>
          <w:rFonts w:ascii="Ariel" w:eastAsia="Times New Roman" w:hAnsi="Ariel"/>
        </w:rPr>
        <w:t xml:space="preserve">Output Systems: </w:t>
      </w:r>
    </w:p>
    <w:p w14:paraId="35320185" w14:textId="56046309" w:rsidR="0055414A" w:rsidRPr="00F23BC9" w:rsidRDefault="0055414A" w:rsidP="0055414A">
      <w:pPr>
        <w:rPr>
          <w:rFonts w:ascii="Ariel" w:hAnsi="Ariel" w:cs="Arial"/>
        </w:rPr>
      </w:pPr>
      <w:r w:rsidRPr="00F23BC9">
        <w:rPr>
          <w:rFonts w:ascii="Ariel" w:eastAsia="Times New Roman" w:hAnsi="Ariel" w:cs="Arial"/>
        </w:rPr>
        <w:t>Open FDA publishing, EBO reporting, FDA TRAK Dashboard</w:t>
      </w:r>
    </w:p>
    <w:p w14:paraId="1F927A39" w14:textId="77777777" w:rsidR="0055414A" w:rsidRPr="00F23BC9" w:rsidRDefault="0055414A" w:rsidP="00435F5E">
      <w:pPr>
        <w:rPr>
          <w:rFonts w:ascii="Ariel" w:hAnsi="Ariel" w:cs="Arial"/>
        </w:rPr>
      </w:pPr>
    </w:p>
    <w:p w14:paraId="16A0E104" w14:textId="3EE6C70C" w:rsidR="00265874" w:rsidRPr="00F23BC9" w:rsidRDefault="00265874" w:rsidP="00265874">
      <w:pPr>
        <w:pStyle w:val="Heading3"/>
        <w:rPr>
          <w:rFonts w:ascii="Ariel" w:hAnsi="Ariel" w:cs="Arial"/>
        </w:rPr>
      </w:pPr>
      <w:r w:rsidRPr="00F23BC9">
        <w:rPr>
          <w:rFonts w:ascii="Ariel" w:hAnsi="Ariel" w:cs="Arial"/>
        </w:rPr>
        <w:t>HFP Workflow</w:t>
      </w:r>
    </w:p>
    <w:p w14:paraId="0DB9B123" w14:textId="77777777" w:rsidR="00265874" w:rsidRPr="00F23BC9" w:rsidRDefault="00265874" w:rsidP="00265874">
      <w:pPr>
        <w:rPr>
          <w:rFonts w:ascii="Ariel" w:hAnsi="Ariel" w:cs="Arial"/>
        </w:rPr>
      </w:pPr>
      <w:r w:rsidRPr="00F23BC9">
        <w:rPr>
          <w:rFonts w:ascii="Ariel" w:eastAsia="Times New Roman" w:hAnsi="Ariel" w:cs="Arial"/>
        </w:rPr>
        <w:t>Automated Workflow: Intake → Triage → Data Entry → Coding → Quality Assurance → Review → Case Closure</w:t>
      </w:r>
    </w:p>
    <w:p w14:paraId="09232399" w14:textId="77777777" w:rsidR="00265874" w:rsidRPr="00F23BC9" w:rsidRDefault="00265874" w:rsidP="00265874">
      <w:pPr>
        <w:pStyle w:val="Heading4"/>
        <w:rPr>
          <w:rFonts w:ascii="Ariel" w:eastAsiaTheme="minorHAnsi" w:hAnsi="Ariel"/>
        </w:rPr>
      </w:pPr>
      <w:r w:rsidRPr="00F23BC9">
        <w:rPr>
          <w:rFonts w:ascii="Ariel" w:eastAsia="Times New Roman" w:hAnsi="Ariel"/>
        </w:rPr>
        <w:t>Role-Based Access:</w:t>
      </w:r>
    </w:p>
    <w:p w14:paraId="2F2559D1" w14:textId="77777777" w:rsidR="00265874" w:rsidRPr="00F23BC9" w:rsidRDefault="00265874" w:rsidP="00265874">
      <w:pPr>
        <w:pStyle w:val="ListParagraph"/>
        <w:numPr>
          <w:ilvl w:val="0"/>
          <w:numId w:val="3"/>
        </w:numPr>
        <w:rPr>
          <w:rFonts w:ascii="Ariel" w:hAnsi="Ariel" w:cs="Arial"/>
        </w:rPr>
      </w:pPr>
      <w:r w:rsidRPr="00F23BC9">
        <w:rPr>
          <w:rFonts w:ascii="Ariel" w:eastAsia="Times New Roman" w:hAnsi="Ariel" w:cs="Arial"/>
        </w:rPr>
        <w:t>Records Management: External routing, FOIA processing</w:t>
      </w:r>
    </w:p>
    <w:p w14:paraId="0E67BC92" w14:textId="77777777" w:rsidR="00265874" w:rsidRPr="00F23BC9" w:rsidRDefault="00265874" w:rsidP="00265874">
      <w:pPr>
        <w:pStyle w:val="ListParagraph"/>
        <w:numPr>
          <w:ilvl w:val="0"/>
          <w:numId w:val="3"/>
        </w:numPr>
        <w:rPr>
          <w:rFonts w:ascii="Ariel" w:hAnsi="Ariel" w:cs="Arial"/>
        </w:rPr>
      </w:pPr>
      <w:r w:rsidRPr="00F23BC9">
        <w:rPr>
          <w:rFonts w:ascii="Ariel" w:eastAsia="Times New Roman" w:hAnsi="Ariel" w:cs="Arial"/>
        </w:rPr>
        <w:t>Complaint Coordinators: Internal routing, data management, routine/acute classification</w:t>
      </w:r>
    </w:p>
    <w:p w14:paraId="27CD476F" w14:textId="03F94F66" w:rsidR="00265874" w:rsidRPr="00F23BC9" w:rsidRDefault="00265874" w:rsidP="00265874">
      <w:pPr>
        <w:pStyle w:val="ListParagraph"/>
        <w:numPr>
          <w:ilvl w:val="0"/>
          <w:numId w:val="3"/>
        </w:numPr>
        <w:rPr>
          <w:rFonts w:ascii="Ariel" w:hAnsi="Ariel" w:cs="Arial"/>
        </w:rPr>
      </w:pPr>
      <w:r w:rsidRPr="00F23BC9">
        <w:rPr>
          <w:rFonts w:ascii="Ariel" w:eastAsia="Times New Roman" w:hAnsi="Ariel" w:cs="Arial"/>
        </w:rPr>
        <w:t>Program Office Reviewers: Technical assessment, safety issue identification</w:t>
      </w:r>
    </w:p>
    <w:p w14:paraId="6F7D339C" w14:textId="77777777" w:rsidR="00265874" w:rsidRPr="00F23BC9" w:rsidRDefault="00265874" w:rsidP="00265874">
      <w:pPr>
        <w:pStyle w:val="Heading4"/>
        <w:rPr>
          <w:rFonts w:ascii="Ariel" w:eastAsiaTheme="minorHAnsi" w:hAnsi="Ariel"/>
        </w:rPr>
      </w:pPr>
      <w:r w:rsidRPr="00F23BC9">
        <w:rPr>
          <w:rFonts w:ascii="Ariel" w:eastAsia="Times New Roman" w:hAnsi="Ariel"/>
        </w:rPr>
        <w:t>HFP-Specific Modules:</w:t>
      </w:r>
    </w:p>
    <w:p w14:paraId="55D60A2E" w14:textId="77777777" w:rsidR="00265874" w:rsidRPr="00F23BC9" w:rsidRDefault="00265874" w:rsidP="00265874">
      <w:pPr>
        <w:pStyle w:val="ListParagraph"/>
        <w:numPr>
          <w:ilvl w:val="0"/>
          <w:numId w:val="3"/>
        </w:numPr>
        <w:rPr>
          <w:rFonts w:ascii="Ariel" w:hAnsi="Ariel" w:cs="Arial"/>
        </w:rPr>
      </w:pPr>
      <w:r w:rsidRPr="00F23BC9">
        <w:rPr>
          <w:rFonts w:ascii="Ariel" w:eastAsia="Times New Roman" w:hAnsi="Ariel" w:cs="Arial"/>
        </w:rPr>
        <w:t>Custom review tab for abuse/misuse/relatedness assessment</w:t>
      </w:r>
    </w:p>
    <w:p w14:paraId="17C1485D" w14:textId="77777777" w:rsidR="00265874" w:rsidRPr="00F23BC9" w:rsidRDefault="00265874" w:rsidP="00265874">
      <w:pPr>
        <w:pStyle w:val="ListParagraph"/>
        <w:numPr>
          <w:ilvl w:val="0"/>
          <w:numId w:val="3"/>
        </w:numPr>
        <w:rPr>
          <w:rFonts w:ascii="Ariel" w:hAnsi="Ariel" w:cs="Arial"/>
        </w:rPr>
      </w:pPr>
      <w:r w:rsidRPr="00F23BC9">
        <w:rPr>
          <w:rFonts w:ascii="Ariel" w:eastAsia="Times New Roman" w:hAnsi="Ariel" w:cs="Arial"/>
        </w:rPr>
        <w:t>Safety issues and product problems tracking</w:t>
      </w:r>
    </w:p>
    <w:p w14:paraId="4C3C696D" w14:textId="77777777" w:rsidR="00265874" w:rsidRPr="00F23BC9" w:rsidRDefault="00265874" w:rsidP="00265874">
      <w:pPr>
        <w:pStyle w:val="ListParagraph"/>
        <w:numPr>
          <w:ilvl w:val="0"/>
          <w:numId w:val="3"/>
        </w:numPr>
        <w:rPr>
          <w:rFonts w:ascii="Ariel" w:hAnsi="Ariel" w:cs="Arial"/>
        </w:rPr>
      </w:pPr>
      <w:r w:rsidRPr="00F23BC9">
        <w:rPr>
          <w:rFonts w:ascii="Ariel" w:eastAsia="Times New Roman" w:hAnsi="Ariel" w:cs="Arial"/>
        </w:rPr>
        <w:t>Enhanced contact management for complex reporter hierarchies</w:t>
      </w:r>
    </w:p>
    <w:p w14:paraId="093A3E40" w14:textId="7CFE8B8C" w:rsidR="00265874" w:rsidRPr="00F23BC9" w:rsidRDefault="00265874" w:rsidP="00265874">
      <w:pPr>
        <w:pStyle w:val="ListParagraph"/>
        <w:numPr>
          <w:ilvl w:val="0"/>
          <w:numId w:val="3"/>
        </w:numPr>
        <w:rPr>
          <w:rFonts w:ascii="Ariel" w:hAnsi="Ariel" w:cs="Arial"/>
        </w:rPr>
      </w:pPr>
      <w:r w:rsidRPr="00F23BC9">
        <w:rPr>
          <w:rFonts w:ascii="Ariel" w:eastAsia="Times New Roman" w:hAnsi="Ariel" w:cs="Arial"/>
        </w:rPr>
        <w:t>Automated notifications for follow-ups and special case types</w:t>
      </w:r>
    </w:p>
    <w:p w14:paraId="44C3EB98" w14:textId="2B321291" w:rsidR="00F10A97" w:rsidRPr="00F23BC9" w:rsidRDefault="00F10A97" w:rsidP="00265874">
      <w:pPr>
        <w:pStyle w:val="Heading3"/>
        <w:rPr>
          <w:rFonts w:ascii="Ariel" w:hAnsi="Ariel" w:cs="Arial"/>
        </w:rPr>
      </w:pPr>
      <w:r w:rsidRPr="00F23BC9">
        <w:rPr>
          <w:rFonts w:ascii="Ariel" w:hAnsi="Ariel" w:cs="Arial"/>
        </w:rPr>
        <w:lastRenderedPageBreak/>
        <w:t>Open Questions and Items</w:t>
      </w:r>
    </w:p>
    <w:p w14:paraId="5A373A08" w14:textId="0A7BA70A" w:rsidR="00265874" w:rsidRPr="00F23BC9" w:rsidRDefault="00265874" w:rsidP="00F10A97">
      <w:pPr>
        <w:pStyle w:val="Heading4"/>
        <w:rPr>
          <w:rFonts w:ascii="Ariel" w:hAnsi="Ariel"/>
        </w:rPr>
      </w:pPr>
      <w:r w:rsidRPr="00F23BC9">
        <w:rPr>
          <w:rFonts w:ascii="Ariel" w:hAnsi="Ariel"/>
        </w:rPr>
        <w:t>Technical Requirements</w:t>
      </w:r>
    </w:p>
    <w:p w14:paraId="63EA1DA6" w14:textId="77777777" w:rsidR="00265874" w:rsidRPr="00F23BC9" w:rsidRDefault="00265874" w:rsidP="00265874">
      <w:pPr>
        <w:pStyle w:val="ListParagraph"/>
        <w:numPr>
          <w:ilvl w:val="0"/>
          <w:numId w:val="6"/>
        </w:numPr>
        <w:rPr>
          <w:rFonts w:ascii="Ariel" w:hAnsi="Ariel" w:cs="Arial"/>
        </w:rPr>
      </w:pPr>
      <w:r w:rsidRPr="00F23BC9">
        <w:rPr>
          <w:rFonts w:ascii="Ariel" w:eastAsia="Times New Roman" w:hAnsi="Ariel" w:cs="Arial"/>
        </w:rPr>
        <w:t>FMS Integration Details: Clarify data source, API specifications, and food-specific manufacturer filtering criteria</w:t>
      </w:r>
    </w:p>
    <w:p w14:paraId="0D3BC461" w14:textId="77777777" w:rsidR="00265874" w:rsidRPr="00F23BC9" w:rsidRDefault="00265874" w:rsidP="00265874">
      <w:pPr>
        <w:pStyle w:val="ListParagraph"/>
        <w:numPr>
          <w:ilvl w:val="0"/>
          <w:numId w:val="6"/>
        </w:numPr>
        <w:rPr>
          <w:rFonts w:ascii="Ariel" w:hAnsi="Ariel" w:cs="Arial"/>
        </w:rPr>
      </w:pPr>
      <w:r w:rsidRPr="00F23BC9">
        <w:rPr>
          <w:rFonts w:ascii="Ariel" w:eastAsia="Times New Roman" w:hAnsi="Ariel" w:cs="Arial"/>
        </w:rPr>
        <w:t>Dictionary Management: Finalize requirements for dietary supplement database and cannabis product dictionary loading</w:t>
      </w:r>
    </w:p>
    <w:p w14:paraId="23CCB6FE" w14:textId="77777777" w:rsidR="00265874" w:rsidRPr="00F23BC9" w:rsidRDefault="00265874" w:rsidP="00265874">
      <w:pPr>
        <w:pStyle w:val="ListParagraph"/>
        <w:numPr>
          <w:ilvl w:val="0"/>
          <w:numId w:val="6"/>
        </w:numPr>
        <w:rPr>
          <w:rFonts w:ascii="Ariel" w:hAnsi="Ariel" w:cs="Arial"/>
        </w:rPr>
      </w:pPr>
      <w:r w:rsidRPr="00F23BC9">
        <w:rPr>
          <w:rFonts w:ascii="Ariel" w:eastAsia="Times New Roman" w:hAnsi="Ariel" w:cs="Arial"/>
        </w:rPr>
        <w:t>OII CMS Integration: Define API specifications and timeline for work activity creation functionality</w:t>
      </w:r>
    </w:p>
    <w:p w14:paraId="4B06C111" w14:textId="40EECA1E" w:rsidR="00265874" w:rsidRPr="00F23BC9" w:rsidRDefault="00265874" w:rsidP="00265874">
      <w:pPr>
        <w:pStyle w:val="ListParagraph"/>
        <w:numPr>
          <w:ilvl w:val="0"/>
          <w:numId w:val="6"/>
        </w:numPr>
        <w:rPr>
          <w:rFonts w:ascii="Ariel" w:hAnsi="Ariel" w:cs="Arial"/>
        </w:rPr>
      </w:pPr>
      <w:r w:rsidRPr="00F23BC9">
        <w:rPr>
          <w:rFonts w:ascii="Ariel" w:eastAsia="Times New Roman" w:hAnsi="Ariel" w:cs="Arial"/>
        </w:rPr>
        <w:t>Product Code Builder Integration: Determine implementation timeline and technical requirements</w:t>
      </w:r>
    </w:p>
    <w:p w14:paraId="5F37C2BA" w14:textId="77777777" w:rsidR="00F23BC9" w:rsidRPr="00F23BC9" w:rsidRDefault="00F23BC9" w:rsidP="00F23BC9">
      <w:pPr>
        <w:pStyle w:val="Heading4"/>
        <w:rPr>
          <w:rFonts w:ascii="Ariel" w:hAnsi="Ariel"/>
        </w:rPr>
      </w:pPr>
      <w:r w:rsidRPr="00F23BC9">
        <w:rPr>
          <w:rStyle w:val="Strong"/>
          <w:rFonts w:ascii="Ariel" w:hAnsi="Ariel"/>
          <w:b w:val="0"/>
          <w:bCs w:val="0"/>
        </w:rPr>
        <w:t>Data Migration and Mapping</w:t>
      </w:r>
    </w:p>
    <w:p w14:paraId="064ECDAE" w14:textId="77777777" w:rsidR="00F23BC9" w:rsidRDefault="00F23BC9" w:rsidP="00F23BC9">
      <w:pPr>
        <w:pStyle w:val="muitypography-root"/>
        <w:numPr>
          <w:ilvl w:val="0"/>
          <w:numId w:val="10"/>
        </w:numPr>
        <w:shd w:val="clear" w:color="auto" w:fill="FFFFFF"/>
        <w:spacing w:before="0" w:beforeAutospacing="0" w:after="240" w:afterAutospacing="0" w:line="300" w:lineRule="atLeast"/>
        <w:rPr>
          <w:rFonts w:ascii="Ariel" w:hAnsi="Ariel" w:cs="Segoe UI"/>
          <w:color w:val="212121"/>
          <w:spacing w:val="3"/>
          <w:sz w:val="21"/>
          <w:szCs w:val="21"/>
        </w:rPr>
      </w:pPr>
      <w:r w:rsidRPr="00F23BC9">
        <w:rPr>
          <w:rStyle w:val="Strong"/>
          <w:rFonts w:ascii="Ariel" w:eastAsiaTheme="majorEastAsia" w:hAnsi="Ariel" w:cs="Segoe UI"/>
          <w:color w:val="212121"/>
          <w:spacing w:val="3"/>
          <w:sz w:val="21"/>
          <w:szCs w:val="21"/>
        </w:rPr>
        <w:t>SRP Contact Hierarchy</w:t>
      </w:r>
      <w:r w:rsidRPr="00F23BC9">
        <w:rPr>
          <w:rFonts w:ascii="Ariel" w:hAnsi="Ariel" w:cs="Segoe UI"/>
          <w:color w:val="212121"/>
          <w:spacing w:val="3"/>
          <w:sz w:val="21"/>
          <w:szCs w:val="21"/>
        </w:rPr>
        <w:t xml:space="preserve">: Finalize mapping strategy for complex contact relationships from XML to LSMV structure </w:t>
      </w:r>
    </w:p>
    <w:p w14:paraId="4245DEBF" w14:textId="2D649257" w:rsidR="00F23BC9" w:rsidRPr="00F23BC9" w:rsidRDefault="00F23BC9" w:rsidP="00F23BC9">
      <w:pPr>
        <w:pStyle w:val="muitypography-root"/>
        <w:numPr>
          <w:ilvl w:val="0"/>
          <w:numId w:val="10"/>
        </w:numPr>
        <w:shd w:val="clear" w:color="auto" w:fill="FFFFFF"/>
        <w:spacing w:before="0" w:beforeAutospacing="0" w:after="240" w:afterAutospacing="0" w:line="300" w:lineRule="atLeast"/>
        <w:rPr>
          <w:rFonts w:ascii="Ariel" w:hAnsi="Ariel" w:cs="Segoe UI"/>
          <w:color w:val="212121"/>
          <w:spacing w:val="3"/>
          <w:sz w:val="21"/>
          <w:szCs w:val="21"/>
        </w:rPr>
      </w:pPr>
      <w:r w:rsidRPr="00F23BC9">
        <w:rPr>
          <w:rStyle w:val="Strong"/>
          <w:rFonts w:ascii="Ariel" w:eastAsiaTheme="majorEastAsia" w:hAnsi="Ariel" w:cs="Segoe UI"/>
          <w:color w:val="212121"/>
          <w:spacing w:val="3"/>
          <w:sz w:val="21"/>
          <w:szCs w:val="21"/>
        </w:rPr>
        <w:t>Historical Data</w:t>
      </w:r>
      <w:r w:rsidRPr="00F23BC9">
        <w:rPr>
          <w:rFonts w:ascii="Ariel" w:hAnsi="Ariel" w:cs="Segoe UI"/>
          <w:color w:val="212121"/>
          <w:spacing w:val="3"/>
          <w:sz w:val="21"/>
          <w:szCs w:val="21"/>
        </w:rPr>
        <w:t xml:space="preserve">: Determine scope and timeline for migrating existing PRIMO cases </w:t>
      </w:r>
    </w:p>
    <w:p w14:paraId="79363401" w14:textId="734BE966" w:rsidR="00F23BC9" w:rsidRPr="00F23BC9" w:rsidRDefault="00F23BC9" w:rsidP="00F23BC9">
      <w:pPr>
        <w:pStyle w:val="muitypography-root"/>
        <w:numPr>
          <w:ilvl w:val="0"/>
          <w:numId w:val="10"/>
        </w:numPr>
        <w:shd w:val="clear" w:color="auto" w:fill="FFFFFF"/>
        <w:spacing w:before="0" w:beforeAutospacing="0" w:after="240" w:afterAutospacing="0" w:line="300" w:lineRule="atLeast"/>
        <w:rPr>
          <w:rFonts w:ascii="Ariel" w:hAnsi="Ariel" w:cs="Segoe UI"/>
          <w:color w:val="212121"/>
          <w:spacing w:val="3"/>
          <w:sz w:val="21"/>
          <w:szCs w:val="21"/>
        </w:rPr>
      </w:pPr>
      <w:r w:rsidRPr="00F23BC9">
        <w:rPr>
          <w:rStyle w:val="Strong"/>
          <w:rFonts w:ascii="Ariel" w:eastAsiaTheme="majorEastAsia" w:hAnsi="Ariel" w:cs="Segoe UI"/>
          <w:color w:val="212121"/>
          <w:spacing w:val="3"/>
          <w:sz w:val="21"/>
          <w:szCs w:val="21"/>
        </w:rPr>
        <w:t>Code List Validation</w:t>
      </w:r>
      <w:r w:rsidRPr="00F23BC9">
        <w:rPr>
          <w:rFonts w:ascii="Ariel" w:hAnsi="Ariel" w:cs="Segoe UI"/>
          <w:color w:val="212121"/>
          <w:spacing w:val="3"/>
          <w:sz w:val="21"/>
          <w:szCs w:val="21"/>
        </w:rPr>
        <w:t>: Review and approve all HFP-specific code lists and field configurations</w:t>
      </w:r>
    </w:p>
    <w:p w14:paraId="0C55AFD9" w14:textId="77777777" w:rsidR="00F23BC9" w:rsidRPr="00F23BC9" w:rsidRDefault="00F23BC9" w:rsidP="00F23BC9">
      <w:pPr>
        <w:rPr>
          <w:rFonts w:ascii="Ariel" w:hAnsi="Ariel" w:cs="Arial"/>
        </w:rPr>
      </w:pPr>
    </w:p>
    <w:p w14:paraId="2CBC5ACC" w14:textId="77777777" w:rsidR="00265874" w:rsidRPr="00F23BC9" w:rsidRDefault="00265874" w:rsidP="00265874">
      <w:pPr>
        <w:pStyle w:val="Heading4"/>
        <w:rPr>
          <w:rFonts w:ascii="Ariel" w:hAnsi="Ariel" w:cs="Arial"/>
        </w:rPr>
      </w:pPr>
      <w:proofErr w:type="spellStart"/>
      <w:r w:rsidRPr="00F23BC9">
        <w:rPr>
          <w:rFonts w:ascii="Ariel" w:hAnsi="Ariel" w:cs="Arial"/>
        </w:rPr>
        <w:t>Foia</w:t>
      </w:r>
      <w:proofErr w:type="spellEnd"/>
    </w:p>
    <w:p w14:paraId="0D97E7AC" w14:textId="7A9D7BC8" w:rsidR="00265874" w:rsidRPr="00F23BC9" w:rsidRDefault="00265874" w:rsidP="00265874">
      <w:pPr>
        <w:pStyle w:val="ListParagraph"/>
        <w:numPr>
          <w:ilvl w:val="0"/>
          <w:numId w:val="7"/>
        </w:numPr>
        <w:rPr>
          <w:rFonts w:ascii="Ariel" w:hAnsi="Ariel" w:cs="Arial"/>
        </w:rPr>
      </w:pPr>
      <w:r w:rsidRPr="00F23BC9">
        <w:rPr>
          <w:rFonts w:ascii="Ariel" w:hAnsi="Ariel" w:cs="Arial"/>
        </w:rPr>
        <w:t>FOIA Process Adoption: Decision on implementing Cedar's redaction capabilities vs. maintaining current bulk download approach</w:t>
      </w:r>
    </w:p>
    <w:p w14:paraId="76ED9D12" w14:textId="77777777" w:rsidR="00265874" w:rsidRPr="00F23BC9" w:rsidRDefault="00265874" w:rsidP="00265874">
      <w:pPr>
        <w:pStyle w:val="ListParagraph"/>
        <w:numPr>
          <w:ilvl w:val="0"/>
          <w:numId w:val="7"/>
        </w:numPr>
        <w:rPr>
          <w:rFonts w:ascii="Ariel" w:hAnsi="Ariel" w:cs="Arial"/>
        </w:rPr>
      </w:pPr>
      <w:r w:rsidRPr="00F23BC9">
        <w:rPr>
          <w:rFonts w:ascii="Ariel" w:hAnsi="Ariel" w:cs="Arial"/>
        </w:rPr>
        <w:t>Quarterly Extract Format: Confirm output specifications and any modifications needed from current SQL-based process</w:t>
      </w:r>
    </w:p>
    <w:p w14:paraId="6060037E" w14:textId="22ECF131" w:rsidR="00265874" w:rsidRPr="00F23BC9" w:rsidRDefault="00265874" w:rsidP="00265874">
      <w:pPr>
        <w:pStyle w:val="ListParagraph"/>
        <w:numPr>
          <w:ilvl w:val="0"/>
          <w:numId w:val="7"/>
        </w:numPr>
        <w:rPr>
          <w:rFonts w:ascii="Ariel" w:hAnsi="Ariel" w:cs="Arial"/>
        </w:rPr>
      </w:pPr>
      <w:r w:rsidRPr="00F23BC9">
        <w:rPr>
          <w:rFonts w:ascii="Ariel" w:hAnsi="Ariel" w:cs="Arial"/>
        </w:rPr>
        <w:t>Field-Level Redaction: Provide list of fields requiring redaction if shadow field functionality is needed</w:t>
      </w:r>
    </w:p>
    <w:p w14:paraId="716779B4" w14:textId="0D7988A4" w:rsidR="00265874" w:rsidRPr="00F23BC9" w:rsidRDefault="00F10A97" w:rsidP="00F10A97">
      <w:pPr>
        <w:pStyle w:val="Heading4"/>
        <w:rPr>
          <w:rFonts w:ascii="Ariel" w:hAnsi="Ariel"/>
        </w:rPr>
      </w:pPr>
      <w:r w:rsidRPr="00F23BC9">
        <w:rPr>
          <w:rFonts w:ascii="Ariel" w:hAnsi="Ariel"/>
        </w:rPr>
        <w:t>Business Process Clarification</w:t>
      </w:r>
    </w:p>
    <w:p w14:paraId="51048D7A" w14:textId="77777777" w:rsidR="00265874" w:rsidRPr="00F23BC9" w:rsidRDefault="00265874" w:rsidP="00265874">
      <w:pPr>
        <w:pStyle w:val="ListParagraph"/>
        <w:numPr>
          <w:ilvl w:val="0"/>
          <w:numId w:val="8"/>
        </w:numPr>
        <w:rPr>
          <w:rFonts w:ascii="Ariel" w:hAnsi="Ariel" w:cs="Arial"/>
        </w:rPr>
      </w:pPr>
      <w:r w:rsidRPr="00F23BC9">
        <w:rPr>
          <w:rFonts w:ascii="Ariel" w:hAnsi="Ariel" w:cs="Arial"/>
        </w:rPr>
        <w:t>Whistleblower Designation: Confirm field placement and special handling requirements for anonymous reporters</w:t>
      </w:r>
    </w:p>
    <w:p w14:paraId="706F23E1" w14:textId="77777777" w:rsidR="00265874" w:rsidRPr="00F23BC9" w:rsidRDefault="00265874" w:rsidP="00265874">
      <w:pPr>
        <w:pStyle w:val="ListParagraph"/>
        <w:numPr>
          <w:ilvl w:val="0"/>
          <w:numId w:val="8"/>
        </w:numPr>
        <w:rPr>
          <w:rFonts w:ascii="Ariel" w:hAnsi="Ariel" w:cs="Arial"/>
        </w:rPr>
      </w:pPr>
      <w:r w:rsidRPr="00F23BC9">
        <w:rPr>
          <w:rFonts w:ascii="Ariel" w:hAnsi="Ariel" w:cs="Arial"/>
        </w:rPr>
        <w:t>RFR Report Scope: Final confirmation that Reportable Food Registry reports remain out of scope for Phase 1</w:t>
      </w:r>
    </w:p>
    <w:p w14:paraId="15B26A2E" w14:textId="77777777" w:rsidR="00265874" w:rsidRPr="00F23BC9" w:rsidRDefault="00265874" w:rsidP="00265874">
      <w:pPr>
        <w:pStyle w:val="ListParagraph"/>
        <w:numPr>
          <w:ilvl w:val="0"/>
          <w:numId w:val="8"/>
        </w:numPr>
        <w:rPr>
          <w:rFonts w:ascii="Ariel" w:hAnsi="Ariel" w:cs="Arial"/>
        </w:rPr>
      </w:pPr>
      <w:r w:rsidRPr="00F23BC9">
        <w:rPr>
          <w:rFonts w:ascii="Ariel" w:hAnsi="Ariel" w:cs="Arial"/>
        </w:rPr>
        <w:t>Special Case Notifications: Verify email recipients and trigger points for cannabis, food additive, and other special case type</w:t>
      </w:r>
    </w:p>
    <w:p w14:paraId="6CB2CC47" w14:textId="4BA23980" w:rsidR="00FE6FEB" w:rsidRDefault="00265874" w:rsidP="3F04C570">
      <w:pPr>
        <w:pStyle w:val="ListParagraph"/>
        <w:numPr>
          <w:ilvl w:val="0"/>
          <w:numId w:val="8"/>
        </w:numPr>
        <w:rPr>
          <w:rFonts w:ascii="Ariel" w:hAnsi="Ariel" w:cs="Arial"/>
        </w:rPr>
      </w:pPr>
      <w:r w:rsidRPr="357CD2BC">
        <w:rPr>
          <w:rFonts w:ascii="Ariel" w:hAnsi="Ariel" w:cs="Arial"/>
        </w:rPr>
        <w:t>Routine vs. Acute Classification: Define specific data elements and validation rules for coordinator completion</w:t>
      </w:r>
    </w:p>
    <w:p w14:paraId="4A1E3DCA" w14:textId="025C2895" w:rsidR="683DC380" w:rsidRDefault="683DC380" w:rsidP="357CD2BC">
      <w:pPr>
        <w:rPr>
          <w:rFonts w:ascii="Ariel" w:hAnsi="Ariel" w:cs="Arial"/>
        </w:rPr>
      </w:pPr>
      <w:r w:rsidRPr="357CD2BC">
        <w:rPr>
          <w:rFonts w:ascii="Ariel" w:hAnsi="Ariel" w:cs="Arial"/>
        </w:rPr>
        <w:t>FDA</w:t>
      </w:r>
      <w:r w:rsidR="5AFED35A" w:rsidRPr="357CD2BC">
        <w:rPr>
          <w:rFonts w:ascii="Ariel" w:hAnsi="Ariel" w:cs="Arial"/>
        </w:rPr>
        <w:t xml:space="preserve"> Finder</w:t>
      </w:r>
    </w:p>
    <w:p w14:paraId="60A451F5" w14:textId="7FEF4301" w:rsidR="683DC380" w:rsidRDefault="683DC380" w:rsidP="357CD2BC">
      <w:pPr>
        <w:numPr>
          <w:ilvl w:val="0"/>
          <w:numId w:val="1"/>
        </w:numPr>
        <w:rPr>
          <w:rFonts w:ascii="Ariel" w:eastAsia="Aptos" w:hAnsi="Ariel" w:cs="Arial"/>
        </w:rPr>
      </w:pPr>
      <w:r w:rsidRPr="357CD2BC">
        <w:rPr>
          <w:rFonts w:ascii="Ariel" w:eastAsia="Aptos" w:hAnsi="Ariel" w:cs="Arial"/>
        </w:rPr>
        <w:t>Extract Data from Primo DB</w:t>
      </w:r>
    </w:p>
    <w:p w14:paraId="3FD96349" w14:textId="63F31DEC" w:rsidR="683DC380" w:rsidRDefault="683DC380" w:rsidP="357CD2BC">
      <w:pPr>
        <w:numPr>
          <w:ilvl w:val="0"/>
          <w:numId w:val="1"/>
        </w:numPr>
        <w:rPr>
          <w:rFonts w:ascii="Ariel" w:eastAsia="Aptos" w:hAnsi="Ariel" w:cs="Arial"/>
        </w:rPr>
      </w:pPr>
      <w:r w:rsidRPr="357CD2BC">
        <w:rPr>
          <w:rFonts w:ascii="Ariel" w:eastAsia="Aptos" w:hAnsi="Ariel" w:cs="Arial"/>
        </w:rPr>
        <w:lastRenderedPageBreak/>
        <w:t>Push the data in CSV and XL formats manually and quarterly</w:t>
      </w:r>
    </w:p>
    <w:p w14:paraId="4E047220" w14:textId="69132974" w:rsidR="683DC380" w:rsidRDefault="683DC380" w:rsidP="357CD2BC">
      <w:pPr>
        <w:numPr>
          <w:ilvl w:val="0"/>
          <w:numId w:val="1"/>
        </w:numPr>
        <w:rPr>
          <w:rFonts w:ascii="Ariel" w:eastAsia="Aptos" w:hAnsi="Ariel" w:cs="Arial"/>
        </w:rPr>
      </w:pPr>
      <w:r w:rsidRPr="357CD2BC">
        <w:rPr>
          <w:rFonts w:ascii="Ariel" w:eastAsia="Aptos" w:hAnsi="Ariel" w:cs="Arial"/>
        </w:rPr>
        <w:t>Clean Data Manually via SQL</w:t>
      </w:r>
    </w:p>
    <w:p w14:paraId="33F547D6" w14:textId="2186B511" w:rsidR="683DC380" w:rsidRDefault="683DC380" w:rsidP="357CD2BC">
      <w:pPr>
        <w:numPr>
          <w:ilvl w:val="0"/>
          <w:numId w:val="1"/>
        </w:numPr>
        <w:rPr>
          <w:rFonts w:ascii="Ariel" w:eastAsia="Aptos" w:hAnsi="Ariel" w:cs="Arial"/>
        </w:rPr>
      </w:pPr>
      <w:r w:rsidRPr="357CD2BC">
        <w:rPr>
          <w:rFonts w:ascii="Ariel" w:eastAsia="Aptos" w:hAnsi="Ariel" w:cs="Arial"/>
        </w:rPr>
        <w:t>Upload CSV with a specific name on a given shared folder</w:t>
      </w:r>
    </w:p>
    <w:p w14:paraId="1990BE0D" w14:textId="2B288C7C" w:rsidR="357CD2BC" w:rsidRDefault="357CD2BC" w:rsidP="357CD2BC">
      <w:pPr>
        <w:rPr>
          <w:rFonts w:ascii="Ariel" w:hAnsi="Ariel" w:cs="Arial"/>
        </w:rPr>
      </w:pPr>
    </w:p>
    <w:sectPr w:rsidR="357CD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el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A4C1"/>
    <w:multiLevelType w:val="hybridMultilevel"/>
    <w:tmpl w:val="402C5B6C"/>
    <w:lvl w:ilvl="0" w:tplc="BCBAA364">
      <w:start w:val="1"/>
      <w:numFmt w:val="decimal"/>
      <w:lvlText w:val="%1."/>
      <w:lvlJc w:val="left"/>
      <w:pPr>
        <w:ind w:left="720" w:hanging="360"/>
      </w:pPr>
    </w:lvl>
    <w:lvl w:ilvl="1" w:tplc="C478EB58">
      <w:start w:val="1"/>
      <w:numFmt w:val="lowerLetter"/>
      <w:lvlText w:val="%2."/>
      <w:lvlJc w:val="left"/>
      <w:pPr>
        <w:ind w:left="1440" w:hanging="360"/>
      </w:pPr>
    </w:lvl>
    <w:lvl w:ilvl="2" w:tplc="34EA5114">
      <w:start w:val="1"/>
      <w:numFmt w:val="lowerRoman"/>
      <w:lvlText w:val="%3."/>
      <w:lvlJc w:val="right"/>
      <w:pPr>
        <w:ind w:left="2160" w:hanging="180"/>
      </w:pPr>
    </w:lvl>
    <w:lvl w:ilvl="3" w:tplc="F1CA545A">
      <w:start w:val="1"/>
      <w:numFmt w:val="decimal"/>
      <w:lvlText w:val="%4."/>
      <w:lvlJc w:val="left"/>
      <w:pPr>
        <w:ind w:left="2880" w:hanging="360"/>
      </w:pPr>
    </w:lvl>
    <w:lvl w:ilvl="4" w:tplc="61F8D6D6">
      <w:start w:val="1"/>
      <w:numFmt w:val="lowerLetter"/>
      <w:lvlText w:val="%5."/>
      <w:lvlJc w:val="left"/>
      <w:pPr>
        <w:ind w:left="3600" w:hanging="360"/>
      </w:pPr>
    </w:lvl>
    <w:lvl w:ilvl="5" w:tplc="63226B7C">
      <w:start w:val="1"/>
      <w:numFmt w:val="lowerRoman"/>
      <w:lvlText w:val="%6."/>
      <w:lvlJc w:val="right"/>
      <w:pPr>
        <w:ind w:left="4320" w:hanging="180"/>
      </w:pPr>
    </w:lvl>
    <w:lvl w:ilvl="6" w:tplc="022EFA30">
      <w:start w:val="1"/>
      <w:numFmt w:val="decimal"/>
      <w:lvlText w:val="%7."/>
      <w:lvlJc w:val="left"/>
      <w:pPr>
        <w:ind w:left="5040" w:hanging="360"/>
      </w:pPr>
    </w:lvl>
    <w:lvl w:ilvl="7" w:tplc="C9E6FBD2">
      <w:start w:val="1"/>
      <w:numFmt w:val="lowerLetter"/>
      <w:lvlText w:val="%8."/>
      <w:lvlJc w:val="left"/>
      <w:pPr>
        <w:ind w:left="5760" w:hanging="360"/>
      </w:pPr>
    </w:lvl>
    <w:lvl w:ilvl="8" w:tplc="4C4A09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55F5"/>
    <w:multiLevelType w:val="hybridMultilevel"/>
    <w:tmpl w:val="B2142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162B9"/>
    <w:multiLevelType w:val="hybridMultilevel"/>
    <w:tmpl w:val="30A4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A24C5"/>
    <w:multiLevelType w:val="hybridMultilevel"/>
    <w:tmpl w:val="3086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921A6"/>
    <w:multiLevelType w:val="hybridMultilevel"/>
    <w:tmpl w:val="37180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B7672"/>
    <w:multiLevelType w:val="hybridMultilevel"/>
    <w:tmpl w:val="7610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34F92"/>
    <w:multiLevelType w:val="hybridMultilevel"/>
    <w:tmpl w:val="A8B6D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F3FA0"/>
    <w:multiLevelType w:val="hybridMultilevel"/>
    <w:tmpl w:val="2D46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E52FB"/>
    <w:multiLevelType w:val="hybridMultilevel"/>
    <w:tmpl w:val="3EF6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45F62"/>
    <w:multiLevelType w:val="hybridMultilevel"/>
    <w:tmpl w:val="1F3EE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372506">
    <w:abstractNumId w:val="0"/>
  </w:num>
  <w:num w:numId="2" w16cid:durableId="694501336">
    <w:abstractNumId w:val="8"/>
  </w:num>
  <w:num w:numId="3" w16cid:durableId="1759598142">
    <w:abstractNumId w:val="3"/>
  </w:num>
  <w:num w:numId="4" w16cid:durableId="2065831112">
    <w:abstractNumId w:val="7"/>
  </w:num>
  <w:num w:numId="5" w16cid:durableId="1190291925">
    <w:abstractNumId w:val="4"/>
  </w:num>
  <w:num w:numId="6" w16cid:durableId="557741562">
    <w:abstractNumId w:val="5"/>
  </w:num>
  <w:num w:numId="7" w16cid:durableId="1047293194">
    <w:abstractNumId w:val="6"/>
  </w:num>
  <w:num w:numId="8" w16cid:durableId="451636522">
    <w:abstractNumId w:val="2"/>
  </w:num>
  <w:num w:numId="9" w16cid:durableId="1513255920">
    <w:abstractNumId w:val="9"/>
  </w:num>
  <w:num w:numId="10" w16cid:durableId="1394232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5E"/>
    <w:rsid w:val="00265874"/>
    <w:rsid w:val="00435F5E"/>
    <w:rsid w:val="00511A4E"/>
    <w:rsid w:val="0055414A"/>
    <w:rsid w:val="00777B00"/>
    <w:rsid w:val="00797208"/>
    <w:rsid w:val="00E30137"/>
    <w:rsid w:val="00F10A97"/>
    <w:rsid w:val="00F23BC9"/>
    <w:rsid w:val="00F700EB"/>
    <w:rsid w:val="00FE6FEB"/>
    <w:rsid w:val="0AB96B39"/>
    <w:rsid w:val="18094A76"/>
    <w:rsid w:val="357CD2BC"/>
    <w:rsid w:val="3F04C570"/>
    <w:rsid w:val="5AFED35A"/>
    <w:rsid w:val="683DC380"/>
    <w:rsid w:val="78D7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5187"/>
  <w15:chartTrackingRefBased/>
  <w15:docId w15:val="{17FAAF59-EF7B-4B22-B55F-B9A4F929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5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5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5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35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F5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23BC9"/>
    <w:rPr>
      <w:b/>
      <w:bCs/>
    </w:rPr>
  </w:style>
  <w:style w:type="paragraph" w:customStyle="1" w:styleId="muitypography-root">
    <w:name w:val="muitypography-root"/>
    <w:basedOn w:val="Normal"/>
    <w:rsid w:val="00F23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1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a6a09-7bc3-416b-aeb3-1f49eb191984" xsi:nil="true"/>
    <lcf76f155ced4ddcb4097134ff3c332f xmlns="619f3b39-84e1-4b21-99e1-e33064861fd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8D3C7119ADFA45A780A874221FFDDA" ma:contentTypeVersion="12" ma:contentTypeDescription="Create a new document." ma:contentTypeScope="" ma:versionID="f37b9e489f7176d4fde289888dd68c6d">
  <xsd:schema xmlns:xsd="http://www.w3.org/2001/XMLSchema" xmlns:xs="http://www.w3.org/2001/XMLSchema" xmlns:p="http://schemas.microsoft.com/office/2006/metadata/properties" xmlns:ns2="619f3b39-84e1-4b21-99e1-e33064861fde" xmlns:ns3="968a6a09-7bc3-416b-aeb3-1f49eb191984" targetNamespace="http://schemas.microsoft.com/office/2006/metadata/properties" ma:root="true" ma:fieldsID="b180feb48a9855d539656cf3cf5f41c4" ns2:_="" ns3:_="">
    <xsd:import namespace="619f3b39-84e1-4b21-99e1-e33064861fde"/>
    <xsd:import namespace="968a6a09-7bc3-416b-aeb3-1f49eb1919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f3b39-84e1-4b21-99e1-e33064861f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9cf906e-e933-44a8-8421-1c91ada6f1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a6a09-7bc3-416b-aeb3-1f49eb19198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fcaaed0-7fba-40b9-a813-0004456e5fa0}" ma:internalName="TaxCatchAll" ma:showField="CatchAllData" ma:web="968a6a09-7bc3-416b-aeb3-1f49eb1919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AF2BF4-3ED7-40DE-A2A5-900ACDD2B5DA}">
  <ds:schemaRefs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968a6a09-7bc3-416b-aeb3-1f49eb191984"/>
    <ds:schemaRef ds:uri="619f3b39-84e1-4b21-99e1-e33064861fde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FE3235D-1804-43A1-8202-AF4B3E17E2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3DBDC-6F1E-4DA2-BAB3-ED8E65C30A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9f3b39-84e1-4b21-99e1-e33064861fde"/>
    <ds:schemaRef ds:uri="968a6a09-7bc3-416b-aeb3-1f49eb191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d2fdb41-339c-4257-87f2-a665730b31fc}" enabled="0" method="" siteId="{7d2fdb41-339c-4257-87f2-a665730b31f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Hoshino, Hitomi *</dc:creator>
  <cp:keywords/>
  <dc:description/>
  <cp:lastModifiedBy>Hoshino, Hitomi *</cp:lastModifiedBy>
  <cp:revision>2</cp:revision>
  <dcterms:created xsi:type="dcterms:W3CDTF">2025-07-29T15:39:00Z</dcterms:created>
  <dcterms:modified xsi:type="dcterms:W3CDTF">2025-07-29T15:39:00Z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0x010100AF8D3C7119ADFA45A780A874221FFDDA</vt:lpwstr>
  </property>
  <property fmtid="{D5CDD505-2E9C-101B-9397-08002B2CF9AE}" pid="3" name="MediaServiceImageTags">
    <vt:lpwstr/>
  </property>
</Properties>
</file>