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45" w:rsidRPr="008B2CE3" w:rsidRDefault="00363CAB" w:rsidP="004F3D45">
      <w:pPr>
        <w:pStyle w:val="2"/>
        <w:jc w:val="center"/>
        <w:rPr>
          <w:shd w:val="clear" w:color="auto" w:fill="FFFFFF"/>
        </w:rPr>
      </w:pPr>
      <w:r w:rsidRPr="008B2CE3">
        <w:rPr>
          <w:shd w:val="clear" w:color="auto" w:fill="FFFFFF"/>
        </w:rPr>
        <w:t xml:space="preserve">Сравнение издательских систем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3CAB" w:rsidRPr="008B2CE3" w:rsidTr="00363CAB"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Критерии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  <w:lang w:val="en-GB"/>
              </w:rPr>
              <w:t>Publisher</w:t>
            </w:r>
            <w:r w:rsidR="005151B6" w:rsidRPr="008B2CE3">
              <w:rPr>
                <w:sz w:val="28"/>
                <w:szCs w:val="28"/>
              </w:rPr>
              <w:t xml:space="preserve"> (2016)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sz w:val="28"/>
                <w:szCs w:val="28"/>
                <w:lang w:val="en-GB"/>
              </w:rPr>
            </w:pPr>
            <w:proofErr w:type="spellStart"/>
            <w:r w:rsidRPr="008B2CE3">
              <w:rPr>
                <w:sz w:val="28"/>
                <w:szCs w:val="28"/>
                <w:lang w:val="en-GB"/>
              </w:rPr>
              <w:t>Scribus</w:t>
            </w:r>
            <w:proofErr w:type="spellEnd"/>
          </w:p>
        </w:tc>
      </w:tr>
      <w:tr w:rsidR="008B2CE3" w:rsidRPr="008B2CE3" w:rsidTr="003E5463">
        <w:tc>
          <w:tcPr>
            <w:tcW w:w="9345" w:type="dxa"/>
            <w:gridSpan w:val="3"/>
          </w:tcPr>
          <w:p w:rsidR="008B2CE3" w:rsidRPr="008B2CE3" w:rsidRDefault="008B2CE3" w:rsidP="004F3D45">
            <w:pPr>
              <w:pStyle w:val="2"/>
              <w:jc w:val="center"/>
              <w:outlineLvl w:val="1"/>
              <w:rPr>
                <w:b w:val="0"/>
                <w:i/>
                <w:sz w:val="28"/>
                <w:szCs w:val="28"/>
              </w:rPr>
            </w:pPr>
            <w:r w:rsidRPr="008B2CE3">
              <w:rPr>
                <w:i/>
                <w:sz w:val="28"/>
                <w:szCs w:val="28"/>
              </w:rPr>
              <w:t>Возможности</w:t>
            </w:r>
          </w:p>
        </w:tc>
      </w:tr>
      <w:tr w:rsidR="00363CAB" w:rsidRPr="008B2CE3" w:rsidTr="00363CAB">
        <w:tc>
          <w:tcPr>
            <w:tcW w:w="3115" w:type="dxa"/>
          </w:tcPr>
          <w:p w:rsidR="00363CAB" w:rsidRPr="008B2CE3" w:rsidRDefault="005151B6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Операции вставки, копирования текста</w:t>
            </w:r>
          </w:p>
        </w:tc>
        <w:tc>
          <w:tcPr>
            <w:tcW w:w="3115" w:type="dxa"/>
          </w:tcPr>
          <w:p w:rsidR="00363CAB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:rsidR="00363CAB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</w:tr>
      <w:tr w:rsidR="005151B6" w:rsidRPr="008B2CE3" w:rsidTr="00363CAB"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Проверка на орфографию</w:t>
            </w:r>
          </w:p>
        </w:tc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-</w:t>
            </w:r>
          </w:p>
        </w:tc>
      </w:tr>
      <w:tr w:rsidR="005151B6" w:rsidRPr="008B2CE3" w:rsidTr="00363CAB"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Перевод выделенного текста</w:t>
            </w:r>
          </w:p>
        </w:tc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-</w:t>
            </w:r>
          </w:p>
        </w:tc>
      </w:tr>
      <w:tr w:rsidR="005151B6" w:rsidRPr="008B2CE3" w:rsidTr="00363CAB"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Возможность отправки файла непосредственно из программы</w:t>
            </w:r>
          </w:p>
        </w:tc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-</w:t>
            </w:r>
          </w:p>
        </w:tc>
      </w:tr>
      <w:tr w:rsidR="005151B6" w:rsidRPr="008B2CE3" w:rsidTr="00363CAB"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Блок визуализации</w:t>
            </w:r>
          </w:p>
        </w:tc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</w:tr>
      <w:tr w:rsidR="005151B6" w:rsidRPr="008B2CE3" w:rsidTr="00363CAB"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 xml:space="preserve">Отображение </w:t>
            </w:r>
            <w:r w:rsidR="008B2CE3" w:rsidRPr="008B2CE3">
              <w:rPr>
                <w:sz w:val="28"/>
                <w:szCs w:val="28"/>
              </w:rPr>
              <w:t>от</w:t>
            </w:r>
            <w:r w:rsidRPr="008B2CE3">
              <w:rPr>
                <w:sz w:val="28"/>
                <w:szCs w:val="28"/>
              </w:rPr>
              <w:t>форматированного текста</w:t>
            </w:r>
          </w:p>
        </w:tc>
        <w:tc>
          <w:tcPr>
            <w:tcW w:w="3115" w:type="dxa"/>
          </w:tcPr>
          <w:p w:rsidR="005151B6" w:rsidRPr="008B2CE3" w:rsidRDefault="008B2CE3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сразу</w:t>
            </w:r>
          </w:p>
        </w:tc>
        <w:tc>
          <w:tcPr>
            <w:tcW w:w="3115" w:type="dxa"/>
          </w:tcPr>
          <w:p w:rsidR="005151B6" w:rsidRPr="008B2CE3" w:rsidRDefault="008B2CE3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После закрытия окна редактирования</w:t>
            </w:r>
          </w:p>
        </w:tc>
      </w:tr>
      <w:tr w:rsidR="00363CAB" w:rsidRPr="008B2CE3" w:rsidTr="00802FD2">
        <w:tc>
          <w:tcPr>
            <w:tcW w:w="9345" w:type="dxa"/>
            <w:gridSpan w:val="3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i/>
                <w:sz w:val="28"/>
                <w:szCs w:val="28"/>
              </w:rPr>
            </w:pPr>
            <w:r w:rsidRPr="008B2CE3">
              <w:rPr>
                <w:i/>
                <w:sz w:val="28"/>
                <w:szCs w:val="28"/>
              </w:rPr>
              <w:t>Инструменты</w:t>
            </w:r>
          </w:p>
        </w:tc>
      </w:tr>
      <w:tr w:rsidR="00363CAB" w:rsidRPr="008B2CE3" w:rsidTr="00363CAB"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Текстовые поля, блоки изображений, инструменты редактирования текста (стиль, размер шрифта, тип шрифта)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(Тип шрифта расположен в окошке вместе со стилями)</w:t>
            </w:r>
          </w:p>
        </w:tc>
      </w:tr>
      <w:tr w:rsidR="005151B6" w:rsidRPr="008B2CE3" w:rsidTr="00363CAB"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Таблицы, фигуры</w:t>
            </w:r>
          </w:p>
        </w:tc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</w:tr>
      <w:tr w:rsidR="00363CAB" w:rsidRPr="008B2CE3" w:rsidTr="00363CAB"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Собственный редактор декорированного шрифта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  <w:lang w:val="en-GB"/>
              </w:rPr>
            </w:pPr>
            <w:r w:rsidRPr="008B2CE3">
              <w:rPr>
                <w:b w:val="0"/>
                <w:sz w:val="28"/>
                <w:szCs w:val="28"/>
                <w:lang w:val="en-GB"/>
              </w:rPr>
              <w:t>WordArt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-</w:t>
            </w:r>
          </w:p>
        </w:tc>
      </w:tr>
      <w:tr w:rsidR="00363CAB" w:rsidRPr="008B2CE3" w:rsidTr="00363CAB"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Инструмент очистки форматирования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Автоматически при вставке; в случае с очисткой форматирования при печати непосредственно в программе осуществляется вручную</w:t>
            </w:r>
          </w:p>
        </w:tc>
      </w:tr>
      <w:tr w:rsidR="00363CAB" w:rsidRPr="008B2CE3" w:rsidTr="00363CAB"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Пипетка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-, но предлагает схожие цветовые схемы при вставке изображения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</w:tr>
      <w:tr w:rsidR="00363CAB" w:rsidRPr="008B2CE3" w:rsidTr="00363CAB"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Встроенные цветовые палитры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-</w:t>
            </w:r>
          </w:p>
        </w:tc>
      </w:tr>
      <w:tr w:rsidR="00363CAB" w:rsidRPr="008B2CE3" w:rsidTr="00363CAB"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lastRenderedPageBreak/>
              <w:t>Возможность вставить другой файл</w:t>
            </w:r>
            <w:r w:rsidR="005151B6" w:rsidRPr="008B2CE3">
              <w:rPr>
                <w:sz w:val="28"/>
                <w:szCs w:val="28"/>
              </w:rPr>
              <w:t xml:space="preserve"> (исключая изображения)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:rsidR="00363CAB" w:rsidRPr="008B2CE3" w:rsidRDefault="00363CAB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  <w:lang w:val="en-GB"/>
              </w:rPr>
            </w:pPr>
            <w:r w:rsidRPr="008B2CE3">
              <w:rPr>
                <w:b w:val="0"/>
                <w:sz w:val="28"/>
                <w:szCs w:val="28"/>
              </w:rPr>
              <w:t xml:space="preserve">Только </w:t>
            </w:r>
            <w:r w:rsidRPr="008B2CE3">
              <w:rPr>
                <w:b w:val="0"/>
                <w:sz w:val="28"/>
                <w:szCs w:val="28"/>
                <w:lang w:val="en-GB"/>
              </w:rPr>
              <w:t xml:space="preserve">PDF </w:t>
            </w:r>
          </w:p>
        </w:tc>
      </w:tr>
      <w:tr w:rsidR="005151B6" w:rsidRPr="008B2CE3" w:rsidTr="00363CAB"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sz w:val="28"/>
                <w:szCs w:val="28"/>
                <w:lang w:val="en-GB"/>
              </w:rPr>
            </w:pPr>
            <w:r w:rsidRPr="008B2CE3">
              <w:rPr>
                <w:sz w:val="28"/>
                <w:szCs w:val="28"/>
              </w:rPr>
              <w:t>Инструмент «кривая Безье»</w:t>
            </w:r>
          </w:p>
        </w:tc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  <w:lang w:val="en-GB"/>
              </w:rPr>
            </w:pPr>
            <w:r w:rsidRPr="008B2CE3">
              <w:rPr>
                <w:b w:val="0"/>
                <w:sz w:val="28"/>
                <w:szCs w:val="28"/>
                <w:lang w:val="en-GB"/>
              </w:rPr>
              <w:t>-</w:t>
            </w:r>
          </w:p>
        </w:tc>
        <w:tc>
          <w:tcPr>
            <w:tcW w:w="3115" w:type="dxa"/>
          </w:tcPr>
          <w:p w:rsidR="005151B6" w:rsidRPr="008B2CE3" w:rsidRDefault="005151B6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  <w:lang w:val="en-GB"/>
              </w:rPr>
            </w:pPr>
            <w:r w:rsidRPr="008B2CE3">
              <w:rPr>
                <w:b w:val="0"/>
                <w:sz w:val="28"/>
                <w:szCs w:val="28"/>
                <w:lang w:val="en-GB"/>
              </w:rPr>
              <w:t>+</w:t>
            </w:r>
          </w:p>
        </w:tc>
      </w:tr>
      <w:tr w:rsidR="008B2CE3" w:rsidRPr="008B2CE3" w:rsidTr="001703CC">
        <w:tc>
          <w:tcPr>
            <w:tcW w:w="9345" w:type="dxa"/>
            <w:gridSpan w:val="3"/>
          </w:tcPr>
          <w:p w:rsidR="008B2CE3" w:rsidRPr="008B2CE3" w:rsidRDefault="008B2CE3" w:rsidP="004F3D45">
            <w:pPr>
              <w:pStyle w:val="2"/>
              <w:jc w:val="center"/>
              <w:outlineLvl w:val="1"/>
              <w:rPr>
                <w:b w:val="0"/>
                <w:i/>
                <w:sz w:val="28"/>
                <w:szCs w:val="28"/>
              </w:rPr>
            </w:pPr>
            <w:r w:rsidRPr="008B2CE3">
              <w:rPr>
                <w:i/>
                <w:sz w:val="28"/>
                <w:szCs w:val="28"/>
              </w:rPr>
              <w:t>Дизайн</w:t>
            </w:r>
          </w:p>
        </w:tc>
      </w:tr>
      <w:tr w:rsidR="00363CAB" w:rsidRPr="008B2CE3" w:rsidTr="00363CAB">
        <w:tc>
          <w:tcPr>
            <w:tcW w:w="3115" w:type="dxa"/>
          </w:tcPr>
          <w:p w:rsidR="00363CAB" w:rsidRPr="008B2CE3" w:rsidRDefault="008B2CE3" w:rsidP="004F3D45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Доступ к основным инструментам</w:t>
            </w:r>
          </w:p>
        </w:tc>
        <w:tc>
          <w:tcPr>
            <w:tcW w:w="3115" w:type="dxa"/>
          </w:tcPr>
          <w:p w:rsidR="00363CAB" w:rsidRPr="008B2CE3" w:rsidRDefault="008B2CE3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В меню, но наиболее используемые можно вынести в отдельную панель</w:t>
            </w:r>
          </w:p>
        </w:tc>
        <w:tc>
          <w:tcPr>
            <w:tcW w:w="3115" w:type="dxa"/>
          </w:tcPr>
          <w:p w:rsidR="00363CAB" w:rsidRPr="008B2CE3" w:rsidRDefault="008B2CE3" w:rsidP="008B2CE3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В меню и в панели инструмент</w:t>
            </w:r>
            <w:bookmarkStart w:id="0" w:name="_GoBack"/>
            <w:bookmarkEnd w:id="0"/>
            <w:r w:rsidRPr="008B2CE3">
              <w:rPr>
                <w:b w:val="0"/>
                <w:sz w:val="28"/>
                <w:szCs w:val="28"/>
              </w:rPr>
              <w:t>ов</w:t>
            </w:r>
          </w:p>
        </w:tc>
      </w:tr>
      <w:tr w:rsidR="00363CAB" w:rsidRPr="008B2CE3" w:rsidTr="00363CAB">
        <w:tc>
          <w:tcPr>
            <w:tcW w:w="3115" w:type="dxa"/>
          </w:tcPr>
          <w:p w:rsidR="00363CAB" w:rsidRPr="008B2CE3" w:rsidRDefault="008B2CE3" w:rsidP="008B2CE3">
            <w:pPr>
              <w:pStyle w:val="2"/>
              <w:outlineLvl w:val="1"/>
              <w:rPr>
                <w:sz w:val="28"/>
                <w:szCs w:val="28"/>
              </w:rPr>
            </w:pPr>
            <w:r w:rsidRPr="008B2CE3">
              <w:rPr>
                <w:sz w:val="28"/>
                <w:szCs w:val="28"/>
              </w:rPr>
              <w:t>Удобное расположение важных функций</w:t>
            </w:r>
          </w:p>
        </w:tc>
        <w:tc>
          <w:tcPr>
            <w:tcW w:w="3115" w:type="dxa"/>
          </w:tcPr>
          <w:p w:rsidR="00363CAB" w:rsidRPr="008B2CE3" w:rsidRDefault="008B2CE3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:rsidR="00363CAB" w:rsidRPr="008B2CE3" w:rsidRDefault="008B2CE3" w:rsidP="004F3D45">
            <w:pPr>
              <w:pStyle w:val="2"/>
              <w:jc w:val="center"/>
              <w:outlineLvl w:val="1"/>
              <w:rPr>
                <w:b w:val="0"/>
                <w:sz w:val="28"/>
                <w:szCs w:val="28"/>
              </w:rPr>
            </w:pPr>
            <w:r w:rsidRPr="008B2CE3">
              <w:rPr>
                <w:b w:val="0"/>
                <w:sz w:val="28"/>
                <w:szCs w:val="28"/>
              </w:rPr>
              <w:t>+</w:t>
            </w:r>
          </w:p>
        </w:tc>
      </w:tr>
    </w:tbl>
    <w:p w:rsidR="00EB15E9" w:rsidRPr="008B2CE3" w:rsidRDefault="008B2CE3">
      <w:pPr>
        <w:rPr>
          <w:sz w:val="28"/>
          <w:szCs w:val="28"/>
        </w:rPr>
      </w:pPr>
    </w:p>
    <w:sectPr w:rsidR="00EB15E9" w:rsidRPr="008B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45"/>
    <w:rsid w:val="001F2B40"/>
    <w:rsid w:val="00363CAB"/>
    <w:rsid w:val="004F3D45"/>
    <w:rsid w:val="00512BD2"/>
    <w:rsid w:val="005151B6"/>
    <w:rsid w:val="0085315A"/>
    <w:rsid w:val="008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7622"/>
  <w15:chartTrackingRefBased/>
  <w15:docId w15:val="{1D24D0A2-A046-4871-91D9-638BC719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3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3D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36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6B58A-794D-40E4-A2B0-194D8738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2021-12-22T00:20:00Z</dcterms:created>
  <dcterms:modified xsi:type="dcterms:W3CDTF">2021-12-22T01:24:00Z</dcterms:modified>
</cp:coreProperties>
</file>