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>КАФЕДРА № (не предоставлена)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r>
              <w:t>Студент гр. № (не предоставлена)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r>
              <w:t>Тимофей Патрушев</w:t>
            </w: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  <w:br/>
        <w:t>2026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Автор результата Тимофей Патрушев при помощи Codex. MANUAL_LAB_PR12; Processing — Operations Core. Контракты Candidate/In Review, grant отсутствует; formal admission и backend /start /review не выполнялись. Технические проверки фактические, человеческие действия и изображения ожидаются.</w:t>
      </w:r>
    </w:p>
    <w:p>
      <w:r>
        <w:t>Профиль pr12-two-primary-plus-system-evidence-v1: два основных 03.02 и отдельные материалы 01.04, плюс два самостоятельных экспорта 01.04. Согласие преподавателя на объединённую сдачу не предполагается.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ФИО, группа</w:t>
            </w:r>
          </w:p>
        </w:tc>
        <w:tc>
          <w:tcPr>
            <w:tcW w:type="dxa" w:w="4677"/>
          </w:tcPr>
          <w:p>
            <w:pPr/>
            <w:r>
              <w:t>Тимофей Патрушев. Группа не предоставлена; заполняет участник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Проект и команда</w:t>
            </w:r>
          </w:p>
        </w:tc>
        <w:tc>
          <w:tcPr>
            <w:tcW w:type="dxa" w:w="4677"/>
          </w:tcPr>
          <w:p>
            <w:pPr/>
            <w:r>
              <w:t>HitPipe; пять участников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Личный участок</w:t>
            </w:r>
          </w:p>
        </w:tc>
        <w:tc>
          <w:tcPr>
            <w:tcW w:type="dxa" w:w="4677"/>
          </w:tcPr>
          <w:p>
            <w:pPr/>
            <w:r>
              <w:t>Processing / PaidOrderEligibility; services/processing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Репозиторий</w:t>
            </w:r>
          </w:p>
        </w:tc>
        <w:tc>
          <w:tcPr>
            <w:tcW w:type="dxa" w:w="4677"/>
          </w:tcPr>
          <w:p>
            <w:pPr/>
            <w:r/>
            <w:hyperlink r:id="rId15">
              <w:r>
                <w:rPr>
                  <w:rStyle w:val="Hyperlink"/>
                </w:rPr>
                <w:t>https://github.com/hitpipe/hitpipe</w:t>
              </w:r>
            </w:hyperlink>
            <w:r/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Тег сдачи</w:t>
            </w:r>
          </w:p>
        </w:tc>
        <w:tc>
          <w:tcPr>
            <w:tcW w:type="dxa" w:w="4677"/>
          </w:tcPr>
          <w:p>
            <w:pPr/>
            <w:r>
              <w:t>0104-pz02-tp-v1 — НЕ СОЗДАН, human gate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Вариант</w:t>
            </w:r>
          </w:p>
        </w:tc>
        <w:tc>
          <w:tcPr>
            <w:tcW w:type="dxa" w:w="4677"/>
          </w:tcPr>
          <w:p>
            <w:pPr/>
            <w:r>
              <w:t>Собственный существенный module и offline consumer, не резервный стенд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Версия</w:t>
            </w:r>
          </w:p>
        </w:tc>
        <w:tc>
          <w:tcPr>
            <w:tcW w:type="dxa" w:w="4677"/>
          </w:tcPr>
          <w:p>
            <w:pPr/>
            <w:r>
              <w:t>Code 4a2bfcdd9bf7; CI 8ae5d67b9eb0. Полные SHA: evidence/c3/record.json и evidence/ci/runs.json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Состояние</w:t>
            </w:r>
          </w:p>
        </w:tc>
        <w:tc>
          <w:tcPr>
            <w:tcW w:type="dxa" w:w="4677"/>
          </w:tcPr>
          <w:p>
            <w:pPr/>
            <w:r>
              <w:t>CONTENT_READY_IMAGES_PENDING; human gates pending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Источник формы</w:t>
            </w:r>
          </w:p>
        </w:tc>
        <w:tc>
          <w:tcPr>
            <w:tcW w:type="dxa" w:w="4677"/>
          </w:tcPr>
          <w:p>
            <w:pPr/>
            <w:r>
              <w:t>Четыре адаптированные формы bootstrap v2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 — отделить содержательную финансовую policy и выполнить подмену dependency без изменения consumer. RULE006 → paid-order predicates → eligibility.Evaluate → evaluatepaidorder.EvaluatePaidOrder → processing-contractcheck. 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Назначение</w:t>
            </w:r>
          </w:p>
        </w:tc>
        <w:tc>
          <w:tcPr>
            <w:tcW w:type="dxa" w:w="4677"/>
          </w:tcPr>
          <w:p>
            <w:pPr/>
            <w:r>
              <w:t>Financial eligibility under already accepted policy; Evaluate / EvaluatePaidOrder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Вход</w:t>
            </w:r>
          </w:p>
        </w:tc>
        <w:tc>
          <w:tcPr>
            <w:tcW w:type="dxa" w:w="4677"/>
          </w:tcPr>
          <w:p>
            <w:pPr/>
            <w:r>
              <w:t>Immutable borrowed policy/facts, explicit now, supported schema1.0/evaluator paid-order-v1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Результат</w:t>
            </w:r>
          </w:p>
        </w:tc>
        <w:tc>
          <w:tcPr>
            <w:tcW w:type="dxa" w:w="4677"/>
          </w:tcPr>
          <w:p>
            <w:pPr/>
            <w:r>
              <w:t>VALID/INELIGIBLE/INCOMPLETE/REFRESH_REQUIRED; no dispatch permission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Ошибки/порядок</w:t>
            </w:r>
          </w:p>
        </w:tc>
        <w:tc>
          <w:tcPr>
            <w:tcW w:type="dxa" w:w="4677"/>
          </w:tcPr>
          <w:p>
            <w:pPr/>
            <w:r>
              <w:t>Shape/version → scope → unknown → invalid fact → freshness → financial checks; reader failure INCOMPLETE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Владение</w:t>
            </w:r>
          </w:p>
        </w:tc>
        <w:tc>
          <w:tcPr>
            <w:tcW w:type="dxa" w:w="4677"/>
          </w:tcPr>
          <w:p>
            <w:pPr/>
            <w:r>
              <w:t>Вход read-only на вызов; caller не мутирует конкурентно; result owned strings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Состояние/effects</w:t>
            </w:r>
          </w:p>
        </w:tc>
        <w:tc>
          <w:tcPr>
            <w:tcW w:type="dxa" w:w="4677"/>
          </w:tcPr>
          <w:p>
            <w:pPr/>
            <w:r>
              <w:t>Domain без IO/state/clock; application one reader call; adapter только synthetic local file</w:t>
            </w:r>
          </w:p>
        </w:tc>
      </w:tr>
    </w:tbl>
    <w:p>
      <w:r>
        <w:t>Контракт services/processing/docs/module-contract.md хранится рядом с кодом. GoDoc eligibility.Evaluate и EvaluatePaidOrder описывает purpose/input/result/errors/ownership/side effects. Source-bound precedence зафиксирован HIT-26 до реализации; examples и команды воспроизводимы. Рисунки1–2.</w:t>
      </w:r>
    </w:p>
    <w:p>
      <w:pPr>
        <w:pStyle w:val="afa"/>
      </w:pPr>
      <w:r>
        <w:t>3.2 Реализация и интеграция</w:t>
      </w:r>
    </w:p>
    <w:p>
      <w:r>
        <w:t>Реализованы все paid/received/captured/refund/dispute/currency/item/price/account/mode predicates, nullable unknown и proof freshness. HIT-27 PR5, HIT-28 PR6, HIT-29 PR7; настоящие tests/CI PASS, human review/merge pending. CLI использует тот же application/domain module; отдельного учебного дубля нет. Metadata/config/diagnostics сохранены.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File</w:t>
            </w:r>
          </w:p>
        </w:tc>
        <w:tc>
          <w:tcPr>
            <w:tcW w:type="dxa" w:w="2339"/>
          </w:tcPr>
          <w:p>
            <w:pPr/>
            <w:r>
              <w:t>CLI composition; same reader port</w:t>
            </w:r>
          </w:p>
        </w:tc>
        <w:tc>
          <w:tcPr>
            <w:tcW w:type="dxa" w:w="2339"/>
          </w:tcPr>
          <w:p>
            <w:pPr/>
            <w:r>
              <w:t>normal VALID; expiry REFRESH; unknown INCOMPLETE</w:t>
            </w:r>
          </w:p>
        </w:tc>
        <w:tc>
          <w:tcPr>
            <w:tcW w:type="dxa" w:w="2339"/>
          </w:tcPr>
          <w:p>
            <w:pPr/>
            <w:r>
              <w:t>Offline file, не remote authenticity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In-memory double</w:t>
            </w:r>
          </w:p>
        </w:tc>
        <w:tc>
          <w:tcPr>
            <w:tcW w:type="dxa" w:w="2339"/>
          </w:tcPr>
          <w:p>
            <w:pPr/>
            <w:r>
              <w:t>TestReaderSubstitution parameter</w:t>
            </w:r>
          </w:p>
        </w:tc>
        <w:tc>
          <w:tcPr>
            <w:tcW w:type="dxa" w:w="2339"/>
          </w:tcPr>
          <w:p>
            <w:pPr/>
            <w:r>
              <w:t>те же expected и actual; no consumer rewrite</w:t>
            </w:r>
          </w:p>
        </w:tc>
        <w:tc>
          <w:tcPr>
            <w:tcW w:type="dxa" w:w="2339"/>
          </w:tcPr>
          <w:p>
            <w:pPr/>
            <w:r>
              <w:t>Finite test behavior; не production Intake</w:t>
            </w:r>
          </w:p>
        </w:tc>
      </w:tr>
    </w:tbl>
    <w:p>
      <w:r>
        <w:t>Один EvaluatePaidOrder и один SourceFactsReader. TestReaderSubstitution вызывает неизменный consumer с File и finite in-memory double для normal/error/boundary/denial/read failure. File выбран в composition root CLI, double только в tests. Результаты совпали; sourcefacts reader не выдаёт fake unconditional success. Runtime TLS/provider/authenticity не проверены.</w:t>
      </w:r>
    </w:p>
    <w:p>
      <w:pPr>
        <w:pStyle w:val="afa"/>
      </w:pPr>
      <w:r>
        <w:t>3.4 Запись на общей модульной карте</w:t>
      </w:r>
    </w:p>
    <w:p>
      <w:r>
        <w:t>Личная запись общей карты module-map.md; author Тимофей. cmd→application/adapters/domain; sourcefacts→application/input; input→domain; application→domain. A→B — source import. Go list и import guard реально выполнены, evidence/c3/imports.log. Циклов нет; future authenticated Intake/storage/owner-path отмечены ПЛАН. Shared карту публикует Lead, чужие области не переавторены.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Данные</w:t>
            </w:r>
          </w:p>
        </w:tc>
        <w:tc>
          <w:tcPr>
            <w:tcW w:type="dxa" w:w="2339"/>
          </w:tcPr>
          <w:p>
            <w:pPr/>
            <w:r>
              <w:t>Nullable facts / exact integer predicates</w:t>
            </w:r>
          </w:p>
        </w:tc>
        <w:tc>
          <w:tcPr>
            <w:tcW w:type="dxa" w:w="2339"/>
          </w:tcPr>
          <w:p>
            <w:pPr/>
            <w:r>
              <w:t>Сохранение null/false/zero и цена mapping</w:t>
            </w:r>
          </w:p>
        </w:tc>
        <w:tc>
          <w:tcPr>
            <w:tcW w:type="dxa" w:w="2339"/>
          </w:tcPr>
          <w:p>
            <w:pPr/>
            <w:r>
              <w:t>Correctness tests работают; profiling planned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Взаимодействие</w:t>
            </w:r>
          </w:p>
        </w:tc>
        <w:tc>
          <w:tcPr>
            <w:tcW w:type="dxa" w:w="2339"/>
          </w:tcPr>
          <w:p>
            <w:pPr/>
            <w:r>
              <w:t>Scoped reader / oldest proof</w:t>
            </w:r>
          </w:p>
        </w:tc>
        <w:tc>
          <w:tcPr>
            <w:tcW w:type="dxa" w:w="2339"/>
          </w:tcPr>
          <w:p>
            <w:pPr/>
            <w:r>
              <w:t>Как hold отличает read failure/negative data?</w:t>
            </w:r>
          </w:p>
        </w:tc>
        <w:tc>
          <w:tcPr>
            <w:tcW w:type="dxa" w:w="2339"/>
          </w:tcPr>
          <w:p>
            <w:pPr/>
            <w:r>
              <w:t>DI/proof tests работают; real adapter planned</w:t>
            </w:r>
          </w:p>
        </w:tc>
      </w:tr>
    </w:tbl>
    <w:p>
      <w:r>
        <w:t>Кандидат уже существует: internal/domain/eligibility, fixed testdata/valid.json + explicit now, CLI наблюдение отдельно от системы. Два направления — nullable/exact financial data и bounded source snapshot interaction. Личный ADR module-adr.md: варианты handler/shared business helper/service-local policy; выбран последний. Цена — Query/Snapshot/Request, mapping/copy/lifetime и interface call; проверка DI/errors/imports. Измеренного bottleneck нет.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file</w:t>
            </w:r>
          </w:p>
        </w:tc>
        <w:tc>
          <w:tcPr>
            <w:tcW w:type="dxa" w:w="2339"/>
          </w:tcPr>
          <w:p>
            <w:pPr/>
            <w:r>
              <w:t>Штатный</w:t>
            </w:r>
          </w:p>
        </w:tc>
        <w:tc>
          <w:tcPr>
            <w:tcW w:type="dxa" w:w="2339"/>
          </w:tcPr>
          <w:p>
            <w:pPr/>
            <w:r>
              <w:t>VALID / financial only</w:t>
            </w:r>
          </w:p>
        </w:tc>
        <w:tc>
          <w:tcPr>
            <w:tcW w:type="dxa" w:w="2339"/>
          </w:tcPr>
          <w:p>
            <w:pPr/>
            <w:r>
              <w:t>PASS; TestReaderSubstitution/file/normal;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file</w:t>
            </w:r>
          </w:p>
        </w:tc>
        <w:tc>
          <w:tcPr>
            <w:tcW w:type="dxa" w:w="2339"/>
          </w:tcPr>
          <w:p>
            <w:pPr/>
            <w:r>
              <w:t>Граница expiry</w:t>
            </w:r>
          </w:p>
        </w:tc>
        <w:tc>
          <w:tcPr>
            <w:tcW w:type="dxa" w:w="2339"/>
          </w:tcPr>
          <w:p>
            <w:pPr/>
            <w:r>
              <w:t>REFRESH_REQUIRED / PROOF_EXPIRED</w:t>
            </w:r>
          </w:p>
        </w:tc>
        <w:tc>
          <w:tcPr>
            <w:tcW w:type="dxa" w:w="2339"/>
          </w:tcPr>
          <w:p>
            <w:pPr/>
            <w:r>
              <w:t>PASS; TestReaderSubstitution/file/boundary;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file</w:t>
            </w:r>
          </w:p>
        </w:tc>
        <w:tc>
          <w:tcPr>
            <w:tcW w:type="dxa" w:w="2339"/>
          </w:tcPr>
          <w:p>
            <w:pPr/>
            <w:r>
              <w:t>Unknown/error</w:t>
            </w:r>
          </w:p>
        </w:tc>
        <w:tc>
          <w:tcPr>
            <w:tcW w:type="dxa" w:w="2339"/>
          </w:tcPr>
          <w:p>
            <w:pPr/>
            <w:r>
              <w:t>INCOMPLETE / UNKNOWN_FACT</w:t>
            </w:r>
          </w:p>
        </w:tc>
        <w:tc>
          <w:tcPr>
            <w:tcW w:type="dxa" w:w="2339"/>
          </w:tcPr>
          <w:p>
            <w:pPr/>
            <w:r>
              <w:t>PASS; TestReaderSubstitution/file/error_unknown;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double</w:t>
            </w:r>
          </w:p>
        </w:tc>
        <w:tc>
          <w:tcPr>
            <w:tcW w:type="dxa" w:w="2339"/>
          </w:tcPr>
          <w:p>
            <w:pPr/>
            <w:r>
              <w:t>Штатный</w:t>
            </w:r>
          </w:p>
        </w:tc>
        <w:tc>
          <w:tcPr>
            <w:tcW w:type="dxa" w:w="2339"/>
          </w:tcPr>
          <w:p>
            <w:pPr/>
            <w:r>
              <w:t>VALID / financial only</w:t>
            </w:r>
          </w:p>
        </w:tc>
        <w:tc>
          <w:tcPr>
            <w:tcW w:type="dxa" w:w="2339"/>
          </w:tcPr>
          <w:p>
            <w:pPr/>
            <w:r>
              <w:t>PASS; TestReaderSubstitution/double/normal;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double</w:t>
            </w:r>
          </w:p>
        </w:tc>
        <w:tc>
          <w:tcPr>
            <w:tcW w:type="dxa" w:w="2339"/>
          </w:tcPr>
          <w:p>
            <w:pPr/>
            <w:r>
              <w:t>Граница expiry</w:t>
            </w:r>
          </w:p>
        </w:tc>
        <w:tc>
          <w:tcPr>
            <w:tcW w:type="dxa" w:w="2339"/>
          </w:tcPr>
          <w:p>
            <w:pPr/>
            <w:r>
              <w:t>REFRESH_REQUIRED / PROOF_EXPIRED</w:t>
            </w:r>
          </w:p>
        </w:tc>
        <w:tc>
          <w:tcPr>
            <w:tcW w:type="dxa" w:w="2339"/>
          </w:tcPr>
          <w:p>
            <w:pPr/>
            <w:r>
              <w:t>PASS; TestReaderSubstitution/double/boundary;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double</w:t>
            </w:r>
          </w:p>
        </w:tc>
        <w:tc>
          <w:tcPr>
            <w:tcW w:type="dxa" w:w="2339"/>
          </w:tcPr>
          <w:p>
            <w:pPr/>
            <w:r>
              <w:t>Unknown/error</w:t>
            </w:r>
          </w:p>
        </w:tc>
        <w:tc>
          <w:tcPr>
            <w:tcW w:type="dxa" w:w="2339"/>
          </w:tcPr>
          <w:p>
            <w:pPr/>
            <w:r>
              <w:t>INCOMPLETE / UNKNOWN_FACT</w:t>
            </w:r>
          </w:p>
        </w:tc>
        <w:tc>
          <w:tcPr>
            <w:tcW w:type="dxa" w:w="2339"/>
          </w:tcPr>
          <w:p>
            <w:pPr/>
            <w:r>
              <w:t>PASS; TestReaderSubstitution/double/error_unknown; c3/check</w:t>
            </w:r>
          </w:p>
        </w:tc>
      </w:tr>
    </w:tbl>
    <w:p>
      <w:r>
        <w:t xml:space="preserve">Ниже шесть обязательных случаев × две реализации фактически исполнены в одном TestReaderSubstitution; дополнительные denied/unavailable checks также прошли. Source 4a2bfcdd9bf7656a8d5c55963750b8aecf186fb0; evidence/c3/check.log, CI </w:t>
      </w:r>
      <w:hyperlink r:id="rId11">
        <w:r>
          <w:rPr>
            <w:rStyle w:val="Hyperlink"/>
          </w:rPr>
          <w:t>https://github.com/hitpipe/hitpipe/actions/runs/39121031226</w:t>
        </w:r>
      </w:hyperlink>
      <w:r>
        <w:t>. Рисунок5.</w:t>
      </w:r>
    </w:p>
    <w:p>
      <w:pPr>
        <w:pStyle w:val="afa"/>
      </w:pPr>
      <w:r>
        <w:t>4.2 Взаимная проверка модуля другого студента</w:t>
      </w:r>
    </w:p>
    <w:p>
      <w:r>
        <w:t>HUMAN_PENDING. Тимофей лично проверяет чужой UX module HIT-13; собственный Processing проверяет исполнитель HIT-11. Чужой exact artifact и реальные protocols ещё не получены. human-gates/peer-module-out.md и -in.md содержат задачи проверяющему; self-review и CI не заменяют отзыв студента. Рисунок6.</w:t>
      </w:r>
    </w:p>
    <w:p>
      <w:pPr>
        <w:pStyle w:val="af7"/>
      </w:pPr>
      <w:r>
        <w:t>5 Заключение и индивидуальный вклад</w:t>
      </w:r>
    </w:p>
    <w:p>
      <w:r>
        <w:t>Контракт реализован и используется одним application consumer; DI scenario сохранён при смене dependency; карта сверена imports, личный ADR и профиль сложности существуют. Технический scope подтверждён local/CI, human review/merge/peer check/tag/снимки/защита pending. 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</w:t>
      </w:r>
    </w:p>
    <w:p>
      <w:pPr>
        <w:pStyle w:val="af7"/>
      </w:pPr>
      <w:r>
        <w:t>СПИСОК ИСПОЛЬЗОВАННЫХ МАТЕРИАЛОВ</w:t>
      </w:r>
    </w:p>
    <w:p>
      <w:r>
        <w:t>Источники: ../context-lock.json, ../source-files.json, ../upstream/product/HP-DOC-SHARED-001.md (RULE006/011/012, revision2), HP-CAP-002 (revision2), HP-DOC-PVL-001 (HP-VER-001, revision2); ../upstream/architecture/HP-BP-002.md T004, HP-BP-003.md T002/006/012, HP-BP-007.md T005/010; реальные revisions ../upstream/architecture/published-revisions.json. Общие charter/MVP/regulation/stack-decision созданы Lead/его агентом и переиспользованы; личные требования, код, tests и отчёты подготовлены для Тимофея с Codex. Методичка01.04 ПР2 SHA256 d54d9eaedc62c5cde803e16c40266b25557d8a98c0c4dfe125b2a5804242c06a.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Ниже точные инструкции человеку. Изображения не создавались и не снимались агентом. Источники, actual status и версии сохранены; ещё не состоявшиеся gates выполняются до снимка. Placeholder не подтверждает PASS.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 xml:space="preserve">SOURCE: </w:t>
      </w:r>
      <w:hyperlink r:id="rId12">
        <w:r>
          <w:rPr>
            <w:rStyle w:val="Hyperlink"/>
          </w:rPr>
          <w:t>https://github.com/hitpipe/hitpipe/blob/4a2bfcdd9bf7656a8d5c55963750b8aecf186fb0/services/processing/internal/domain/eligibility/eligibility.go</w:t>
        </w:r>
      </w:hyperlink>
      <w:r>
        <w:br/>
        <w:t>STATE: SOURCE 4a2bfcdd9bf7656a8d5c55963750b8aecf186fb0</w:t>
        <w:br/>
        <w:t>CWD: /Users/tima/Documents/Codex/2026-10-18/files-pasted-by-the-user-hitpipe/work/figure-source</w:t>
        <w:br/>
        <w:t>COMMAND: git show 4a2bfcdd9bf7656a8d5c55963750b8aecf186fb0:services/processing/internal/domain/eligibility/eligibility.go</w:t>
        <w:br/>
        <w:t>STEPS: 1. Открыть exact file. 2. Развернуть GoDoc Evaluate и финансовую checks table. 3. Показать Result/Policy/Facts и nullable fields. 4. Показать строку financial-only result.</w:t>
      </w:r>
    </w:p>
    <w:p>
      <w:r>
        <w:t>MUST BE VISIBLE: Public contract, source path/SHA, actual predicates, financial-only boundary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docs/labs/pr12/tp/evidence/screenshots/0104-pz02-01.png</w:t>
        <w:br/>
        <w:t>CAPTION: Рисунок 1 — Публичный контракт и существенная реализация</w:t>
        <w:br/>
        <w:t>INSERT AT: docs/labs/pr12/tp/reports/0104-pz02-tp.docx, приложение инструкций, после заголовка Рисунок 1; ссылка из соответствующего раздела основного текста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 xml:space="preserve">SOURCE: </w:t>
      </w:r>
      <w:hyperlink r:id="rId13">
        <w:r>
          <w:rPr>
            <w:rStyle w:val="Hyperlink"/>
          </w:rPr>
          <w:t>https://github.com/hitpipe/hitpipe/blob/4a2bfcdd9bf7656a8d5c55963750b8aecf186fb0/services/processing/docs/module-contract.md</w:t>
        </w:r>
      </w:hyperlink>
      <w:r>
        <w:br/>
        <w:t>STATE: SOURCE 4a2bfcdd9bf7656a8d5c55963750b8aecf186fb0</w:t>
        <w:br/>
        <w:t>CWD: /Users/tima/Documents/Codex/2026-10-18/files-pasted-by-the-user-hitpipe/work/figure-source/services/processing</w:t>
        <w:br/>
        <w:t>COMMAND: export PATH=/Users/tima/Documents/Codex/2026-10-18/files-pasted-by-the-user-hitpipe/work/go/bin:$PATH; go version; git rev-parse HEAD; go doc ./internal/domain/eligibility Evaluate; go doc ./internal/application/evaluatepaidorder EvaluatePaidOrder</w:t>
        <w:br/>
        <w:t>STEPS: 1. Показать Go1.27.2 и exact SHA. 2. Выполнить обе go doc команды. 3. В редакторе рядом открыть module-contract.md: purpose/inputs/results/errors/precedence/ownership/effects/example.</w:t>
      </w:r>
    </w:p>
    <w:p>
      <w:r>
        <w:t>MUST BE VISIBLE: GoDoc plus source contract, dependencies and owned result semantics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docs/labs/pr12/tp/evidence/screenshots/0104-pz02-02.png</w:t>
        <w:br/>
        <w:t>CAPTION: Рисунок 2 — Документация модуля по стандарту стека</w:t>
        <w:br/>
        <w:t>INSERT AT: docs/labs/pr12/tp/reports/0104-pz02-tp.docx, приложение инструкций, после заголовка Рисунок 2; ссылка из соответствующего раздела основного текста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 xml:space="preserve">SOURCE: </w:t>
      </w:r>
      <w:hyperlink r:id="rId14">
        <w:r>
          <w:rPr>
            <w:rStyle w:val="Hyperlink"/>
          </w:rPr>
          <w:t>https://github.com/hitpipe/hitpipe/blob/4a2bfcdd9bf7656a8d5c55963750b8aecf186fb0/services/processing/internal/application/evaluatepaidorder/evaluate_test.go</w:t>
        </w:r>
      </w:hyperlink>
      <w:r>
        <w:br/>
        <w:t>STATE: PASS same consumer source 4a2bfcdd9bf7656a8d5c55963750b8aecf186fb0</w:t>
        <w:br/>
        <w:t>CWD: /Users/tima/Documents/Codex/2026-10-18/files-pasted-by-the-user-hitpipe/work/figure-source/services/processing</w:t>
        <w:br/>
        <w:t>COMMAND: export PATH=/Users/tima/Documents/Codex/2026-10-18/files-pasted-by-the-user-hitpipe/work/go/bin:$PATH; go version; git rev-parse HEAD; go test -count=1 -v ./internal/application/evaluatepaidorder -run TestReaderSubstitution</w:t>
        <w:br/>
        <w:t>STEPS: 1. Открыть test и consumer. 2. Показать File и double selection и одну EvaluatePaidOrder callsite. 3. Выполнить команду. 4. Показать обе реализации и normal/error/boundary, объяснить finite mock limits.</w:t>
      </w:r>
    </w:p>
    <w:p>
      <w:r>
        <w:t>MUST BE VISIBLE: One unchanged consumer, two implementations, composition and actual assertions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docs/labs/pr12/tp/evidence/screenshots/0104-pz02-03.png</w:t>
        <w:br/>
        <w:t>CAPTION: Рисунок 3 — Один потребитель и две подключаемые реализации</w:t>
        <w:br/>
        <w:t>INSERT AT: docs/labs/pr12/tp/reports/0104-pz02-tp.docx, приложение инструкций, после заголовка Рисунок 3; ссылка из соответствующего раздела основного текста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SOURCE: /Users/tima/Documents/Codex/2026-10-18/files-pasted-by-the-user-hitpipe/work/hitpipe/docs/labs/pr12/tp/module-map.md</w:t>
        <w:br/>
        <w:t>STATE: MAP reconciled via c3/imports.log</w:t>
        <w:br/>
        <w:t>CWD: /Users/tima/Documents/Codex/2026-10-18/files-pasted-by-the-user-hitpipe/work/figure-source/services/processing</w:t>
        <w:br/>
        <w:t>COMMAND: export PATH=/Users/tima/Documents/Codex/2026-10-18/files-pasted-by-the-user-hitpipe/work/go/bin:$PATH; go version; git rev-parse HEAD; go list -f '{{.ImportPath}} =&gt; {{join .Imports " "}}' ./...</w:t>
        <w:br/>
        <w:t>STEPS: 1. Открыть module-map.md и показать автора. 2. Показать легенду A→B source dependency и actual/planned statuses. 3. Выполнить go list и сопоставить imports; показать отсутствие production cycles и неготовность future adapter.</w:t>
      </w:r>
    </w:p>
    <w:p>
      <w:r>
        <w:t>MUST BE VISIBLE: Paths, responsibilities/contracts, import arrows/legend, statuses/author, actual imports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docs/labs/pr12/tp/evidence/screenshots/0104-pz02-04.png</w:t>
        <w:br/>
        <w:t>CAPTION: Рисунок 4 — Модульная карта с легендой и статусами</w:t>
        <w:br/>
        <w:t>INSERT AT: docs/labs/pr12/tp/reports/0104-pz02-tp.docx, приложение инструкций, после заголовка Рисунок 4; ссылка из соответствующего раздела основного текста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SOURCE: /Users/tima/Documents/Codex/2026-10-18/files-pasted-by-the-user-hitpipe/work/hitpipe/docs/labs/pr12/tp/evidence/c3/check.log</w:t>
        <w:br/>
        <w:t>STATE: PASS DI cases source 4a2bfcdd9bf7656a8d5c55963750b8aecf186fb0</w:t>
        <w:br/>
        <w:t>CWD: /Users/tima/Documents/Codex/2026-10-18/files-pasted-by-the-user-hitpipe/work/figure-source/services/processing</w:t>
        <w:br/>
        <w:t>COMMAND: export PATH=/Users/tima/Documents/Codex/2026-10-18/files-pasted-by-the-user-hitpipe/work/go/bin:$PATH; go version; git rev-parse HEAD; go test -count=1 -v ./internal/application/evaluatepaidorder -run TestReaderSubstitution</w:t>
        <w:br/>
        <w:t>STEPS: 1. Выполнить same consumer contract suite. 2. Развернуть file/normal,boundary,error_unknown и double/normal,boundary,error_unknown. 3. Показать expected actual assertions и PASS, завершить echo $?.</w:t>
      </w:r>
    </w:p>
    <w:p>
      <w:r>
        <w:t>MUST BE VISIBLE: Minimum six real cases, two implementations, command/SHA/exit0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docs/labs/pr12/tp/evidence/screenshots/0104-pz02-05.png</w:t>
        <w:br/>
        <w:t>CAPTION: Рисунок 5 — Проверки с обеими реализациями</w:t>
        <w:br/>
        <w:t>INSERT AT: docs/labs/pr12/tp/reports/0104-pz02-tp.docx, приложение инструкций, после заголовка Рисунок 5; ссылка из соответствующего раздела основного текста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SOURCE: /Users/tima/Documents/Codex/2026-10-18/files-pasted-by-the-user-hitpipe/work/hitpipe/docs/labs/pr12/tp/human-gates/peer-module-out.md</w:t>
        <w:br/>
        <w:t>STATE: HUMAN_PENDING</w:t>
        <w:br/>
        <w:t>CWD: не применяется до получения foreign exact artifact</w:t>
        <w:br/>
        <w:t>COMMAND: Команды actual module README HIT-13, не выдуманный Processing аналог</w:t>
        <w:br/>
        <w:t>STEPS: 1. Lead получает exact чужой module/contract/map. 2. Тимофей лично выполняет build, normal/error/boundary/substitution, сверяет imports/map. 3. Сохраняет actual author/date/fullSHA/commands/results/remarks/retest. 4. После реального действия сделать снимок протокола. 5. Отдельно исполнитель HIT-11 проверяет Processing и оставляет настоящий отзыв.</w:t>
      </w:r>
    </w:p>
    <w:p>
      <w:r>
        <w:t>MUST BE VISIBLE: Other student/module, real reviewer/date/version, contract/substitution/map results and remarks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docs/labs/pr12/tp/evidence/screenshots/0104-pz02-06.png</w:t>
        <w:br/>
        <w:t>CAPTION: Рисунок 6 — Реальная взаимная проверка модуля другого студента</w:t>
        <w:br/>
        <w:t>INSERT AT: docs/labs/pr12/tp/reports/0104-pz02-tp.docx, приложение инструкций, после заголовка Рисунок 6; ссылка из соответствующего раздела основного текста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github.com/hitpipe/hitpipe/actions/runs/39121031226" TargetMode="External"/><Relationship Id="rId12" Type="http://schemas.openxmlformats.org/officeDocument/2006/relationships/hyperlink" Target="https://github.com/hitpipe/hitpipe/blob/4a2bfcdd9bf7656a8d5c55963750b8aecf186fb0/services/processing/internal/domain/eligibility/eligibility.go" TargetMode="External"/><Relationship Id="rId13" Type="http://schemas.openxmlformats.org/officeDocument/2006/relationships/hyperlink" Target="https://github.com/hitpipe/hitpipe/blob/4a2bfcdd9bf7656a8d5c55963750b8aecf186fb0/services/processing/docs/module-contract.md" TargetMode="External"/><Relationship Id="rId14" Type="http://schemas.openxmlformats.org/officeDocument/2006/relationships/hyperlink" Target="https://github.com/hitpipe/hitpipe/blob/4a2bfcdd9bf7656a8d5c55963750b8aecf186fb0/services/processing/internal/application/evaluatepaidorder/evaluate_test.go" TargetMode="External"/><Relationship Id="rId15" Type="http://schemas.openxmlformats.org/officeDocument/2006/relationships/hyperlink" Target="https://github.com/hitpipe/hitpipe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Модульная архитектура Processing</dc:title>
  <dc:subject>MANUAL_LAB_PR12 / HIT-12 / 0104-pz02</dc:subject>
  <dc:creator>Тимофей Патрушев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