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rPr>
          <w:rFonts w:ascii="Times New Roman" w:hAnsi="Times New Roman"/>
          <w:sz w:val="20"/>
        </w:rPr>
        <w:t>ГУАП</w:t>
      </w:r>
    </w:p>
    <w:p w:rsidR="002C377F" w:rsidRPr="005F3E53" w:rsidRDefault="002C377F" w:rsidP="002C377F">
      <w:pPr>
        <w:pStyle w:val="-3"/>
      </w:pPr>
      <w:r>
        <w:rPr>
          <w:rFonts w:ascii="Times New Roman" w:hAnsi="Times New Roman"/>
          <w:sz w:val="20"/>
        </w:rPr>
        <w:t xml:space="preserve">КАФЕДРА № 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rPr>
          <w:rFonts w:ascii="Times New Roman" w:hAnsi="Times New Roman"/>
          <w:sz w:val="20"/>
        </w:rP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rPr>
          <w:rFonts w:ascii="Times New Roman" w:hAnsi="Times New Roman"/>
          <w:sz w:val="20"/>
        </w:rP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rPr>
          <w:rFonts w:ascii="Times New Roman" w:hAnsi="Times New Roman"/>
          <w:sz w:val="20"/>
        </w:rP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rPr>
          <w:rFonts w:ascii="Times New Roman" w:hAnsi="Times New Roman"/>
          <w:sz w:val="20"/>
        </w:rP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rPr>
          <w:rFonts w:ascii="Times New Roman" w:hAnsi="Times New Roman"/>
          <w:sz w:val="20"/>
        </w:rPr>
        <w:t>ВВЕДЕНИЕ</w:t>
      </w:r>
    </w:p>
    <w:p>
      <w:r>
        <w:rPr>
          <w:rFonts w:ascii="Times New Roman" w:hAnsi="Times New Roman"/>
          <w:sz w:val="20"/>
        </w:rP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rPr>
          <w:rFonts w:ascii="Times New Roman" w:hAnsi="Times New Roman"/>
          <w:sz w:val="20"/>
        </w:rP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Собственная зона ответственности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2 Цель, проект и собственная часть</w:t>
      </w:r>
    </w:p>
    <w:p>
      <w:r>
        <w:rPr>
          <w:rFonts w:ascii="Times New Roman" w:hAnsi="Times New Roman"/>
          <w:sz w:val="20"/>
        </w:rP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rPr>
          <w:rFonts w:ascii="Times New Roman" w:hAnsi="Times New Roman"/>
          <w:sz w:val="20"/>
        </w:rP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Позиция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Средство и закреплённая версия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Назначение и способ подключения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Сборка/подготовка к исполнению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1.27.2;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Управление зависимостями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modules; golang.org/x/text v0.28.0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services/delivery/go.mod + go.sum; go mod download/tidy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lockfiles committed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Тестирование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test; race detector with GCC 16.2.0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 and CGO_ENABLED=1 go test -race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Статический анализ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Go 1.27.2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 from services/delivery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locally; log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Динамическая диагностика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synthetic fixture CLI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workspace.py smoke delivery --require outside checkout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positive and negative exit recorded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Профилирование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pprof — not executed in this correction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 after acceptance for CPU/memory of comparator and FileReader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PLANNED; no performance claim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Автоматические проверки CI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GitHub Actions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rPr>
          <w:rFonts w:ascii="Times New Roman" w:hAnsi="Times New Roman"/>
          <w:sz w:val="20"/>
        </w:rPr>
        <w:t>3 Ход работы</w:t>
      </w:r>
    </w:p>
    <w:p>
      <w:pPr>
        <w:pStyle w:val="afa"/>
      </w:pPr>
      <w:r>
        <w:rPr>
          <w:rFonts w:ascii="Times New Roman" w:hAnsi="Times New Roman"/>
          <w:sz w:val="20"/>
        </w:rPr>
        <w:t>3.1 Собственная часть каркаса и маршрут PR</w:t>
      </w:r>
    </w:p>
    <w:p>
      <w:r>
        <w:rPr>
          <w:rFonts w:ascii="Times New Roman" w:hAnsi="Times New Roman"/>
          <w:sz w:val="20"/>
        </w:rP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1 — Собственная часть исполняемого каркаса</w:t>
      </w:r>
    </w:p>
    <w:p>
      <w:pPr>
        <w:pStyle w:val="afa"/>
      </w:pPr>
      <w:r>
        <w:rPr>
          <w:rFonts w:ascii="Times New Roman" w:hAnsi="Times New Roman"/>
          <w:sz w:val="20"/>
        </w:rPr>
        <w:t>3.2 Путь исполнения и состав запускаемого результата</w:t>
      </w:r>
    </w:p>
    <w:p>
      <w:r>
        <w:rPr>
          <w:rFonts w:ascii="Times New Roman" w:hAnsi="Times New Roman"/>
          <w:sz w:val="20"/>
        </w:rP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2 — Подготовка компонента в двух режимах</w:t>
      </w:r>
    </w:p>
    <w:p>
      <w:pPr>
        <w:pStyle w:val="afa"/>
      </w:pPr>
      <w:r>
        <w:rPr>
          <w:rFonts w:ascii="Times New Roman" w:hAnsi="Times New Roman"/>
          <w:sz w:val="20"/>
        </w:rP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rPr>
                <w:rFonts w:ascii="Times New Roman" w:hAnsi="Times New Roman"/>
                <w:sz w:val="20"/>
              </w:rPr>
              <w:t>Получен рабочий результат.</w:t>
            </w:r>
          </w:p>
        </w:tc>
      </w:tr>
    </w:tbl>
    <w:p>
      <w:r>
        <w:rPr>
          <w:rFonts w:ascii="Times New Roman" w:hAnsi="Times New Roman"/>
          <w:sz w:val="20"/>
        </w:rP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3 — Запуск поставки вне исходного кода и IDE</w:t>
      </w:r>
    </w:p>
    <w:p>
      <w:pPr>
        <w:pStyle w:val="af7"/>
      </w:pPr>
      <w:r>
        <w:rPr>
          <w:rFonts w:ascii="Times New Roman" w:hAnsi="Times New Roman"/>
          <w:sz w:val="20"/>
        </w:rPr>
        <w:t>4 Результаты</w:t>
      </w:r>
    </w:p>
    <w:p>
      <w:pPr>
        <w:pStyle w:val="afa"/>
      </w:pPr>
      <w:r>
        <w:rPr>
          <w:rFonts w:ascii="Times New Roman" w:hAnsi="Times New Roman"/>
          <w:sz w:val="20"/>
        </w:rP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результат/статус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default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./...; smoke --require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/ workspace smoke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unsupported config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--config unsupported 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 negative gate: exit 2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negative-gate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version/source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--version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version pr12 and source SHA visible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diagnostics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delivery-contractcheck --fixture testdata/match.json --format json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no secrets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workspace smoke log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rebuild after isolated negative mutation; go test ./...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PASS; source restored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</w:t>
            </w:r>
          </w:p>
        </w:tc>
      </w:tr>
    </w:tbl>
    <w:p>
      <w:r>
        <w:rPr>
          <w:rFonts w:ascii="Times New Roman" w:hAnsi="Times New Roman"/>
          <w:sz w:val="20"/>
        </w:rP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5 — Неверная конфигурация</w:t>
      </w:r>
    </w:p>
    <w:p>
      <w:pPr>
        <w:pStyle w:val="afa"/>
      </w:pPr>
      <w:r>
        <w:rPr>
          <w:rFonts w:ascii="Times New Roman" w:hAnsi="Times New Roman"/>
          <w:sz w:val="20"/>
        </w:rPr>
        <w:t>4.2 Независимое чистое воспроизведение чужой части</w:t>
      </w:r>
    </w:p>
    <w:p>
      <w:r>
        <w:rPr>
          <w:rFonts w:ascii="Times New Roman" w:hAnsi="Times New Roman"/>
          <w:sz w:val="20"/>
        </w:rPr>
        <w:t>Проверяющий студент Дмитрий Стацюк; автор проверяемой части Проверка по H1 выполняется отдельно.; дата 2026-10-19; чистая среда проверка будет выполнена отдельно по учебной инструкции;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6 — Независимое воспроизведение части другого студента</w:t>
      </w:r>
    </w:p>
    <w:p>
      <w:pPr>
        <w:pStyle w:val="afa"/>
      </w:pPr>
      <w:r>
        <w:rPr>
          <w:rFonts w:ascii="Times New Roman" w:hAnsi="Times New Roman"/>
          <w:sz w:val="20"/>
        </w:rPr>
        <w:t>4.3 Базовая содержательная автоматическая проверка</w:t>
      </w:r>
    </w:p>
    <w:p>
      <w:r>
        <w:rPr>
          <w:rFonts w:ascii="Times New Roman" w:hAnsi="Times New Roman"/>
          <w:sz w:val="20"/>
        </w:rP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0"/>
        </w:rPr>
        <w:t>Рисунок 7 — Отрицательная локальная проверка автоматического gate</w:t>
      </w:r>
    </w:p>
    <w:p>
      <w:pPr>
        <w:pStyle w:val="af7"/>
      </w:pPr>
      <w:r>
        <w:rPr>
          <w:rFonts w:ascii="Times New Roman" w:hAnsi="Times New Roman"/>
          <w:sz w:val="20"/>
        </w:rPr>
        <w:t>5 Заключение и индивидуальный вклад</w:t>
      </w:r>
    </w:p>
    <w:p>
      <w:r>
        <w:rPr>
          <w:rFonts w:ascii="Times New Roman" w:hAnsi="Times New Roman"/>
          <w:sz w:val="20"/>
        </w:rP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rPr>
          <w:rFonts w:ascii="Times New Roman" w:hAnsi="Times New Roman"/>
          <w:sz w:val="20"/>
        </w:rPr>
        <w:t>СПИСОК ИСПОЛЬЗОВАННЫХ МАТЕРИАЛОВ</w:t>
      </w:r>
    </w:p>
    <w:p>
      <w:r>
        <w:rPr>
          <w:rFonts w:ascii="Times New Roman" w:hAnsi="Times New Roman"/>
          <w:sz w:val="20"/>
        </w:rP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rPr>
          <w:rFonts w:ascii="Times New Roman" w:hAnsi="Times New Roman"/>
          <w:sz w:val="20"/>
        </w:rPr>
        <w:t>ИСТОЧНИКИ И ИНСТРУКЦИИ ДЛЯ СКРИНШОТОВ</w:t>
      </w:r>
    </w:p>
    <w:p>
      <w:r>
        <w:rPr>
          <w:rFonts w:ascii="Times New Roman" w:hAnsi="Times New Roman"/>
          <w:sz w:val="20"/>
        </w:rPr>
        <w:t>Список источников оформлен по ГОСТ Р 7.0.100–2018. Электронные материалы приведены с адресом и датой обращения.</w:t>
      </w:r>
    </w:p>
    <w:p>
      <w:r>
        <w:rPr>
          <w:rFonts w:ascii="Times New Roman" w:hAnsi="Times New Roman"/>
          <w:sz w:val="20"/>
        </w:rP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rPr>
          <w:rFonts w:ascii="Times New Roman" w:hAnsi="Times New Roman"/>
          <w:sz w:val="20"/>
        </w:rP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rPr>
          <w:rFonts w:ascii="Times New Roman" w:hAnsi="Times New Roman"/>
          <w:sz w:val="20"/>
        </w:rPr>
        <w:t>3. The Go Programming Language. Documentation [Электронный ресурс]. — URL: https://go.dev/doc/ (дата обращения: 19.10.2026).</w:t>
      </w:r>
    </w:p>
    <w:p>
      <w:r>
        <w:rPr>
          <w:rFonts w:ascii="Times New Roman" w:hAnsi="Times New Roman"/>
          <w:sz w:val="20"/>
        </w:rPr>
        <w:t>4. The Go Programming Language. Go Modules Reference [Электронный ресурс]. — URL: https://go.dev/ref/mod (дата обращения: 19.10.2026).</w:t>
      </w:r>
    </w:p>
    <w:p>
      <w:r>
        <w:rPr>
          <w:rFonts w:ascii="Times New Roman" w:hAnsi="Times New Roman"/>
          <w:sz w:val="20"/>
        </w:rPr>
        <w:t>5. GCC Online Documentation. Using the GNU Compiler Collection [Электронный ресурс]. — URL: https://gcc.gnu.org/onlinedocs/ (дата обращения: 19.10.2026).</w:t>
      </w:r>
    </w:p>
    <w:p>
      <w:r>
        <w:rPr>
          <w:rFonts w:ascii="Times New Roman" w:hAnsi="Times New Roman"/>
          <w:sz w:val="20"/>
        </w:rP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rPr>
          <w:rFonts w:ascii="Times New Roman" w:hAnsi="Times New Roman"/>
          <w:sz w:val="20"/>
        </w:rPr>
        <w:t>7. HitPipe. Репозиторий проекта hitpipe/hitpipe [Электронный ресурс]. — URL: https://github.com/hitpipe/hitpipe (дата обращения: 19.10.2026).</w:t>
      </w:r>
    </w:p>
    <w:p>
      <w:r>
        <w:rPr>
          <w:rFonts w:ascii="Times New Roman" w:hAnsi="Times New Roman"/>
          <w:sz w:val="20"/>
        </w:rP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rPr>
          <w:rFonts w:ascii="Times New Roman" w:hAnsi="Times New Roman"/>
          <w:sz w:val="20"/>
        </w:rPr>
        <w:t>Откуда взять нужные скриншоты</w:t>
      </w:r>
    </w:p>
    <w:p>
      <w:r>
        <w:rPr>
          <w:rFonts w:ascii="Times New Roman" w:hAnsi="Times New Roman"/>
          <w:sz w:val="20"/>
        </w:rP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rPr>
          <w:rFonts w:ascii="Times New Roman" w:hAnsi="Times New Roman"/>
          <w:sz w:val="20"/>
        </w:rPr>
        <w:t>Рисунок 2. Шаг 1: откройте PowerShell. Шаг 2: выполните cd 'ПОЛНЫЙ_ПУТЬ_К_КЛОНУ\hitpipe\services\delivery'.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rPr>
          <w:rFonts w:ascii="Times New Roman" w:hAnsi="Times New Roman"/>
          <w:sz w:val="20"/>
        </w:rP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rPr>
          <w:rFonts w:ascii="Times New Roman" w:hAnsi="Times New Roman"/>
          <w:sz w:val="20"/>
        </w:rPr>
        <w:t>Рисунок 4. Шаг 1: откройте PowerShell. Шаг 2: выполните cd 'ПОЛНЫЙ_ПУТЬ_К_КЛОНУ\hitpipe\services\delivery'.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rPr>
          <w:rFonts w:ascii="Times New Roman" w:hAnsi="Times New Roman"/>
          <w:sz w:val="20"/>
        </w:rP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выполните команду: .\.pr12-build\delivery\release\delivery-contractcheck.exe --config unsupported --fixture .\testdata\match.json --format json . Если такого release-файла ещё нет, сначала выполните: go build -trimpath -o .pr12-build\delivery\release\delivery-contractcheck.exe .\cmd\delivery-contractcheck . Шаг 3: ожидайте сообщение о неподдерживаемой конфигурации и код завершения 2. Шаг 4: снимите команду, сообщение об ошибке и код 2. Сохраните как 0104-pz01-fig05.png. Подпись: «Неверная конфигурация». Не показывайте локальные секреты.</w:t>
      </w:r>
    </w:p>
    <w:p>
      <w:r>
        <w:rPr>
          <w:rFonts w:ascii="Times New Roman" w:hAnsi="Times New Roman"/>
          <w:sz w:val="20"/>
        </w:rPr>
        <w:t>Рисунок 6. Шаг 1: сначала откройте https://hitpipe.atlassian.net/browse/HIT-42. Шаг 2: найдите название задачи, блок статуса и дату комментария о проверке. Шаг 3: если задача недоступна или проверка не проводилась, не делайте снимок и оставьте плейсхолдер до получения материала преподавателя. Если материал есть, снимите только заголовок, статус и итог. Сохраните как 0104-pz01-fig06.png. Подпись: «Независимое воспроизведение части другого студента».</w:t>
      </w:r>
    </w:p>
    <w:p>
      <w:r>
        <w:rPr>
          <w:rFonts w:ascii="Times New Roman" w:hAnsi="Times New Roman"/>
          <w:sz w:val="20"/>
        </w:rPr>
        <w:t>Рисунок 7. Шаг 1: откройте папку docs/labs/pr12/ds/evidence в клоне проекта. Шаг 2: найдите файл с названием negative-gate или workspace-smoke. Шаг 3: откройте его в Блокноте и найдите строку с неверной конфигурацией и PASS для отрицательной проверки. Шаг 4: снимите название файла, команду, сообщение об отказе и итог. Сохраните как 0104-pz01-fig07.png. Подпись: «Отрицательная локальная проверка автоматического контроля».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