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-11"/>
        <w:rPr/>
      </w:pPr>
      <w:bookmarkStart w:id="0" w:name="_GoBack"/>
      <w:bookmarkEnd w:id="0"/>
      <w:r>
        <w:rPr/>
        <w:t>ГУАП</w:t>
      </w:r>
    </w:p>
    <w:p>
      <w:pPr>
        <w:pStyle w:val="-3"/>
        <w:rPr/>
      </w:pPr>
      <w:r>
        <w:rPr/>
        <w:t>КАФЕДРА № [ВПИСАТЬ КАФЕДРУ]</w:t>
      </w:r>
    </w:p>
    <w:p>
      <w:pPr>
        <w:pStyle w:val="-4"/>
        <w:rPr/>
      </w:pPr>
      <w:r>
        <w:rPr/>
        <w:t xml:space="preserve">ОТЧЕТ </w:t>
        <w:br/>
        <w:t>ЗАЩИЩЕН С ОЦЕНКОЙ</w:t>
      </w:r>
    </w:p>
    <w:p>
      <w:pPr>
        <w:pStyle w:val="-4"/>
        <w:rPr/>
      </w:pPr>
      <w:r>
        <w:rPr/>
        <w:t>ПРЕПОДАВАТЕЛЬ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3260"/>
        <w:gridCol w:w="284"/>
        <w:gridCol w:w="2833"/>
        <w:gridCol w:w="235"/>
        <w:gridCol w:w="2744"/>
      </w:tblGrid>
      <w:tr>
        <w:trPr/>
        <w:tc>
          <w:tcPr>
            <w:tcW w:w="3260" w:type="dxa"/>
            <w:tcBorders>
              <w:bottom w:val="single" w:sz="4" w:space="0" w:color="000000"/>
            </w:tcBorders>
            <w:vAlign w:val="bottom"/>
          </w:tcPr>
          <w:p>
            <w:pPr>
              <w:pStyle w:val="-1"/>
              <w:rPr/>
            </w:pPr>
            <w:r>
              <w:rPr/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widowControl w:val="false"/>
              <w:spacing w:before="140" w:after="0"/>
              <w:ind w:hanging="0"/>
              <w:jc w:val="center"/>
              <w:rPr/>
            </w:pPr>
            <w:r>
              <w:rPr/>
            </w:r>
          </w:p>
        </w:tc>
        <w:tc>
          <w:tcPr>
            <w:tcW w:w="2833" w:type="dxa"/>
            <w:tcBorders>
              <w:bottom w:val="single" w:sz="4" w:space="0" w:color="000000"/>
            </w:tcBorders>
            <w:vAlign w:val="bottom"/>
          </w:tcPr>
          <w:p>
            <w:pPr>
              <w:pStyle w:val="-1"/>
              <w:rPr/>
            </w:pPr>
            <w:r>
              <w:rPr/>
            </w:r>
          </w:p>
        </w:tc>
        <w:tc>
          <w:tcPr>
            <w:tcW w:w="235" w:type="dxa"/>
            <w:tcBorders/>
            <w:vAlign w:val="bottom"/>
          </w:tcPr>
          <w:p>
            <w:pPr>
              <w:pStyle w:val="Normal"/>
              <w:widowControl w:val="false"/>
              <w:spacing w:before="140" w:after="0"/>
              <w:ind w:hanging="0"/>
              <w:jc w:val="center"/>
              <w:rPr/>
            </w:pPr>
            <w:r>
              <w:rPr/>
            </w:r>
          </w:p>
        </w:tc>
        <w:tc>
          <w:tcPr>
            <w:tcW w:w="2744" w:type="dxa"/>
            <w:tcBorders>
              <w:bottom w:val="single" w:sz="4" w:space="0" w:color="000000"/>
            </w:tcBorders>
            <w:vAlign w:val="bottom"/>
          </w:tcPr>
          <w:p>
            <w:pPr>
              <w:pStyle w:val="-1"/>
              <w:rPr/>
            </w:pPr>
            <w:r>
              <w:rPr/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4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5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-5"/>
        <w:rPr>
          <w:sz w:val="32"/>
          <w:szCs w:val="32"/>
        </w:rPr>
      </w:pPr>
      <w:r>
        <w:rPr/>
        <w:t>ОТЧЕТ О ПРАКТИЧЕСКОЙ РАБОТЕ № 1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56"/>
      </w:tblGrid>
      <w:tr>
        <w:trPr/>
        <w:tc>
          <w:tcPr>
            <w:tcW w:w="9356" w:type="dxa"/>
            <w:tcBorders/>
            <w:vAlign w:val="center"/>
          </w:tcPr>
          <w:p>
            <w:pPr>
              <w:pStyle w:val="-8"/>
              <w:rPr/>
            </w:pPr>
            <w:r>
              <w:rPr/>
              <w:t>Формирование требований и регламента инженерного процесса проекта</w:t>
            </w:r>
          </w:p>
        </w:tc>
      </w:tr>
      <w:tr>
        <w:trPr/>
        <w:tc>
          <w:tcPr>
            <w:tcW w:w="9356" w:type="dxa"/>
            <w:tcBorders/>
          </w:tcPr>
          <w:p>
            <w:pPr>
              <w:pStyle w:val="-9"/>
              <w:spacing w:before="0" w:after="0"/>
              <w:rPr/>
            </w:pPr>
            <w:r>
              <w:rPr/>
              <w:t>по МДК.03.02 «Обеспечение качества функционирования компьютерных систем»</w:t>
            </w:r>
          </w:p>
        </w:tc>
      </w:tr>
    </w:tbl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rPr>
          <w:rFonts w:ascii="Times New Roman" w:hAnsi="Times New Roman"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РАБОТУ </w:t>
      </w:r>
      <w:r>
        <w:rPr/>
        <w:t>ВЫПОЛНИЛ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0" w:firstColumn="0" w:lastRow="0" w:lastColumn="0" w:firstRow="0" w:val="0000"/>
      </w:tblPr>
      <w:tblGrid>
        <w:gridCol w:w="1559"/>
        <w:gridCol w:w="1926"/>
        <w:gridCol w:w="239"/>
        <w:gridCol w:w="2377"/>
        <w:gridCol w:w="236"/>
        <w:gridCol w:w="3019"/>
      </w:tblGrid>
      <w:tr>
        <w:trPr/>
        <w:tc>
          <w:tcPr>
            <w:tcW w:w="1559" w:type="dxa"/>
            <w:tcBorders/>
            <w:vAlign w:val="center"/>
          </w:tcPr>
          <w:p>
            <w:pPr>
              <w:pStyle w:val="-1"/>
              <w:jc w:val="star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Студент гр. № [ВПИСАТЬ ГРУППУ]</w:t>
            </w:r>
          </w:p>
        </w:tc>
        <w:tc>
          <w:tcPr>
            <w:tcW w:w="1926" w:type="dxa"/>
            <w:tcBorders>
              <w:bottom w:val="single" w:sz="4" w:space="0" w:color="000000"/>
            </w:tcBorders>
            <w:vAlign w:val="center"/>
          </w:tcPr>
          <w:p>
            <w:pPr>
              <w:pStyle w:val="-1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</w:r>
          </w:p>
        </w:tc>
        <w:tc>
          <w:tcPr>
            <w:tcW w:w="2377" w:type="dxa"/>
            <w:tcBorders>
              <w:bottom w:val="single" w:sz="4" w:space="0" w:color="000000"/>
            </w:tcBorders>
            <w:vAlign w:val="center"/>
          </w:tcPr>
          <w:p>
            <w:pPr>
              <w:pStyle w:val="-1"/>
              <w:rPr>
                <w:rFonts w:ascii="Times New Roman" w:hAnsi="Times New Roman"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</w:r>
          </w:p>
        </w:tc>
        <w:tc>
          <w:tcPr>
            <w:tcW w:w="3019" w:type="dxa"/>
            <w:tcBorders>
              <w:bottom w:val="single" w:sz="4" w:space="0" w:color="000000"/>
            </w:tcBorders>
            <w:vAlign w:val="center"/>
          </w:tcPr>
          <w:p>
            <w:pPr>
              <w:pStyle w:val="-1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W w:w="1559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Д. Карачебан</w:t>
            </w:r>
          </w:p>
        </w:tc>
      </w:tr>
    </w:tbl>
    <w:p>
      <w:pPr>
        <w:pStyle w:val="-6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spacing w:before="0" w:after="120"/>
        <w:contextualSpacing/>
        <w:rPr/>
      </w:pPr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2713_3759087376" w:tooltip="ВВЕДЕНИЕ">
            <w:r>
              <w:rPr>
                <w:rStyle w:val="IndexLink"/>
                <w:webHidden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715_3759087376" w:tooltip="1 Сведения о работе и проекте">
            <w:r>
              <w:rPr>
                <w:rStyle w:val="IndexLink"/>
                <w:webHidden/>
              </w:rPr>
              <w:t>1 Сведения о работе и проекте</w:t>
              <w:tab/>
              <w:t>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717_3759087376" w:tooltip="2 Постановка задачи и обследование">
            <w:r>
              <w:rPr>
                <w:rStyle w:val="IndexLink"/>
                <w:webHidden/>
              </w:rPr>
              <w:t>2 Постановка задачи и обследование</w:t>
              <w:tab/>
              <w:t>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719_3759087376" w:tooltip="3 Выполнение работы">
            <w:r>
              <w:rPr>
                <w:rStyle w:val="IndexLink"/>
                <w:webHidden/>
              </w:rPr>
              <w:t>3 Выполнение работы</w:t>
              <w:tab/>
              <w:t>7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2721_3759087376" w:tooltip="3.1 Требования, MVP, состояние и безопасность">
            <w:r>
              <w:rPr>
                <w:rStyle w:val="IndexLink"/>
                <w:webHidden/>
              </w:rPr>
              <w:t>3.1 Требования, MVP, состояние и безопасность</w:t>
              <w:tab/>
              <w:t>7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2723_3759087376" w:tooltip="3.2 Значимое изменение по регламенту">
            <w:r>
              <w:rPr>
                <w:rStyle w:val="IndexLink"/>
                <w:webHidden/>
              </w:rPr>
              <w:t>3.2 Значимое изменение по регламенту</w:t>
              <w:tab/>
              <w:t>9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2725_3759087376" w:tooltip="3.3 Оппонирование и однозначность">
            <w:r>
              <w:rPr>
                <w:rStyle w:val="IndexLink"/>
                <w:webHidden/>
              </w:rPr>
              <w:t>3.3 Оппонирование и однозначность</w:t>
              <w:tab/>
              <w:t>10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727_3759087376" w:tooltip="4 Проверка результатов">
            <w:r>
              <w:rPr>
                <w:rStyle w:val="IndexLink"/>
                <w:webHidden/>
              </w:rPr>
              <w:t>4 Проверка результатов</w:t>
              <w:tab/>
              <w:t>12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2729_3759087376" w:tooltip="4.1 Независимая проверка однозначности">
            <w:r>
              <w:rPr>
                <w:rStyle w:val="IndexLink"/>
                <w:webHidden/>
              </w:rPr>
              <w:t>4.1 Независимая проверка однозначности</w:t>
              <w:tab/>
              <w:t>13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2731_3759087376" w:tooltip="4.2 Baseline и DoD">
            <w:r>
              <w:rPr>
                <w:rStyle w:val="IndexLink"/>
                <w:webHidden/>
              </w:rPr>
              <w:t>4.2 Baseline и DoD</w:t>
              <w:tab/>
              <w:t>13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733_3759087376" w:tooltip="5 Индивидуальный вклад и взаимодействие">
            <w:r>
              <w:rPr>
                <w:rStyle w:val="IndexLink"/>
                <w:webHidden/>
              </w:rPr>
              <w:t>5 Индивидуальный вклад и взаимодействие</w:t>
              <w:tab/>
              <w:t>14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735_3759087376" w:tooltip="ЗАКЛЮЧЕНИЕ">
            <w:r>
              <w:rPr>
                <w:rStyle w:val="IndexLink"/>
                <w:webHidden/>
              </w:rPr>
              <w:t>ЗАКЛЮЧЕНИЕ</w:t>
              <w:tab/>
              <w:t>15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737_3759087376" w:tooltip="Приложение А — инструментальное подтверждение 01.04 ПР1">
            <w:r>
              <w:rPr>
                <w:rStyle w:val="IndexLink"/>
                <w:webHidden/>
              </w:rPr>
              <w:t>Приложение А — инструментальное подтверждение 01.04 ПР1</w:t>
              <w:tab/>
              <w:t>16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739_3759087376" w:tooltip="СПИСОК ИСПОЛЬЗОВАННЫХ МАТЕРИАЛОВ">
            <w:r>
              <w:rPr>
                <w:rStyle w:val="IndexLink"/>
                <w:webHidden/>
              </w:rPr>
              <w:t>СПИСОК ИСПОЛЬЗОВАННЫХ МАТЕРИАЛОВ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  <w:t>При пересборке обновить оглавление через render_reports.py или Word/LibreOffice. После вставки реальных снимков обновить его снова и повторно проверить страницы.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2713_3759087376"/>
      <w:bookmarkEnd w:id="1"/>
      <w:r>
        <w:rPr/>
        <w:t>ВВЕДЕНИЕ</w:t>
      </w:r>
    </w:p>
    <w:p>
      <w:pPr>
        <w:pStyle w:val="Normal"/>
        <w:rPr/>
      </w:pPr>
      <w:r>
        <w:rPr/>
        <w:t>Цель — сформулировать проверяемые требования своего IAM-участка, связать их с потребностью и точными источниками, провести значимое уточнение по регламенту и подготовить реальную независимую проверку. На выбранном участке реализуется проверка существующей прикладной сессии: пригодность времени/сроков, отзыв, неизвестность и безопасная недоступность. Результат не разрешает бизнес-действие сам по себе.</w:t>
      </w:r>
    </w:p>
    <w:p>
      <w:pPr>
        <w:pStyle w:val="Normal"/>
        <w:rPr/>
      </w:pPr>
      <w:r>
        <w:rPr/>
        <w:t>19.10.2026 Tim1hik опубликовал ревью с пометкой «Codex по делегации Тимофея Патрушева»: код APPROVED_FOR_SCOPE (PR12–18), отчёты CHANGES_REQUIRED (PR19). Данная редакция исправляет DK-REV-001/002; авторская проверка и точные хеши — в review/corrections-20261019. По прямому решению Дмитрия повторный approval не требуется; merge допускается владельцем после проверок. Это не личная учебная взаимопроверка, не сдача и не формальная приёмка Project OS.</w:t>
      </w:r>
    </w:p>
    <w:p>
      <w:pPr>
        <w:pStyle w:val="Heading1"/>
        <w:rPr/>
      </w:pPr>
      <w:bookmarkStart w:id="2" w:name="__RefHeading___Toc2715_3759087376"/>
      <w:bookmarkEnd w:id="2"/>
      <w:r>
        <w:rPr/>
        <w:t>1 Сведения о работе и проекте</w:t>
      </w:r>
    </w:p>
    <w:tbl>
      <w:tblPr>
        <w:tblStyle w:val="af4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19"/>
        <w:gridCol w:w="6736"/>
      </w:tblGrid>
      <w:tr>
        <w:trPr>
          <w:tblHeader w:val="true"/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Поле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Автор участка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Дмитрий Карачебан; код, проверки и текст подготовлены Codex по поручению. Независимое техническое ревью выполнено Codex по делегации Тимофея; личные учебные проверки отдельно не засвидетельствованы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Личные реквизиты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Группа и кафедра неизвестны: вписывает студент; подпись, преподаватель и оценка не заполнены агентом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Проект / роль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HitPipe, project lead; IAM — Identity &amp; Access, services/iam; Feature HIT-11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Режим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MANUAL_LAB_PR12; не официальный /start, admission, acceptance или /review Project OS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Исходный baseline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pr12-bootstrap-20261017-v2 → 94b78199c202a31bcb63326ae7f2a4748aa29360; bootstrap PR #2 merged 19.10.2026 09:04 UTC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Design input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Discovery/Product/Architecture Candidate/In Review; context-lock и exact formal source84249ff3ba611358232294c46f6022f030ea223d; grant=none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Проверенный code candidate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2cd7c032e8ede98c75181599b440e97657bff197; локальный detailed suite 5b14ab92d1ca2a68f46fd3bda783b188549fbf5a, Go files идентичны; CI39177171258 проверил exact candidate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Документация и H1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D1 9a8a59cbc762c10b15abf5d119435e08ecc2c752; H1 efa7d1860f09bf8b28ec239896780257fbfe559a; существенный contract R2 9d7c37151606656e9dc2f2f65876b8bd93b397cd создан до C1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Теги сдачи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Не созданы: сначала настоящий human review/merge и итоговые checks; затем четыре immutable -dk-v1 tags и внешняя submission record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Статус текста / сдачи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CONTENT_READY_IMAGES_PENDING, PREPARED_FOR_REVIEW; человеческие gates pending, SUBMISSION_READY=false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Время работы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18 октября2026 UTC / ночь19октября Europe/Moscow; фактические timestamps в evidence JSON</w:t>
            </w:r>
          </w:p>
        </w:tc>
      </w:tr>
    </w:tbl>
    <w:p>
      <w:pPr>
        <w:pStyle w:val="Normal"/>
        <w:rPr/>
      </w:pPr>
      <w:r>
        <w:rPr/>
        <w:t xml:space="preserve">Source-of-truth: точные upstream copies и module contract; этот отчёт — описание результата, не второй нормативный источник. Локальные DK-ID не меняют HP requirements. </w:t>
      </w:r>
      <w:hyperlink r:id="rId2">
        <w:r>
          <w:rPr>
            <w:rStyle w:val="Style6"/>
            <w:color w:val="0563C1"/>
          </w:rPr>
          <w:t>Feature HIT-11</w:t>
        </w:r>
      </w:hyperlink>
      <w:r>
        <w:rPr/>
        <w:t xml:space="preserve">, </w:t>
      </w:r>
      <w:hyperlink r:id="rId3">
        <w:r>
          <w:rPr>
            <w:rStyle w:val="Style6"/>
            <w:color w:val="0563C1"/>
          </w:rPr>
          <w:t>код и evidence</w:t>
        </w:r>
      </w:hyperlink>
      <w:r>
        <w:rPr/>
        <w:t xml:space="preserve">, </w:t>
      </w:r>
      <w:hyperlink r:id="rId4">
        <w:r>
          <w:rPr>
            <w:rStyle w:val="Style6"/>
            <w:color w:val="0563C1"/>
          </w:rPr>
          <w:t>CI pr12-iam</w:t>
        </w:r>
      </w:hyperlink>
      <w:r>
        <w:rPr/>
        <w:t>.</w:t>
      </w:r>
    </w:p>
    <w:p>
      <w:pPr>
        <w:pStyle w:val="Heading1"/>
        <w:rPr/>
      </w:pPr>
      <w:bookmarkStart w:id="3" w:name="__RefHeading___Toc2717_3759087376"/>
      <w:bookmarkEnd w:id="3"/>
      <w:r>
        <w:rPr/>
        <w:t>2 Постановка задачи и обследование</w:t>
      </w:r>
    </w:p>
    <w:p>
      <w:pPr>
        <w:pStyle w:val="Normal"/>
        <w:rPr/>
      </w:pPr>
      <w:r>
        <w:rPr/>
        <w:t>HitPipe сопровождает бизнес-операцию от исходного события до установленного результата либо понятного ожидания/исключения. Оператору требуется доступ к своим операциям; cookie или прежний login не должны стать бессрочным разрешением. IAM policy — необходимая поддерживающая часть, но текущая роль/workspace/epoch/start gate принадлежат отдельным продуктовым правилам.</w:t>
      </w:r>
    </w:p>
    <w:p>
      <w:pPr>
        <w:pStyle w:val="Normal"/>
        <w:rPr/>
      </w:pPr>
      <w:r>
        <w:rPr/>
        <w:t>Подтверждённые документальные факты: source T/002 задаёт idle8h/absolute24h; T/003 отделяет validity от business authorization; T/013 требует минимизации данных. На исходном bootstrap личного модуля не было; теперь reusable policy/consumer/tests существуют. Это Git/source facts, а не ответы интервью.</w:t>
      </w:r>
    </w:p>
    <w:p>
      <w:pPr>
        <w:pStyle w:val="Normal"/>
        <w:rPr/>
      </w:pPr>
      <w:r>
        <w:rPr/>
        <w:t xml:space="preserve">Реальный разговор с конечным пользователем/согласованным представителем </w:t>
      </w:r>
      <w:r>
        <w:rPr>
          <w:b/>
        </w:rPr>
        <w:t>NOT CONDUCTED</w:t>
      </w:r>
      <w:r>
        <w:rPr/>
        <w:t>. Невозможно добросовестно подставить ответы без собеседника; вопросы подготовлены, человеческое действие остаётся HIT-23. Для каждого вопроса фактический ответ/дата/участник отсутствуют; после реального контакта они добавляются в interview.md с источником. Вопросы собственного участка:</w:t>
      </w:r>
    </w:p>
    <w:tbl>
      <w:tblPr>
        <w:tblStyle w:val="af4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54"/>
        <w:gridCol w:w="4210"/>
        <w:gridCol w:w="4491"/>
      </w:tblGrid>
      <w:tr>
        <w:trPr>
          <w:tblHeader w:val="true"/>
          <w:cantSplit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№</w:t>
            </w:r>
          </w:p>
        </w:tc>
        <w:tc>
          <w:tcPr>
            <w:tcW w:w="4210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Вопрос представителю пользователя</w:t>
            </w:r>
          </w:p>
        </w:tc>
        <w:tc>
          <w:tcPr>
            <w:tcW w:w="4491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Как влияет на уточнение / что записать</w:t>
            </w:r>
          </w:p>
        </w:tc>
      </w:tr>
      <w:tr>
        <w:trPr>
          <w:cantSplit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1</w:t>
            </w:r>
          </w:p>
        </w:tc>
        <w:tc>
          <w:tcPr>
            <w:tcW w:w="4210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Как оператор сейчас входит в используемые цифровые сервисы и возвращается к незавершённой работе?</w:t>
            </w:r>
          </w:p>
        </w:tc>
        <w:tc>
          <w:tcPr>
            <w:tcW w:w="4491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Реальный текущий процесс; источник и дата ответа</w:t>
            </w:r>
          </w:p>
        </w:tc>
      </w:tr>
      <w:tr>
        <w:trPr>
          <w:cantSplit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2</w:t>
            </w:r>
          </w:p>
        </w:tc>
        <w:tc>
          <w:tcPr>
            <w:tcW w:w="4210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Как оператор узнаёт, что сессия истекла, и что должно сохраниться после нового входа?</w:t>
            </w:r>
          </w:p>
        </w:tc>
        <w:tc>
          <w:tcPr>
            <w:tcW w:w="4491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UX отказа и продолжение дела; SessionPolicy сама не хранит UI-драфт</w:t>
            </w:r>
          </w:p>
        </w:tc>
      </w:tr>
      <w:tr>
        <w:trPr>
          <w:cantSplit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3</w:t>
            </w:r>
          </w:p>
        </w:tc>
        <w:tc>
          <w:tcPr>
            <w:tcW w:w="4210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Какие действия нужно запретить сразу после отзыва доступа?</w:t>
            </w:r>
          </w:p>
        </w:tc>
        <w:tc>
          <w:tcPr>
            <w:tcW w:w="4491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Уточнение продуктового сценария; runtime barrier остаётся другой частью архитектуры</w:t>
            </w:r>
          </w:p>
        </w:tc>
      </w:tr>
      <w:tr>
        <w:trPr>
          <w:cantSplit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4</w:t>
            </w:r>
          </w:p>
        </w:tc>
        <w:tc>
          <w:tcPr>
            <w:tcW w:w="4210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Случается ли продолжительная работа без активности и насколько приемлем повторный вход?</w:t>
            </w:r>
          </w:p>
        </w:tc>
        <w:tc>
          <w:tcPr>
            <w:tcW w:w="4491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Эмпирическая проверка выбранных 8h/24h, а не основание самовольно менять норму</w:t>
            </w:r>
          </w:p>
        </w:tc>
      </w:tr>
      <w:tr>
        <w:trPr>
          <w:cantSplit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5</w:t>
            </w:r>
          </w:p>
        </w:tc>
        <w:tc>
          <w:tcPr>
            <w:tcW w:w="4210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Кто должен видеть диагностическую причину отказа?</w:t>
            </w:r>
          </w:p>
        </w:tc>
        <w:tc>
          <w:tcPr>
            <w:tcW w:w="4491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Безопасное объяснение оператору и фиксированный код в журнале</w:t>
            </w:r>
          </w:p>
        </w:tc>
      </w:tr>
      <w:tr>
        <w:trPr>
          <w:cantSplit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6</w:t>
            </w:r>
          </w:p>
        </w:tc>
        <w:tc>
          <w:tcPr>
            <w:tcW w:w="4210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Какие сведения нельзя сохранять в диагностике и support export?</w:t>
            </w:r>
          </w:p>
        </w:tc>
        <w:tc>
          <w:tcPr>
            <w:tcW w:w="4491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Практические требования приватности поверх T/013</w:t>
            </w:r>
          </w:p>
        </w:tc>
      </w:tr>
      <w:tr>
        <w:trPr>
          <w:cantSplit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7</w:t>
            </w:r>
          </w:p>
        </w:tc>
        <w:tc>
          <w:tcPr>
            <w:tcW w:w="4210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Как пользователь определит, что отказ безопасен и работа не выполнена от старого имени?</w:t>
            </w:r>
          </w:p>
        </w:tc>
        <w:tc>
          <w:tcPr>
            <w:tcW w:w="4491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Наблюдаемый результат; не смешивать session validity с бизнес-разрешением</w:t>
            </w:r>
          </w:p>
        </w:tc>
      </w:tr>
      <w:tr>
        <w:trPr>
          <w:cantSplit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8</w:t>
            </w:r>
          </w:p>
        </w:tc>
        <w:tc>
          <w:tcPr>
            <w:tcW w:w="4210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Какая минимальная проверка нужна в первую очередь, какие интеграции могут дождаться следующего этапа?</w:t>
            </w:r>
          </w:p>
        </w:tc>
        <w:tc>
          <w:tcPr>
            <w:tcW w:w="4491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Сверка учебного subset с продуктовым ядром</w:t>
            </w:r>
          </w:p>
        </w:tc>
      </w:tr>
    </w:tbl>
    <w:p>
      <w:pPr>
        <w:pStyle w:val="Normal"/>
        <w:rPr/>
      </w:pPr>
      <w:r>
        <w:rPr/>
        <w:t>Предположения: выбранные сроки приемлемы для оператора, безопасные коды достаточны для объяснения повторного входа. Эмпирические неизвестные: реальная частота потери сессии, удобство8h/24h, понятность UX. Эти неизвестные не выдаются за подтверждение, не мешают проверить локальные нормативные правила. Владелец контакта/уточнения — Дмитрий Карачебан; human review будет отдельным.</w:t>
      </w:r>
    </w:p>
    <w:p>
      <w:pPr>
        <w:pStyle w:val="Heading1"/>
        <w:rPr/>
      </w:pPr>
      <w:bookmarkStart w:id="4" w:name="__RefHeading___Toc2719_3759087376"/>
      <w:bookmarkEnd w:id="4"/>
      <w:r>
        <w:rPr/>
        <w:t>3 Выполнение работы</w:t>
      </w:r>
    </w:p>
    <w:p>
      <w:pPr>
        <w:pStyle w:val="Heading2"/>
        <w:rPr/>
      </w:pPr>
      <w:bookmarkStart w:id="5" w:name="__RefHeading___Toc2721_3759087376"/>
      <w:bookmarkEnd w:id="5"/>
      <w:r>
        <w:rPr/>
        <w:t>3.1 Требования, MVP, состояние и безопасность</w:t>
      </w:r>
    </w:p>
    <w:p>
      <w:pPr>
        <w:pStyle w:val="Normal"/>
        <w:rPr/>
      </w:pPr>
      <w:r>
        <w:rPr/>
        <w:t>Ряд ниже сформулирован в R1 до кода; точные equality/chronology/error precedence/freshness уточнены R2. Нынешний actual status: FR01–04 и локальные NFR01–02 реализованы/автоматически проверены; NFR03 имеет source/CI proof, но независимый student reproduction ещё pending. Это не приёмка всего IAM.</w:t>
      </w:r>
    </w:p>
    <w:tbl>
      <w:tblPr>
        <w:tblStyle w:val="af4"/>
        <w:tblW w:w="93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ID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Требование и основание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Критерий / независимый oracle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Проверка</w:t>
            </w:r>
          </w:p>
        </w:tc>
      </w:tr>
      <w:tr>
        <w:trPr>
          <w:cantSplit/>
        </w:trPr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DK-FR-01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При известной, неотозванной, корректной сессии и доверенном времени до обоих дедлайнов policy возвращает Valid. T/002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Given created=2026-10-18T00:00:00Z, idle=08:00, absolute=24:00, now=07:59:59Z; When evaluate; Then Valid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Named normal test; CLI positive fixture</w:t>
            </w:r>
          </w:p>
        </w:tc>
      </w:tr>
      <w:tr>
        <w:trPr>
          <w:cantSplit/>
        </w:trPr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DK-FR-02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Unknown, revoked и истекший срок дают Denied, независимо от прежней успешной аутентификации. T/002–003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Unknown→Denied; revoked=true при будущих сроках→Denied; now после любого срока→Denied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Decision table, equivalence classes</w:t>
            </w:r>
          </w:p>
        </w:tc>
      </w:tr>
      <w:tr>
        <w:trPr>
          <w:cantSplit/>
        </w:trPr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DK-FR-03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Ошибка Lookup/Clock или отсутствие зависимости не превращается в Valid. T/003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Error-producing double→Unavailable; constructor rejects absent port; Valid отсутствует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DI/error contract tests</w:t>
            </w:r>
          </w:p>
        </w:tc>
      </w:tr>
      <w:tr>
        <w:trPr>
          <w:cantSplit/>
        </w:trPr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DK-FR-04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Диагностическая команда вызывает тот же module, принимает путь fixture и формат, печатает версию/commit/build mode; malformed config даёт ненулевой exit. HIT-19, T/005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 xml:space="preserve">valid synthetic fixture→exit 0 и безопасный статус; invalid JSON/format→exit !=0; </w:t>
            </w:r>
            <w:r>
              <w:rPr>
                <w:rFonts w:ascii="Consolas" w:hAnsi="Consolas"/>
                <w:b w:val="false"/>
                <w:kern w:val="0"/>
                <w:sz w:val="20"/>
                <w:szCs w:val="28"/>
                <w:lang w:val="en-US" w:eastAsia="en-US" w:bidi="en-US"/>
              </w:rPr>
              <w:t>--version</w:t>
            </w: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 xml:space="preserve"> связывает binary с SHA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Wrapper smoke, CLI integration tests</w:t>
            </w:r>
          </w:p>
        </w:tc>
      </w:tr>
      <w:tr>
        <w:trPr>
          <w:cantSplit/>
        </w:trPr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DK-NFR-01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Для каждого из заданных входов 100 повторных вызовов чистой policy дают одинаковое решение и сохраняют исходный snapshot. Никакого IO внутри domain. T/003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Точное сравнение решений и deep equality входа; import graph без adapters/network/filesystem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Determinism/immutability test + import guard</w:t>
            </w:r>
          </w:p>
        </w:tc>
      </w:tr>
      <w:tr>
        <w:trPr>
          <w:cantSplit/>
        </w:trPr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DK-NFR-02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Обычный и ошибочный путь диагностики не выводят canary secret, session identifier, пользовательский профиль или содержимое fixture. T/013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В stdout/stderr нет точных canary-строк; ошибки содержат только фиксированный безопасный код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Canary CLI test, captured logs</w:t>
            </w:r>
          </w:p>
        </w:tc>
      </w:tr>
      <w:tr>
        <w:trPr>
          <w:cantSplit/>
        </w:trPr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DK-NFR-03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Внешние зависимости отсутствуют у pure module; Go 1.27.2 закреплён; проверки выполняются из чистого clone без клиентских credentials. HIT-16/19/21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rFonts w:ascii="Consolas" w:hAnsi="Consolas"/>
                <w:b w:val="false"/>
                <w:kern w:val="0"/>
                <w:sz w:val="20"/>
                <w:szCs w:val="28"/>
                <w:lang w:val="en-US" w:eastAsia="en-US" w:bidi="en-US"/>
              </w:rPr>
              <w:t>go.mod</w:t>
            </w: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 xml:space="preserve">, </w:t>
            </w:r>
            <w:r>
              <w:rPr>
                <w:rFonts w:ascii="Consolas" w:hAnsi="Consolas"/>
                <w:b w:val="false"/>
                <w:kern w:val="0"/>
                <w:sz w:val="20"/>
                <w:szCs w:val="28"/>
                <w:lang w:val="en-US" w:eastAsia="en-US" w:bidi="en-US"/>
              </w:rPr>
              <w:t>go list</w:t>
            </w: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, actual named tests и отдельный clean-clone прогон; peer reproduction остаётся human gate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Local + CI + independent-human package</w:t>
            </w:r>
          </w:p>
        </w:tc>
      </w:tr>
    </w:tbl>
    <w:p>
      <w:pPr>
        <w:pStyle w:val="Normal"/>
        <w:rPr/>
      </w:pPr>
      <w:r>
        <w:rPr/>
        <w:t>MVP HP-VER-001 — завершённая сопровождаемая операция, а не webhook→API без проверки. IAM validity поддерживает доступ к ней. В текущей порции ядро: Evaluate, Execute/ports, synthetic adapters, strict diagnostic, tests/evidence. За пределами учебного slice: SQL authority/RLS/durability, OIDC/PKCE/CSRF, session issue/renewal, tenant membership и revoke/start barriers. Они остаются целевыми обязательствами продукта; здесь их не реализовывали и не переносили из продукта «в резерв».</w:t>
      </w:r>
    </w:p>
    <w:p>
      <w:pPr>
        <w:pStyle w:val="Normal"/>
        <w:rPr/>
      </w:pPr>
      <w:r>
        <w:rPr/>
        <w:t>Начальное состояние: fixed created2026-10-18T00:00Z, initial idle08:00Z, absolute2026-10-19T00:00Z; found=true/revoked=false/trusted=true. Файлы services/iam/testdata/*.json, никаких личных cookies/секретов. Reset — повтор immutable fixture на exact commit; программа read-only, внешнего cleanup нет. File/Fixed дают один consumer; unavailable authority никогда не даёт прошлый success.</w:t>
      </w:r>
    </w:p>
    <w:tbl>
      <w:tblPr>
        <w:tblStyle w:val="af4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19"/>
        <w:gridCol w:w="6736"/>
      </w:tblGrid>
      <w:tr>
        <w:trPr>
          <w:tblHeader w:val="true"/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Вопрос ранней безопасности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Конкретный ответ и решение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Что защищается?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Прикладная сессия как предварительное условие защищённого действия; policy не выдаёт business grant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Откуда недоверенный ввод?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JSON diagnostic boundary; malformed/duplicate/extra/case/null/version/size/depth отклоняются, input не печатается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Где проверяются права?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Текущий business authorization/start barrier отдельно; valid не «действие разрешено»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Реальный ущерб?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False allow для revoked/expired/unknown; утечка cookie/profile/ошибки; fail closed и минимальный snapshot уменьшают эту поверхность</w:t>
            </w:r>
          </w:p>
        </w:tc>
      </w:tr>
      <w:tr>
        <w:trPr>
          <w:cantSplit/>
        </w:trPr>
        <w:tc>
          <w:tcPr>
            <w:tcW w:w="2619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Секреты и журнал?</w:t>
            </w:r>
          </w:p>
        </w:tc>
        <w:tc>
          <w:tcPr>
            <w:tcW w:w="6736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Production credentials не нужны; stdout/stderr только bounded state/reason/build metadata; canary regression проверяет отсутствие секретов; raw parser/adapter errors не возвращаются</w:t>
            </w:r>
          </w:p>
        </w:tc>
      </w:tr>
    </w:tbl>
    <w:p>
      <w:pPr>
        <w:pStyle w:val="Heading2"/>
        <w:rPr/>
      </w:pPr>
      <w:bookmarkStart w:id="6" w:name="__RefHeading___Toc2723_3759087376"/>
      <w:bookmarkEnd w:id="6"/>
      <w:r>
        <w:rPr/>
        <w:t>3.2 Значимое изменение по регламенту</w:t>
      </w:r>
    </w:p>
    <w:p>
      <w:pPr>
        <w:pStyle w:val="Normal"/>
        <w:rPr/>
      </w:pPr>
      <w:hyperlink r:id="rId5">
        <w:r>
          <w:rPr>
            <w:rStyle w:val="Style6"/>
            <w:color w:val="0563C1"/>
          </w:rPr>
          <w:t>HIT-18</w:t>
        </w:r>
      </w:hyperlink>
      <w:r>
        <w:rPr/>
        <w:t xml:space="preserve"> → ветка codex/HIT-18-dk-session-contract → </w:t>
      </w:r>
      <w:hyperlink r:id="rId6">
        <w:r>
          <w:rPr>
            <w:rStyle w:val="Style6"/>
            <w:color w:val="0563C1"/>
          </w:rPr>
          <w:t>PR13</w:t>
        </w:r>
      </w:hyperlink>
      <w:r>
        <w:rPr/>
        <w:t>, SHA9d7c37151606656e9dc2f2f65876b8bd93b397cd. До: не определены точная equality, simultaneous expiry reason, invalid time/chronology и когда читать Clock. После: now&gt;=deadline expired, absolute прежде idle; full precedence; UTC range1..9999; absolute lifetime&lt;=24h; lookup прежде clock; unavailable/cancel safe. Решение обратимое в локальном projection, не меняет canonical OAS/SQL.</w:t>
      </w:r>
    </w:p>
    <w:p>
      <w:pPr>
        <w:pStyle w:val="Normal"/>
        <w:rPr/>
      </w:pPr>
      <w:r>
        <w:rPr/>
        <w:t xml:space="preserve">DoD применён к агентной части: exact source pins прочитаны, scope/DO NOT TOUCH соблюдены, отдельная branch/PR, существенный текст before/after, source checks PASS, следующее code/test проверяет oracle. Независимое human review/merge </w:t>
      </w:r>
      <w:r>
        <w:rPr>
          <w:b/>
        </w:rPr>
        <w:t>PENDING</w:t>
      </w:r>
      <w:r>
        <w:rPr/>
        <w:t>, поэтому Task не Done. Bootstrap и предыдущие PR unmerged; зависимый код честно stacked.</w:t>
      </w:r>
    </w:p>
    <w:p>
      <w:pPr>
        <w:pStyle w:val="Caption"/>
        <w:rPr/>
      </w:pPr>
      <w:r>
        <w:rPr/>
        <w:t>Рисунок 1 — Требование, задача и значимый запрос на слияние</w:t>
      </w:r>
    </w:p>
    <w:p>
      <w:pPr>
        <w:pStyle w:val="Normal"/>
        <w:rPr/>
      </w:pPr>
      <w:r>
        <w:rPr>
          <w:b/>
        </w:rPr>
        <w:t>[МЕСТО ДЛЯ СКРИНШОТА: 0302-pz01-01]</w:t>
      </w:r>
    </w:p>
    <w:p>
      <w:pPr>
        <w:pStyle w:val="Normal"/>
        <w:rPr/>
      </w:pPr>
      <w:r>
        <w:rPr/>
        <w:t>Куда вставить: 0302 ПР1 §3.2 после описания изменения; заменить только выделенное место этой фигуры реальным снимком, подпись сохранить.</w:t>
      </w:r>
    </w:p>
    <w:p>
      <w:pPr>
        <w:pStyle w:val="Normal"/>
        <w:rPr/>
      </w:pPr>
      <w:r>
        <w:rPr/>
        <w:t>Статус: IMAGE_PENDING: фактическое текстовое evidence уже существует; снимок делает человек.</w:t>
      </w:r>
    </w:p>
    <w:p>
      <w:pPr>
        <w:pStyle w:val="Normal"/>
        <w:rPr/>
      </w:pPr>
      <w:r>
        <w:rPr/>
        <w:t>Навигация: Браузер → https://hitpipe.atlassian.net/browse/HIT-18 → описание; рядом https://github.com/hitpipe/hitpipe/pull/13 → Files changed → requirement-change.md и local contract.</w:t>
      </w:r>
    </w:p>
    <w:p>
      <w:pPr>
        <w:pStyle w:val="Normal"/>
        <w:rPr/>
      </w:pPr>
      <w:r>
        <w:rPr/>
        <w:t>Точная исходная версия: 9d7c37151606656e9dc2f2f65876b8bd93b397cd</w:t>
      </w:r>
    </w:p>
    <w:p>
      <w:pPr>
        <w:pStyle w:val="Normal"/>
        <w:rPr/>
      </w:pPr>
      <w:r>
        <w:rPr/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pPr>
        <w:pStyle w:val="Normal"/>
        <w:rPr/>
      </w:pPr>
      <w:r>
        <w:rPr/>
        <w:t>Команды / действия: Открыть PR #13, сверить head 9d7c37151606656e9dc2f2f65876b8bd93b397cd и base #12. Показать before/after правила equality/freshness, Task key и реальный статус review. Approval/merge сейчас pending.</w:t>
      </w:r>
    </w:p>
    <w:p>
      <w:pPr>
        <w:pStyle w:val="Normal"/>
        <w:rPr/>
      </w:pPr>
      <w:r>
        <w:rPr/>
        <w:t>Что должно быть видно: HIT-18; PR #13; полный head SHA; существенное уточнение contract; реальный статус без выдуманного approval</w:t>
      </w:r>
    </w:p>
    <w:p>
      <w:pPr>
        <w:pStyle w:val="Normal"/>
        <w:rPr/>
      </w:pPr>
      <w:r>
        <w:rPr/>
        <w:t>Имя файла: docs/labs/pr12/dk/evidence/screenshots/0302-pz01-01.png</w:t>
      </w:r>
    </w:p>
    <w:p>
      <w:pPr>
        <w:pStyle w:val="Normal"/>
        <w:rPr/>
      </w:pPr>
      <w:r>
        <w:rPr/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Heading2"/>
        <w:rPr/>
      </w:pPr>
      <w:bookmarkStart w:id="7" w:name="__RefHeading___Toc2725_3759087376"/>
      <w:bookmarkEnd w:id="7"/>
      <w:r>
        <w:rPr/>
        <w:t>3.3 Оппонирование и однозначность</w:t>
      </w:r>
    </w:p>
    <w:p>
      <w:pPr>
        <w:pStyle w:val="Normal"/>
        <w:rPr/>
      </w:pPr>
      <w:r>
        <w:rPr/>
        <w:t xml:space="preserve">Внешний проект/кольцо преподавателя не предоставлены, реальное cross-project opposition </w:t>
      </w:r>
      <w:r>
        <w:rPr>
          <w:b/>
        </w:rPr>
        <w:t>NOT CONDUCTED</w:t>
      </w:r>
      <w:r>
        <w:rPr/>
        <w:t>; замечаний нет не потому, что «всё одобрено», а потому что обсуждение не проведено. Подготовлены предметные вопросы по нормальному/ошибочному сценарию, NFR, MVP, source/безопасности и oracle. Реальные замечания затем фиксируются как объект/автор/дата → принято/частично/отклонено и rationale → actual изменение/повтор, без искусственного создания замечаний.</w:t>
      </w:r>
    </w:p>
    <w:p>
      <w:pPr>
        <w:pStyle w:val="Caption"/>
        <w:rPr/>
      </w:pPr>
      <w:r>
        <w:rPr/>
        <w:t>Рисунок 3 — Оппонирование другого проекта и принятое решение</w:t>
      </w:r>
    </w:p>
    <w:p>
      <w:pPr>
        <w:pStyle w:val="Normal"/>
        <w:rPr/>
      </w:pPr>
      <w:r>
        <w:rPr>
          <w:b/>
        </w:rPr>
        <w:t>[МЕСТО ДЛЯ СКРИНШОТА: 0302-pz01-03]</w:t>
      </w:r>
    </w:p>
    <w:p>
      <w:pPr>
        <w:pStyle w:val="Normal"/>
        <w:rPr/>
      </w:pPr>
      <w:r>
        <w:rPr/>
        <w:t>Куда вставить: 0302 ПР1 §3.3 после честного статуса оппонирования; заменить только выделенное место этой фигуры реальным снимком, подпись сохранить.</w:t>
      </w:r>
    </w:p>
    <w:p>
      <w:pPr>
        <w:pStyle w:val="Normal"/>
        <w:rPr/>
      </w:pPr>
      <w:r>
        <w:rPr/>
        <w:t>Статус: HUMAN_ACTION_PENDING: до реального действия снимок не доказывает результат; запрещено фотографировать незаполненный протокол как PASS.</w:t>
      </w:r>
    </w:p>
    <w:p>
      <w:pPr>
        <w:pStyle w:val="Normal"/>
        <w:rPr/>
      </w:pPr>
      <w:r>
        <w:rPr/>
        <w:t>Навигация: https://github.com/hitpipe/hitpipe/blob/efa7d1860f09bf8b28ec239896780257fbfe559a/docs/labs/pr12/dk/human-gates.md → §5; после реального обсуждения открыть URL обсуждения, который человек внесёт в review/peer-protocol.json.</w:t>
      </w:r>
    </w:p>
    <w:p>
      <w:pPr>
        <w:pStyle w:val="Normal"/>
        <w:rPr/>
      </w:pPr>
      <w:r>
        <w:rPr/>
        <w:t>Точная исходная версия: efa7d1860f09bf8b28ec239896780257fbfe559a</w:t>
      </w:r>
    </w:p>
    <w:p>
      <w:pPr>
        <w:pStyle w:val="Normal"/>
        <w:rPr/>
      </w:pPr>
      <w:r>
        <w:rPr/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pPr>
        <w:pStyle w:val="Normal"/>
        <w:rPr/>
      </w:pPr>
      <w:r>
        <w:rPr/>
        <w:t>Команды / действия: Сейчас НЕ СНИМАТЬ вымышленное обсуждение. Lead получает назначение преподавателя и внешний проект; DK проводит обсуждение, фиксирует actual URL/дату/участников/версии/замечания/решение/изменение. Затем открыть этот реальный URL и показать связанные ID требований. Отсутствующий будущий URL честно не подставлен.</w:t>
      </w:r>
    </w:p>
    <w:p>
      <w:pPr>
        <w:pStyle w:val="Normal"/>
        <w:rPr/>
      </w:pPr>
      <w:r>
        <w:rPr/>
        <w:t>Что должно быть видно: другой проект и реальные участники; дата; рассмотренная версия; конкретное замечание; решение/изменение или обоснованный отказ</w:t>
      </w:r>
    </w:p>
    <w:p>
      <w:pPr>
        <w:pStyle w:val="Normal"/>
        <w:rPr/>
      </w:pPr>
      <w:r>
        <w:rPr/>
        <w:t>Имя файла: docs/labs/pr12/dk/evidence/screenshots/0302-pz01-03.png</w:t>
      </w:r>
    </w:p>
    <w:p>
      <w:pPr>
        <w:pStyle w:val="Normal"/>
        <w:rPr/>
      </w:pPr>
      <w:r>
        <w:rPr/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Heading1"/>
        <w:rPr/>
      </w:pPr>
      <w:bookmarkStart w:id="8" w:name="__RefHeading___Toc2727_3759087376"/>
      <w:bookmarkEnd w:id="8"/>
      <w:r>
        <w:rPr/>
        <w:t>4 Проверка результатов</w:t>
      </w:r>
    </w:p>
    <w:tbl>
      <w:tblPr>
        <w:tblStyle w:val="af4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Проверка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Фактический результат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/>
                <w:kern w:val="0"/>
                <w:sz w:val="20"/>
                <w:szCs w:val="28"/>
                <w:lang w:val="en-US" w:eastAsia="en-US" w:bidi="en-US"/>
              </w:rPr>
              <w:t>Доказательство / граница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Exact source set / формы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PASS:205 frozen files,145 criterion links,4templates,6stack files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workspace validate, logs; это source validation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R2 CI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SUCCESS,4checks на9d7c3715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run39175925989; module тогда NOT_IMPLEMENTED, не выдан за tests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Реализованные требования C1/C2/C3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local vet/tests/race/smoke PASS; CI pr12-iam SUCCESS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2cd7c032e8ede98c75181599b440e97657bff197, run39177171258; native services/iam tests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Обследование/clarity/opposition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NOT CONDUCTED / NOT PERFORMED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HIT-23 package, нет выдуманных участников/ответов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Review/merge/tag/защита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PENDING / NOT PERFORMED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64" w:before="0" w:after="60"/>
              <w:ind w:hanging="0" w:start="0" w:end="0"/>
              <w:jc w:val="start"/>
              <w:rPr>
                <w:kern w:val="0"/>
                <w:szCs w:val="28"/>
                <w:lang w:val="en-US" w:eastAsia="en-US" w:bidi="en-US"/>
              </w:rPr>
            </w:pPr>
            <w:r>
              <w:rPr>
                <w:b w:val="false"/>
                <w:kern w:val="0"/>
                <w:sz w:val="20"/>
                <w:szCs w:val="28"/>
                <w:lang w:val="en-US" w:eastAsia="en-US" w:bidi="en-US"/>
              </w:rPr>
              <w:t>main требует отдельное approval; агент остановлен перед human review</w:t>
            </w:r>
          </w:p>
        </w:tc>
      </w:tr>
    </w:tbl>
    <w:p>
      <w:pPr>
        <w:pStyle w:val="Caption"/>
        <w:rPr/>
      </w:pPr>
      <w:r>
        <w:rPr/>
        <w:t>Рисунок 2 — Автоматические проверки изменения требований</w:t>
      </w:r>
    </w:p>
    <w:p>
      <w:pPr>
        <w:pStyle w:val="Normal"/>
        <w:rPr/>
      </w:pPr>
      <w:r>
        <w:rPr>
          <w:b/>
        </w:rPr>
        <w:t>[МЕСТО ДЛЯ СКРИНШОТА: 0302-pz01-02]</w:t>
      </w:r>
    </w:p>
    <w:p>
      <w:pPr>
        <w:pStyle w:val="Normal"/>
        <w:rPr/>
      </w:pPr>
      <w:r>
        <w:rPr/>
        <w:t>Куда вставить: 0302 ПР1 §4 после таблицы проверок; заменить только выделенное место этой фигуры реальным снимком, подпись сохранить.</w:t>
      </w:r>
    </w:p>
    <w:p>
      <w:pPr>
        <w:pStyle w:val="Normal"/>
        <w:rPr/>
      </w:pPr>
      <w:r>
        <w:rPr/>
        <w:t>Статус: IMAGE_PENDING: фактическое текстовое evidence уже существует; снимок делает человек.</w:t>
      </w:r>
    </w:p>
    <w:p>
      <w:pPr>
        <w:pStyle w:val="Normal"/>
        <w:rPr/>
      </w:pPr>
      <w:r>
        <w:rPr/>
        <w:t>Навигация: https://github.com/hitpipe/hitpipe/pull/13 → Checks → pr12-iam; прямой URL https://github.com/hitpipe/hitpipe/actions/runs/39175925989/job/117818455616</w:t>
      </w:r>
    </w:p>
    <w:p>
      <w:pPr>
        <w:pStyle w:val="Normal"/>
        <w:rPr/>
      </w:pPr>
      <w:r>
        <w:rPr/>
        <w:t>Точная исходная версия: 9d7c37151606656e9dc2f2f65876b8bd93b397cd</w:t>
      </w:r>
    </w:p>
    <w:p>
      <w:pPr>
        <w:pStyle w:val="Normal"/>
        <w:rPr/>
      </w:pPr>
      <w:r>
        <w:rPr/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pPr>
        <w:pStyle w:val="Normal"/>
        <w:rPr/>
      </w:pPr>
      <w:r>
        <w:rPr/>
        <w:t>Команды / действия: Раскрыть Verify bootstrap documentation and frozen copies и Report actual implementation state. Это R2 до кода: green source validation, а student module NOT_IMPLEMENTED/NOT_RUN; не подписывать как тест готового IAM.</w:t>
      </w:r>
    </w:p>
    <w:p>
      <w:pPr>
        <w:pStyle w:val="Normal"/>
        <w:rPr/>
      </w:pPr>
      <w:r>
        <w:rPr/>
        <w:t>Что должно быть видно: R2 head 9d7c3715...; название job; source checks SUCCESS; NOT_IMPLEMENTED на этой исторической версии</w:t>
      </w:r>
    </w:p>
    <w:p>
      <w:pPr>
        <w:pStyle w:val="Normal"/>
        <w:rPr/>
      </w:pPr>
      <w:r>
        <w:rPr/>
        <w:t>Имя файла: docs/labs/pr12/dk/evidence/screenshots/0302-pz01-02.png</w:t>
      </w:r>
    </w:p>
    <w:p>
      <w:pPr>
        <w:pStyle w:val="Normal"/>
        <w:rPr/>
      </w:pPr>
      <w:r>
        <w:rPr/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Heading2"/>
        <w:rPr/>
      </w:pPr>
      <w:bookmarkStart w:id="9" w:name="__RefHeading___Toc2729_3759087376"/>
      <w:bookmarkEnd w:id="9"/>
      <w:r>
        <w:rPr/>
        <w:t>4.1 Независимая проверка однозначности</w:t>
      </w:r>
    </w:p>
    <w:p>
      <w:pPr>
        <w:pStyle w:val="Normal"/>
        <w:rPr/>
      </w:pPr>
      <w:r>
        <w:rPr/>
        <w:t>По прямому назначению Дмитрия от 19.10.2026 Тимофей Патрушев (HIT-12, GitHub Tim1hik) проверяет DK; DK отдельно проверяет TP. Прежнее NB → DK заменено только для этого участка, запись review/reviewer-assignment.json. В review/blind-scenarios.md шесть ситуаций, включая equality, revoked, Clock error, simultaneous expiry и unknown. Сначала реальные письменные ответы без устного пояснения, затем author oracle.md; сравнение/решения/retest. Фактических ответов пока нет, clarity не объявлена PASS.</w:t>
      </w:r>
    </w:p>
    <w:p>
      <w:pPr>
        <w:pStyle w:val="Heading2"/>
        <w:rPr/>
      </w:pPr>
      <w:bookmarkStart w:id="10" w:name="__RefHeading___Toc2731_3759087376"/>
      <w:bookmarkEnd w:id="10"/>
      <w:r>
        <w:rPr/>
        <w:t>4.2 Baseline и DoD</w:t>
      </w:r>
    </w:p>
    <w:p>
      <w:pPr>
        <w:pStyle w:val="Normal"/>
        <w:rPr/>
      </w:pPr>
      <w:r>
        <w:rPr/>
        <w:t>Shared MVP/specification — exact candidate, не Accepted. Для учебного subset после R2 нет неразрешённых продуктовых решений: scope, errors, ownership, dates, precedence и boundaries определены. Остающиеся вопросы эмпирические или human process. Jira runtime ошибочно компенсирует manual Start→Todo, поэтому фактическая готовность записана labels/comments/PR, фиктивный /start не создан. Feature In Progress, code PR готовы отдельному человеку.</w:t>
      </w:r>
    </w:p>
    <w:p>
      <w:pPr>
        <w:pStyle w:val="Heading1"/>
        <w:rPr/>
      </w:pPr>
      <w:bookmarkStart w:id="11" w:name="__RefHeading___Toc2733_3759087376"/>
      <w:bookmarkEnd w:id="11"/>
      <w:r>
        <w:rPr/>
        <w:t>5 Индивидуальный вклад и взаимодействие</w:t>
      </w:r>
    </w:p>
    <w:p>
      <w:pPr>
        <w:pStyle w:val="Normal"/>
        <w:rPr/>
      </w:pPr>
      <w:r>
        <w:rPr/>
        <w:t>Участок owner Дмитрий Карачебан: R1 sources/FR/NFR/security/fixture oracle; R2 значимое уточнение; C1 policy/CLI; C2 consumer/ports/two adapters; C3 verification; D1 docs. Код, commands и текст выполнил агент Codex по поручению; студенту предстоит понять решения и лично выполнить обязательные human действия. Общие шаблоны/stack/context подготовлены общим HIT-16, чужие компоненты не переписывались. Интервью/peer/opposition/review не заявляются агентной работой.</w:t>
      </w:r>
    </w:p>
    <w:p>
      <w:pPr>
        <w:pStyle w:val="Heading1"/>
        <w:rPr/>
      </w:pPr>
      <w:bookmarkStart w:id="12" w:name="__RefHeading___Toc2735_3759087376"/>
      <w:bookmarkEnd w:id="12"/>
      <w:r>
        <w:rPr/>
        <w:t>ЗАКЛЮЧЕНИЕ</w:t>
      </w:r>
    </w:p>
    <w:p>
      <w:pPr>
        <w:pStyle w:val="Normal"/>
        <w:rPr/>
      </w:pPr>
      <w:r>
        <w:rPr/>
        <w:t>Требования собственного bounded IAM-участка имеют источники, измеримые критерии и реализацию/автоматическое evidence. R2 устранил конкретные неоднозначности до кода. Учебная содержательная подготовка доведена до review, а обязательные человеческие результаты остаются открытыми честно; полная сдача до них не объявляется.</w:t>
      </w:r>
    </w:p>
    <w:p>
      <w:pPr>
        <w:pStyle w:val="Heading1"/>
        <w:rPr/>
      </w:pPr>
      <w:bookmarkStart w:id="13" w:name="__RefHeading___Toc2737_3759087376"/>
      <w:bookmarkEnd w:id="13"/>
      <w:r>
        <w:rPr/>
        <w:t>Приложение А — инструментальное подтверждение 01.04 ПР1</w:t>
      </w:r>
    </w:p>
    <w:p>
      <w:pPr>
        <w:pStyle w:val="Normal"/>
        <w:rPr/>
      </w:pPr>
      <w:r>
        <w:rPr/>
        <w:t>Использованы exact Go1.27.2 per-service module, stdlib-only dependencies, vet/test/race/coverage и CI; profiling planned. Реально построены dev/release, бинарники запущены вне checkout, metadata связывает их с GitSHA; есть отрицательный gate M01build0/test1→restored0. Подробные семь позиций, ELF размеры/границы и student reproduction — отдельный 0104-pz01-dk.docx, toolchain.md/execution-path.md. Это support, не утверждение, что преподаватель согласовал сдачу только двух файлов вместо четырёх.</w:t>
      </w:r>
    </w:p>
    <w:p>
      <w:pPr>
        <w:pStyle w:val="Heading1"/>
        <w:rPr/>
      </w:pPr>
      <w:bookmarkStart w:id="14" w:name="__RefHeading___Toc2739_3759087376"/>
      <w:bookmarkEnd w:id="14"/>
      <w:r>
        <w:rPr/>
        <w:t>СПИСОК ИСПОЛЬЗОВАННЫХ МАТЕРИАЛОВ</w:t>
      </w:r>
    </w:p>
    <w:p>
      <w:pPr>
        <w:pStyle w:val="Normal"/>
        <w:rPr/>
      </w:pPr>
      <w:r>
        <w:rPr/>
        <w:t>1. Четыре актуальные методички и исходные DOCX; точные имена/SHA256: docs/labs/pr12/source-files.json, manifest.json. Персональная матрица29результатов: criteria-crosswalk.json.</w:t>
      </w:r>
    </w:p>
    <w:p>
      <w:pPr>
        <w:pStyle w:val="Normal"/>
        <w:rPr/>
      </w:pPr>
      <w:r>
        <w:rPr/>
        <w:t>2. Shared charter/MVP/regulation/LAB-STACK-001 и frozen Project OS agent master prompt; pins в context-lock.json. Документы Candidate, не формальное принятие.</w:t>
      </w:r>
    </w:p>
    <w:p>
      <w:pPr>
        <w:pStyle w:val="Normal"/>
        <w:rPr/>
      </w:pPr>
      <w:r>
        <w:rPr/>
        <w:t>3. HP-BP-001/T/002–003/013; HP-BP-007/T/005; canonical Session/Authorization OAS и IAM SQL, без локального изменения схем.</w:t>
      </w:r>
    </w:p>
    <w:p>
      <w:pPr>
        <w:pStyle w:val="Normal"/>
        <w:rPr/>
      </w:pPr>
      <w:r>
        <w:rPr/>
        <w:t>4. Собственные PR12–18, GitSHA/CI/logs/digests из evidence/index.json. Участок owner Дмитрий Карачебан; агентное исполнение Codex; техническое ревью Tim1hik проведено с объявленной делегацией, личные учебные действия не засвидетельствованы.</w:t>
      </w:r>
    </w:p>
    <w:p>
      <w:pPr>
        <w:pStyle w:val="Normal"/>
        <w:rPr/>
      </w:pPr>
      <w:r>
        <w:rPr/>
        <w:t xml:space="preserve">5. </w:t>
      </w:r>
      <w:hyperlink r:id="rId7">
        <w:r>
          <w:rPr>
            <w:rStyle w:val="Style6"/>
            <w:color w:val="0563C1"/>
          </w:rPr>
          <w:t>Module source</w:t>
        </w:r>
      </w:hyperlink>
      <w:r>
        <w:rPr/>
        <w:t xml:space="preserve">, </w:t>
      </w:r>
      <w:hyperlink r:id="rId8">
        <w:r>
          <w:rPr>
            <w:rStyle w:val="Style6"/>
            <w:color w:val="0563C1"/>
          </w:rPr>
          <w:t>actual CI</w:t>
        </w:r>
      </w:hyperlink>
      <w:r>
        <w:rPr/>
        <w:t>, личные toolchain/module-map/module-adr/execution-path/test-design/test-results/risk-registry. Не использованы выдуманные интервью, измерения или чужие approval.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89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12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32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5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72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492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1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32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52" w:hanging="180"/>
      </w:pPr>
      <w:rPr/>
    </w:lvl>
  </w:abstractNum>
  <w:abstractNum w:abstractNumId="3">
    <w:lvl w:ilvl="0">
      <w:start w:val="1"/>
      <w:numFmt w:val="bullet"/>
      <w:lvlText w:val="—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end"/>
      <w:pPr>
        <w:tabs>
          <w:tab w:val="num" w:pos="1049"/>
        </w:tabs>
        <w:ind w:start="0" w:firstLine="896"/>
      </w:pPr>
      <w:rPr/>
    </w:lvl>
    <w:lvl w:ilvl="1">
      <w:start w:val="1"/>
      <w:numFmt w:val="russianLower"/>
      <w:lvlText w:val="%2)"/>
      <w:lvlJc w:val="end"/>
      <w:pPr>
        <w:tabs>
          <w:tab w:val="num" w:pos="1474"/>
        </w:tabs>
        <w:ind w:start="0" w:firstLine="1304"/>
      </w:pPr>
      <w:rPr/>
    </w:lvl>
    <w:lvl w:ilvl="2">
      <w:start w:val="1"/>
      <w:numFmt w:val="bullet"/>
      <w:lvlText w:val="–"/>
      <w:lvlJc w:val="start"/>
      <w:pPr>
        <w:tabs>
          <w:tab w:val="num" w:pos="1758"/>
        </w:tabs>
        <w:ind w:start="0" w:firstLine="1474"/>
      </w:pPr>
      <w:rPr>
        <w:rFonts w:ascii="Calibri" w:hAnsi="Calibri" w:cs="Calibri" w:hint="default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0" w:firstLine="1072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0" w:firstLine="1072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0" w:firstLine="1072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0" w:firstLine="1072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0" w:firstLine="1072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0" w:firstLine="1072"/>
      </w:pPr>
      <w:rPr/>
    </w:lvl>
  </w:abstractNum>
  <w:abstractNum w:abstractNumId="5">
    <w:lvl w:ilvl="0">
      <w:start w:val="1"/>
      <w:numFmt w:val="decimal"/>
      <w:lvlText w:val="%1)"/>
      <w:lvlJc w:val="end"/>
      <w:pPr>
        <w:tabs>
          <w:tab w:val="num" w:pos="1049"/>
        </w:tabs>
        <w:ind w:start="0" w:firstLine="896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6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semiHidden/>
    <w:qFormat/>
    <w:rsid w:val="00b33e45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ru-RU" w:eastAsia="en-US" w:bidi="ar-SA"/>
    </w:rPr>
  </w:style>
  <w:style w:type="paragraph" w:styleId="Heading1">
    <w:name w:val="heading 1"/>
    <w:next w:val="Normal"/>
    <w:link w:val="1"/>
    <w:uiPriority w:val="9"/>
    <w:semiHidden/>
    <w:qFormat/>
    <w:rsid w:val="001d042c"/>
    <w:pPr>
      <w:keepNext w:val="true"/>
      <w:keepLines/>
      <w:pageBreakBefore/>
      <w:widowControl/>
      <w:bidi w:val="0"/>
      <w:spacing w:lineRule="auto" w:line="360" w:before="0" w:after="120"/>
      <w:jc w:val="center"/>
      <w:outlineLvl w:val="0"/>
    </w:pPr>
    <w:rPr>
      <w:rFonts w:ascii="Times New Roman" w:hAnsi="Times New Roman" w:eastAsia="" w:cs="" w:asciiTheme="majorHAnsi" w:cstheme="majorBidi" w:eastAsiaTheme="majorEastAsia" w:hAnsiTheme="majorHAnsi"/>
      <w:b/>
      <w:bCs/>
      <w:caps/>
      <w:color w:themeColor="text1" w:val="000000"/>
      <w:kern w:val="0"/>
      <w:sz w:val="24"/>
      <w:szCs w:val="24"/>
      <w:shd w:fill="FFFFFF" w:val="clear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qFormat/>
    <w:rsid w:val="007b0e65"/>
    <w:pPr>
      <w:keepNext w:val="true"/>
      <w:keepLines/>
      <w:spacing w:before="0" w:after="120"/>
      <w:jc w:val="start"/>
      <w:outlineLvl w:val="1"/>
    </w:pPr>
    <w:rPr>
      <w:rFonts w:ascii="Times New Roman" w:hAnsi="Times New Roman" w:eastAsia="" w:cs="" w:asciiTheme="majorHAnsi" w:cstheme="majorBidi" w:eastAsiaTheme="majorEastAsia" w:hAnsiTheme="majorHAnsi"/>
      <w:b/>
      <w:bCs/>
      <w:color w:themeColor="text1" w:val="000000"/>
      <w:szCs w:val="24"/>
    </w:rPr>
  </w:style>
  <w:style w:type="paragraph" w:styleId="Heading3">
    <w:name w:val="heading 3"/>
    <w:basedOn w:val="Normal"/>
    <w:next w:val="Normal"/>
    <w:link w:val="3"/>
    <w:uiPriority w:val="9"/>
    <w:semiHidden/>
    <w:qFormat/>
    <w:rsid w:val="002136ac"/>
    <w:pPr>
      <w:keepNext w:val="true"/>
      <w:keepLines/>
      <w:pageBreakBefore/>
      <w:spacing w:before="0" w:after="120"/>
      <w:ind w:hanging="0"/>
      <w:jc w:val="center"/>
      <w:outlineLvl w:val="2"/>
    </w:pPr>
    <w:rPr>
      <w:rFonts w:ascii="Times New Roman" w:hAnsi="Times New Roman" w:eastAsia="" w:cs="" w:asciiTheme="majorHAnsi" w:cstheme="majorBidi" w:eastAsiaTheme="majorEastAsia" w:hAnsiTheme="majorHAnsi"/>
      <w:b/>
      <w:bCs/>
      <w:color w:themeColor="text1" w:val="00000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semiHidden/>
    <w:qFormat/>
    <w:rsid w:val="00917ffb"/>
    <w:rPr>
      <w:rFonts w:ascii="Times New Roman" w:hAnsi="Times New Roman" w:eastAsia="" w:cs="" w:asciiTheme="majorHAnsi" w:cstheme="majorBidi" w:eastAsiaTheme="majorEastAsia" w:hAnsiTheme="majorHAnsi"/>
      <w:b/>
      <w:bCs/>
      <w:caps/>
      <w:color w:themeColor="text1" w:val="000000"/>
      <w:sz w:val="24"/>
      <w:szCs w:val="24"/>
    </w:rPr>
  </w:style>
  <w:style w:type="character" w:styleId="Emphasis">
    <w:name w:val="Emphasis"/>
    <w:basedOn w:val="DefaultParagraphFont"/>
    <w:uiPriority w:val="20"/>
    <w:semiHidden/>
    <w:qFormat/>
    <w:rsid w:val="00d65d23"/>
    <w:rPr>
      <w:i/>
      <w:iCs/>
    </w:rPr>
  </w:style>
  <w:style w:type="character" w:styleId="Style11" w:customStyle="1">
    <w:name w:val="Заголовок Знак"/>
    <w:basedOn w:val="DefaultParagraphFont"/>
    <w:link w:val="Title"/>
    <w:uiPriority w:val="10"/>
    <w:semiHidden/>
    <w:qFormat/>
    <w:rsid w:val="00370a62"/>
    <w:rPr>
      <w:rFonts w:ascii="Times New Roman" w:hAnsi="Times New Roman" w:eastAsia="" w:cs="" w:asciiTheme="majorHAnsi" w:cstheme="majorBidi" w:eastAsiaTheme="majorEastAsia" w:hAnsiTheme="majorHAnsi"/>
      <w:b/>
      <w:bCs/>
      <w:kern w:val="2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70a62"/>
    <w:rPr>
      <w:rFonts w:ascii="Times New Roman" w:hAnsi="Times New Roman" w:eastAsia="" w:cs="" w:asciiTheme="majorHAnsi" w:cstheme="majorBidi" w:eastAsiaTheme="majorEastAsia" w:hAnsiTheme="majorHAnsi"/>
      <w:b/>
      <w:bCs/>
      <w:color w:themeColor="text1" w:val="000000"/>
      <w:sz w:val="24"/>
      <w:szCs w:val="24"/>
    </w:rPr>
  </w:style>
  <w:style w:type="character" w:styleId="Style12" w:customStyle="1">
    <w:name w:val="Верхний колонтитул Знак"/>
    <w:basedOn w:val="DefaultParagraphFont"/>
    <w:link w:val="Header"/>
    <w:uiPriority w:val="99"/>
    <w:semiHidden/>
    <w:qFormat/>
    <w:rsid w:val="00145503"/>
    <w:rPr>
      <w:sz w:val="24"/>
    </w:rPr>
  </w:style>
  <w:style w:type="character" w:styleId="Style13" w:customStyle="1">
    <w:name w:val="Нижний колонтитул Знак"/>
    <w:basedOn w:val="DefaultParagraphFont"/>
    <w:link w:val="Footer"/>
    <w:uiPriority w:val="99"/>
    <w:semiHidden/>
    <w:qFormat/>
    <w:rsid w:val="00145503"/>
    <w:rPr>
      <w:sz w:val="24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70a62"/>
    <w:rPr>
      <w:rFonts w:ascii="Times New Roman" w:hAnsi="Times New Roman" w:eastAsia="" w:cs="" w:asciiTheme="majorHAnsi" w:cstheme="majorBidi" w:eastAsiaTheme="majorEastAsia" w:hAnsiTheme="majorHAnsi"/>
      <w:b/>
      <w:bCs/>
      <w:color w:themeColor="text1" w:val="000000"/>
      <w:sz w:val="24"/>
      <w:szCs w:val="24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8741a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741aa"/>
    <w:rPr>
      <w:sz w:val="16"/>
      <w:szCs w:val="16"/>
    </w:rPr>
  </w:style>
  <w:style w:type="character" w:styleId="Style15" w:customStyle="1">
    <w:name w:val="Текст примечания Знак"/>
    <w:basedOn w:val="DefaultParagraphFont"/>
    <w:link w:val="CommentText"/>
    <w:uiPriority w:val="1"/>
    <w:semiHidden/>
    <w:qFormat/>
    <w:rsid w:val="00bb536c"/>
    <w:rPr>
      <w:rFonts w:ascii="Arial" w:hAnsi="Arial" w:cs="Times New Roman"/>
      <w:sz w:val="20"/>
      <w:szCs w:val="20"/>
      <w:lang w:val="en-US" w:bidi="en-US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character" w:styleId="Hyperlink">
    <w:name w:val="Hyperlink"/>
    <w:basedOn w:val="DefaultParagraphFont"/>
    <w:uiPriority w:val="99"/>
    <w:rsid w:val="00b65e4b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105013"/>
    <w:rPr>
      <w:color w:val="80808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94b35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794b35"/>
    <w:rPr>
      <w:color w:themeColor="followedHyperlink" w:val="954F72"/>
      <w:u w:val="single"/>
    </w:rPr>
  </w:style>
  <w:style w:type="character" w:styleId="Style17" w:customStyle="1">
    <w:name w:val="Основной текст Знак"/>
    <w:basedOn w:val="DefaultParagraphFont"/>
    <w:qFormat/>
    <w:rsid w:val="00bb536c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8" w:customStyle="1">
    <w:name w:val="Курсив"/>
    <w:uiPriority w:val="1"/>
    <w:semiHidden/>
    <w:qFormat/>
    <w:rsid w:val="00502f1a"/>
    <w:rPr>
      <w:i/>
      <w:i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Style17"/>
    <w:rsid w:val="00d76f6e"/>
    <w:pPr>
      <w:widowControl w:val="false"/>
    </w:pPr>
    <w:rPr>
      <w:szCs w:val="24"/>
      <w:lang w:eastAsia="ru-RU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uiPriority w:val="7"/>
    <w:unhideWhenUsed/>
    <w:qFormat/>
    <w:rsid w:val="007550a8"/>
    <w:pPr>
      <w:keepNext w:val="true"/>
      <w:spacing w:lineRule="auto" w:line="240" w:before="120" w:after="120"/>
      <w:ind w:hanging="0"/>
      <w:jc w:val="start"/>
    </w:pPr>
    <w:rPr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9" w:customStyle="1">
    <w:name w:val="Список нумерованный"/>
    <w:uiPriority w:val="1"/>
    <w:qFormat/>
    <w:rsid w:val="008b3c96"/>
    <w:pPr>
      <w:widowControl/>
      <w:numPr>
        <w:ilvl w:val="0"/>
        <w:numId w:val="4"/>
      </w:numPr>
      <w:bidi w:val="0"/>
      <w:spacing w:lineRule="auto" w:line="360" w:before="0" w:after="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11"/>
    <w:uiPriority w:val="10"/>
    <w:semiHidden/>
    <w:qFormat/>
    <w:rsid w:val="00c81787"/>
    <w:pPr>
      <w:keepNext w:val="true"/>
      <w:keepLines/>
      <w:pageBreakBefore/>
      <w:spacing w:before="0" w:after="120"/>
      <w:ind w:hanging="0"/>
      <w:contextualSpacing/>
      <w:jc w:val="center"/>
    </w:pPr>
    <w:rPr>
      <w:rFonts w:ascii="Times New Roman" w:hAnsi="Times New Roman" w:eastAsia="" w:cs="" w:asciiTheme="majorHAnsi" w:cstheme="majorBidi" w:eastAsiaTheme="majorEastAsia" w:hAnsiTheme="majorHAnsi"/>
      <w:b/>
      <w:bCs/>
      <w:kern w:val="2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semiHidden/>
    <w:rsid w:val="00c81787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3"/>
    <w:uiPriority w:val="99"/>
    <w:semiHidden/>
    <w:rsid w:val="004e0014"/>
    <w:pPr>
      <w:tabs>
        <w:tab w:val="clear" w:pos="709"/>
        <w:tab w:val="center" w:pos="4677" w:leader="none"/>
        <w:tab w:val="right" w:pos="9355" w:leader="none"/>
      </w:tabs>
      <w:spacing w:lineRule="auto" w:line="240"/>
      <w:ind w:hanging="0"/>
      <w:jc w:val="center"/>
    </w:pPr>
    <w:rPr/>
  </w:style>
  <w:style w:type="paragraph" w:styleId="Style20" w:customStyle="1">
    <w:name w:val="Заголовок пункта"/>
    <w:next w:val="Normal"/>
    <w:uiPriority w:val="5"/>
    <w:qFormat/>
    <w:rsid w:val="00a63779"/>
    <w:pPr>
      <w:keepNext w:val="true"/>
      <w:keepLines/>
      <w:widowControl/>
      <w:bidi w:val="0"/>
      <w:spacing w:lineRule="auto" w:line="360" w:before="120" w:after="120"/>
      <w:ind w:firstLine="709"/>
      <w:jc w:val="start"/>
      <w:outlineLvl w:val="2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1" w:customStyle="1">
    <w:name w:val="Таблица"/>
    <w:qFormat/>
    <w:rsid w:val="003f1a61"/>
    <w:pPr>
      <w:widowControl/>
      <w:bidi w:val="0"/>
      <w:spacing w:lineRule="auto" w:line="240" w:before="0" w:after="120"/>
      <w:jc w:val="center"/>
    </w:pPr>
    <w:rPr>
      <w:rFonts w:ascii="Times New Roman" w:hAnsi="Times New Roman" w:cs="Times New Roman" w:eastAsia="Times New Roman" w:asciiTheme="minorHAnsi" w:eastAsiaTheme="minorHAnsi" w:hAnsiTheme="minorHAnsi"/>
      <w:color w:val="auto"/>
      <w:kern w:val="0"/>
      <w:sz w:val="24"/>
      <w:szCs w:val="28"/>
      <w:lang w:bidi="en-US" w:val="ru-RU" w:eastAsia="en-U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8741aa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-" w:customStyle="1">
    <w:name w:val="Таблица - список маркированный"/>
    <w:uiPriority w:val="7"/>
    <w:qFormat/>
    <w:rsid w:val="00086af4"/>
    <w:pPr>
      <w:widowControl/>
      <w:numPr>
        <w:ilvl w:val="0"/>
        <w:numId w:val="3"/>
      </w:numPr>
      <w:tabs>
        <w:tab w:val="clear" w:pos="709"/>
        <w:tab w:val="left" w:pos="314" w:leader="none"/>
      </w:tabs>
      <w:bidi w:val="0"/>
      <w:spacing w:lineRule="auto" w:line="240" w:before="0" w:after="0"/>
      <w:ind w:hanging="284" w:start="314"/>
      <w:jc w:val="start"/>
    </w:pPr>
    <w:rPr>
      <w:rFonts w:ascii="Times New Roman" w:hAnsi="Times New Roman" w:cs="Times New Roman" w:eastAsia="Times New Roman" w:asciiTheme="minorHAnsi" w:eastAsiaTheme="minorHAnsi" w:hAnsiTheme="minorHAnsi"/>
      <w:color w:val="auto"/>
      <w:kern w:val="0"/>
      <w:sz w:val="24"/>
      <w:szCs w:val="28"/>
      <w:lang w:bidi="en-US" w:val="ru-RU" w:eastAsia="en-US"/>
    </w:rPr>
  </w:style>
  <w:style w:type="paragraph" w:styleId="CommentText">
    <w:name w:val="annotation text"/>
    <w:link w:val="Style15"/>
    <w:uiPriority w:val="1"/>
    <w:semiHidden/>
    <w:rsid w:val="00bb536c"/>
    <w:pPr>
      <w:widowControl/>
      <w:bidi w:val="0"/>
      <w:spacing w:lineRule="auto" w:line="259" w:before="0" w:after="160"/>
      <w:jc w:val="start"/>
    </w:pPr>
    <w:rPr>
      <w:rFonts w:ascii="Arial" w:hAnsi="Arial" w:cs="Times New Roman" w:eastAsia="Times New Roman" w:eastAsiaTheme="minorHAnsi"/>
      <w:color w:val="auto"/>
      <w:kern w:val="0"/>
      <w:sz w:val="20"/>
      <w:szCs w:val="20"/>
      <w:lang w:val="en-US" w:bidi="en-US" w:eastAsia="en-US"/>
    </w:rPr>
  </w:style>
  <w:style w:type="paragraph" w:styleId="annotationsubject">
    <w:name w:val="annotation subject"/>
    <w:basedOn w:val="CommentText"/>
    <w:next w:val="CommentText"/>
    <w:link w:val="Style16"/>
    <w:uiPriority w:val="99"/>
    <w:semiHidden/>
    <w:unhideWhenUsed/>
    <w:qFormat/>
    <w:rsid w:val="00e27515"/>
    <w:pPr>
      <w:tabs>
        <w:tab w:val="clear" w:pos="709"/>
        <w:tab w:val="left" w:pos="1276" w:leader="none"/>
        <w:tab w:val="left" w:pos="1701" w:leader="none"/>
      </w:tabs>
    </w:pPr>
    <w:rPr>
      <w:rFonts w:ascii="Times New Roman" w:hAnsi="Times New Roman" w:cs="" w:asciiTheme="minorHAnsi" w:cstheme="minorBidi" w:hAnsiTheme="minorHAnsi"/>
      <w:bCs/>
      <w:lang w:val="ru-RU" w:bidi="ar-SA"/>
    </w:rPr>
  </w:style>
  <w:style w:type="paragraph" w:styleId="Style22" w:customStyle="1">
    <w:name w:val="Список маркированный"/>
    <w:uiPriority w:val="1"/>
    <w:qFormat/>
    <w:rsid w:val="00103df6"/>
    <w:pPr>
      <w:widowControl/>
      <w:numPr>
        <w:ilvl w:val="0"/>
        <w:numId w:val="1"/>
      </w:numPr>
      <w:tabs>
        <w:tab w:val="clear" w:pos="709"/>
        <w:tab w:val="left" w:pos="1049" w:leader="none"/>
      </w:tabs>
      <w:bidi w:val="0"/>
      <w:spacing w:lineRule="auto" w:line="360" w:before="0" w:after="0"/>
      <w:ind w:firstLine="709" w:start="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2"/>
      <w:lang w:val="ru-RU" w:eastAsia="en-US" w:bidi="ar-SA"/>
    </w:rPr>
  </w:style>
  <w:style w:type="paragraph" w:styleId="Style23" w:customStyle="1">
    <w:name w:val="Заголовок раздела"/>
    <w:next w:val="Normal"/>
    <w:uiPriority w:val="3"/>
    <w:qFormat/>
    <w:rsid w:val="00a63779"/>
    <w:pPr>
      <w:keepNext w:val="true"/>
      <w:keepLines/>
      <w:pageBreakBefore/>
      <w:widowControl/>
      <w:suppressAutoHyphens w:val="true"/>
      <w:bidi w:val="0"/>
      <w:spacing w:lineRule="auto" w:line="360" w:before="0" w:after="120"/>
      <w:ind w:firstLine="709"/>
      <w:jc w:val="start"/>
      <w:outlineLvl w:val="0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4" w:customStyle="1">
    <w:name w:val="Структурный элемент (без содержания)"/>
    <w:uiPriority w:val="2"/>
    <w:qFormat/>
    <w:rsid w:val="00bd5abf"/>
    <w:pPr>
      <w:keepNext w:val="true"/>
      <w:keepLines/>
      <w:pageBreakBefore/>
      <w:widowControl/>
      <w:bidi w:val="0"/>
      <w:spacing w:lineRule="auto" w:line="360" w:before="0" w:after="120"/>
      <w:jc w:val="center"/>
    </w:pPr>
    <w:rPr>
      <w:rFonts w:ascii="Times New Roman" w:hAnsi="Times New Roman" w:eastAsia="Times New Roman" w:cs="Times New Roman"/>
      <w:b/>
      <w:bCs/>
      <w:cap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5" w:customStyle="1">
    <w:name w:val="Структурный элемент (содержание)"/>
    <w:uiPriority w:val="2"/>
    <w:qFormat/>
    <w:rsid w:val="00bd5abf"/>
    <w:pPr>
      <w:keepNext w:val="true"/>
      <w:keepLines/>
      <w:pageBreakBefore/>
      <w:widowControl/>
      <w:bidi w:val="0"/>
      <w:spacing w:lineRule="auto" w:line="360" w:before="0" w:after="12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6" w:customStyle="1">
    <w:name w:val="Заголовок подраздела"/>
    <w:next w:val="Normal"/>
    <w:uiPriority w:val="4"/>
    <w:qFormat/>
    <w:rsid w:val="00a63779"/>
    <w:pPr>
      <w:keepNext w:val="true"/>
      <w:keepLines/>
      <w:widowControl/>
      <w:suppressAutoHyphens w:val="true"/>
      <w:bidi w:val="0"/>
      <w:spacing w:lineRule="auto" w:line="360" w:before="120" w:after="120"/>
      <w:ind w:firstLine="709"/>
      <w:jc w:val="start"/>
      <w:outlineLvl w:val="1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7" w:customStyle="1">
    <w:name w:val="Список нумерованный со скобкой"/>
    <w:uiPriority w:val="1"/>
    <w:qFormat/>
    <w:rsid w:val="008b3c96"/>
    <w:pPr>
      <w:widowControl/>
      <w:numPr>
        <w:ilvl w:val="0"/>
        <w:numId w:val="5"/>
      </w:numPr>
      <w:bidi w:val="0"/>
      <w:spacing w:lineRule="auto" w:line="360" w:before="0" w:after="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2"/>
      <w:lang w:val="ru-RU" w:eastAsia="en-US" w:bidi="ar-SA"/>
    </w:rPr>
  </w:style>
  <w:style w:type="paragraph" w:styleId="Style28" w:customStyle="1">
    <w:name w:val="Рисунок"/>
    <w:basedOn w:val="Normal"/>
    <w:uiPriority w:val="9"/>
    <w:qFormat/>
    <w:rsid w:val="000327a7"/>
    <w:pPr>
      <w:keepNext w:val="true"/>
      <w:spacing w:lineRule="auto" w:line="240" w:before="120" w:after="240"/>
      <w:ind w:hanging="0"/>
      <w:jc w:val="center"/>
    </w:pPr>
    <w:rPr/>
  </w:style>
  <w:style w:type="paragraph" w:styleId="Style29" w:customStyle="1">
    <w:name w:val="Примечание"/>
    <w:uiPriority w:val="8"/>
    <w:qFormat/>
    <w:rsid w:val="007550a8"/>
    <w:pPr>
      <w:widowControl/>
      <w:bidi w:val="0"/>
      <w:spacing w:lineRule="auto" w:line="360" w:before="120" w:after="160"/>
      <w:ind w:firstLine="709"/>
      <w:contextualSpacing/>
      <w:jc w:val="star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2"/>
      <w:lang w:val="ru-RU" w:eastAsia="en-US" w:bidi="ar-SA"/>
    </w:rPr>
  </w:style>
  <w:style w:type="paragraph" w:styleId="Style30" w:customStyle="1">
    <w:name w:val="Подрисуночный текст"/>
    <w:uiPriority w:val="10"/>
    <w:qFormat/>
    <w:rsid w:val="00d717da"/>
    <w:pPr>
      <w:widowControl/>
      <w:bidi w:val="0"/>
      <w:spacing w:lineRule="auto" w:line="240" w:before="0" w:after="120"/>
      <w:contextualSpacing/>
      <w:jc w:val="center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2"/>
      <w:lang w:val="ru-RU" w:eastAsia="en-US" w:bidi="ar-SA"/>
    </w:rPr>
  </w:style>
  <w:style w:type="paragraph" w:styleId="TOC1">
    <w:name w:val="toc 1"/>
    <w:basedOn w:val="Normal"/>
    <w:next w:val="Normal"/>
    <w:autoRedefine/>
    <w:uiPriority w:val="39"/>
    <w:rsid w:val="00b62d72"/>
    <w:pPr>
      <w:tabs>
        <w:tab w:val="clear" w:pos="709"/>
        <w:tab w:val="right" w:pos="9345" w:leader="dot"/>
      </w:tabs>
      <w:spacing w:before="0" w:after="100"/>
      <w:ind w:hanging="0"/>
    </w:pPr>
    <w:rPr/>
  </w:style>
  <w:style w:type="paragraph" w:styleId="TOC2">
    <w:name w:val="toc 2"/>
    <w:basedOn w:val="Normal"/>
    <w:next w:val="Normal"/>
    <w:autoRedefine/>
    <w:uiPriority w:val="39"/>
    <w:rsid w:val="004e0014"/>
    <w:pPr>
      <w:tabs>
        <w:tab w:val="clear" w:pos="709"/>
        <w:tab w:val="right" w:pos="9345" w:leader="dot"/>
      </w:tabs>
      <w:spacing w:before="0" w:after="100"/>
      <w:ind w:hanging="0" w:start="238"/>
    </w:pPr>
    <w:rPr/>
  </w:style>
  <w:style w:type="paragraph" w:styleId="TOC3">
    <w:name w:val="toc 3"/>
    <w:basedOn w:val="Normal"/>
    <w:next w:val="Normal"/>
    <w:autoRedefine/>
    <w:uiPriority w:val="39"/>
    <w:rsid w:val="009f14f8"/>
    <w:pPr>
      <w:tabs>
        <w:tab w:val="clear" w:pos="709"/>
        <w:tab w:val="right" w:pos="9345" w:leader="dot"/>
      </w:tabs>
      <w:spacing w:before="0" w:after="100"/>
      <w:ind w:hanging="0" w:start="482"/>
    </w:pPr>
    <w:rPr/>
  </w:style>
  <w:style w:type="paragraph" w:styleId="-1" w:customStyle="1">
    <w:name w:val="Титул - текст"/>
    <w:uiPriority w:val="16"/>
    <w:qFormat/>
    <w:rsid w:val="00d76f6e"/>
    <w:pPr>
      <w:widowControl w:val="false"/>
      <w:bidi w:val="0"/>
      <w:spacing w:lineRule="auto" w:line="240" w:before="0" w:after="0"/>
      <w:jc w:val="center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2"/>
      <w:lang w:val="ru-RU" w:eastAsia="en-US" w:bidi="ar-SA"/>
    </w:rPr>
  </w:style>
  <w:style w:type="paragraph" w:styleId="Style31" w:customStyle="1">
    <w:name w:val="Заголовок приложения"/>
    <w:next w:val="Normal"/>
    <w:uiPriority w:val="6"/>
    <w:qFormat/>
    <w:rsid w:val="00194715"/>
    <w:pPr>
      <w:keepNext w:val="true"/>
      <w:keepLines/>
      <w:pageBreakBefore/>
      <w:widowControl/>
      <w:bidi w:val="0"/>
      <w:spacing w:lineRule="auto" w:line="360" w:before="0" w:after="12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32" w:customStyle="1">
    <w:name w:val="Заголовок раздела приложения"/>
    <w:semiHidden/>
    <w:qFormat/>
    <w:rsid w:val="00802655"/>
    <w:pPr>
      <w:keepNext w:val="true"/>
      <w:keepLines/>
      <w:widowControl/>
      <w:bidi w:val="0"/>
      <w:spacing w:lineRule="auto" w:line="360" w:before="120" w:after="120"/>
      <w:ind w:firstLine="709"/>
      <w:jc w:val="start"/>
      <w:outlineLvl w:val="1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ru-RU" w:eastAsia="en-US" w:bidi="ar-SA"/>
    </w:rPr>
  </w:style>
  <w:style w:type="paragraph" w:styleId="Style33" w:customStyle="1">
    <w:name w:val="Заголовок подраздела приложения"/>
    <w:basedOn w:val="Normal"/>
    <w:semiHidden/>
    <w:qFormat/>
    <w:rsid w:val="00802655"/>
    <w:pPr>
      <w:spacing w:before="120" w:after="0"/>
    </w:pPr>
    <w:rPr>
      <w:b/>
    </w:rPr>
  </w:style>
  <w:style w:type="paragraph" w:styleId="-11" w:customStyle="1">
    <w:name w:val="Титул - шапка 1"/>
    <w:uiPriority w:val="11"/>
    <w:qFormat/>
    <w:rsid w:val="008107cc"/>
    <w:pPr>
      <w:widowControl/>
      <w:bidi w:val="0"/>
      <w:spacing w:lineRule="auto" w:line="240" w:before="0" w:after="120"/>
      <w:jc w:val="center"/>
    </w:pPr>
    <w:rPr>
      <w:rFonts w:ascii="Times New Roman" w:hAnsi="Times New Roman" w:eastAsia="Times New Roman" w:cs="Times New Roman" w:asciiTheme="minorHAnsi" w:eastAsiaTheme="minorHAnsi" w:hAnsiTheme="minorHAnsi"/>
      <w:bCs/>
      <w:color w:val="auto"/>
      <w:spacing w:val="-6"/>
      <w:kern w:val="0"/>
      <w:sz w:val="24"/>
      <w:szCs w:val="24"/>
      <w:lang w:eastAsia="ru-RU" w:val="ru-RU" w:bidi="ar-SA"/>
    </w:rPr>
  </w:style>
  <w:style w:type="paragraph" w:styleId="-2" w:customStyle="1">
    <w:name w:val="Титул - шапка 2"/>
    <w:uiPriority w:val="12"/>
    <w:qFormat/>
    <w:rsid w:val="008107cc"/>
    <w:pPr>
      <w:widowControl/>
      <w:bidi w:val="0"/>
      <w:spacing w:lineRule="auto" w:line="240" w:before="0" w:after="0"/>
      <w:jc w:val="center"/>
    </w:pPr>
    <w:rPr>
      <w:rFonts w:ascii="Times New Roman" w:hAnsi="Times New Roman" w:eastAsia="Times New Roman" w:cs="Times New Roman" w:asciiTheme="minorHAnsi" w:eastAsiaTheme="minorHAnsi" w:hAnsiTheme="minorHAnsi"/>
      <w:bCs/>
      <w:color w:val="auto"/>
      <w:spacing w:val="-6"/>
      <w:kern w:val="0"/>
      <w:sz w:val="24"/>
      <w:szCs w:val="24"/>
      <w:lang w:eastAsia="ru-RU" w:val="ru-RU" w:bidi="ar-SA"/>
    </w:rPr>
  </w:style>
  <w:style w:type="paragraph" w:styleId="-3" w:customStyle="1">
    <w:name w:val="Титул - название кафедры"/>
    <w:uiPriority w:val="13"/>
    <w:qFormat/>
    <w:rsid w:val="00eb2856"/>
    <w:pPr>
      <w:widowControl w:val="false"/>
      <w:bidi w:val="0"/>
      <w:spacing w:lineRule="auto" w:line="240" w:before="480" w:after="1440"/>
      <w:jc w:val="center"/>
    </w:pPr>
    <w:rPr>
      <w:rFonts w:ascii="Times New Roman" w:hAnsi="Times New Roman" w:eastAsia="Times New Roman" w:cs="" w:asciiTheme="minorHAnsi" w:cstheme="minorBidi" w:eastAsiaTheme="minorHAnsi" w:hAnsiTheme="minorHAnsi"/>
      <w:caps/>
      <w:color w:val="auto"/>
      <w:kern w:val="0"/>
      <w:sz w:val="24"/>
      <w:szCs w:val="22"/>
      <w:lang w:val="ru-RU" w:eastAsia="en-US" w:bidi="ar-SA"/>
    </w:rPr>
  </w:style>
  <w:style w:type="paragraph" w:styleId="-4" w:customStyle="1">
    <w:name w:val="Титул - боковые заголовки"/>
    <w:uiPriority w:val="15"/>
    <w:qFormat/>
    <w:rsid w:val="00eb2856"/>
    <w:pPr>
      <w:widowControl w:val="false"/>
      <w:bidi w:val="0"/>
      <w:spacing w:lineRule="auto" w:line="240" w:before="120" w:after="120"/>
      <w:jc w:val="star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2"/>
      <w:lang w:val="ru-RU" w:eastAsia="en-US" w:bidi="ar-SA"/>
    </w:rPr>
  </w:style>
  <w:style w:type="paragraph" w:styleId="-5" w:customStyle="1">
    <w:name w:val="Титул - заголовок"/>
    <w:basedOn w:val="Normal"/>
    <w:uiPriority w:val="14"/>
    <w:qFormat/>
    <w:rsid w:val="008045f2"/>
    <w:pPr>
      <w:widowControl w:val="false"/>
      <w:spacing w:lineRule="auto" w:line="240" w:before="720" w:after="0"/>
      <w:ind w:hanging="0"/>
      <w:jc w:val="center"/>
    </w:pPr>
    <w:rPr>
      <w:szCs w:val="28"/>
      <w:lang w:eastAsia="ru-RU"/>
    </w:rPr>
  </w:style>
  <w:style w:type="paragraph" w:styleId="-6" w:customStyle="1">
    <w:name w:val="Титул - дата"/>
    <w:uiPriority w:val="17"/>
    <w:qFormat/>
    <w:rsid w:val="00eb2856"/>
    <w:pPr>
      <w:widowControl w:val="false"/>
      <w:bidi w:val="0"/>
      <w:spacing w:lineRule="auto" w:line="240" w:before="1200" w:after="160"/>
      <w:jc w:val="center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4"/>
      <w:szCs w:val="24"/>
      <w:lang w:eastAsia="ru-RU" w:val="ru-RU" w:bidi="ar-SA"/>
    </w:rPr>
  </w:style>
  <w:style w:type="paragraph" w:styleId="-7" w:customStyle="1">
    <w:name w:val="Таблица - список нумерованный со скобкой"/>
    <w:uiPriority w:val="7"/>
    <w:qFormat/>
    <w:rsid w:val="00086af4"/>
    <w:pPr>
      <w:widowControl/>
      <w:numPr>
        <w:ilvl w:val="0"/>
        <w:numId w:val="2"/>
      </w:numPr>
      <w:tabs>
        <w:tab w:val="clear" w:pos="709"/>
        <w:tab w:val="left" w:pos="314" w:leader="none"/>
      </w:tabs>
      <w:bidi w:val="0"/>
      <w:spacing w:lineRule="auto" w:line="240" w:before="0" w:after="0"/>
      <w:ind w:hanging="314" w:start="314"/>
      <w:jc w:val="start"/>
    </w:pPr>
    <w:rPr>
      <w:rFonts w:ascii="Times New Roman" w:hAnsi="Times New Roman" w:cs="Times New Roman" w:eastAsia="Times New Roman" w:asciiTheme="minorHAnsi" w:eastAsiaTheme="minorHAnsi" w:hAnsiTheme="minorHAnsi"/>
      <w:color w:val="auto"/>
      <w:kern w:val="0"/>
      <w:sz w:val="24"/>
      <w:szCs w:val="28"/>
      <w:lang w:bidi="en-US" w:val="ru-RU" w:eastAsia="en-US"/>
    </w:rPr>
  </w:style>
  <w:style w:type="paragraph" w:styleId="-8" w:customStyle="1">
    <w:name w:val="Титул - название работы"/>
    <w:qFormat/>
    <w:rsid w:val="008045f2"/>
    <w:pPr>
      <w:widowControl/>
      <w:bidi w:val="0"/>
      <w:spacing w:lineRule="auto" w:line="240" w:before="0" w:after="0"/>
      <w:jc w:val="center"/>
    </w:pPr>
    <w:rPr>
      <w:rFonts w:ascii="Times New Roman" w:hAnsi="Times New Roman" w:eastAsia="Times New Roman" w:cs="Times New Roman" w:asciiTheme="minorHAnsi" w:eastAsiaTheme="minorHAnsi" w:hAnsiTheme="minorHAnsi"/>
      <w:caps/>
      <w:color w:val="auto"/>
      <w:kern w:val="0"/>
      <w:sz w:val="28"/>
      <w:szCs w:val="32"/>
      <w:lang w:eastAsia="ru-RU" w:val="ru-RU" w:bidi="ar-SA"/>
    </w:rPr>
  </w:style>
  <w:style w:type="paragraph" w:styleId="-9" w:customStyle="1">
    <w:name w:val="Титул - название дисциплины"/>
    <w:qFormat/>
    <w:rsid w:val="008045f2"/>
    <w:pPr>
      <w:widowControl w:val="false"/>
      <w:bidi w:val="0"/>
      <w:spacing w:lineRule="auto" w:line="240" w:beforeAutospacing="1" w:after="0"/>
      <w:jc w:val="center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4"/>
      <w:szCs w:val="24"/>
      <w:lang w:eastAsia="ru-RU" w:val="ru-RU" w:bidi="ar-SA"/>
    </w:rPr>
  </w:style>
  <w:style w:type="paragraph" w:styleId="Style34" w:customStyle="1">
    <w:name w:val="Код ПЗ"/>
    <w:qFormat/>
    <w:pPr>
      <w:keepLines/>
      <w:widowControl/>
      <w:bidi w:val="0"/>
      <w:spacing w:lineRule="auto" w:line="240" w:before="0" w:after="60"/>
      <w:jc w:val="start"/>
    </w:pPr>
    <w:rPr>
      <w:rFonts w:ascii="Consolas" w:hAnsi="Consolas" w:eastAsia="Times New Roman" w:cs="" w:cstheme="minorBidi" w:eastAsiaTheme="minorHAnsi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sz w:val="28"/>
      <w:szCs w:val="28"/>
      <w:lang w:val="en-US" w:bidi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itpipe.atlassian.net/browse/HIT-11" TargetMode="External"/><Relationship Id="rId3" Type="http://schemas.openxmlformats.org/officeDocument/2006/relationships/hyperlink" Target="https://github.com/hitpipe/hitpipe/tree/2cd7c032e8ede98c75181599b440e97657bff197/docs/labs/pr12/dk" TargetMode="External"/><Relationship Id="rId4" Type="http://schemas.openxmlformats.org/officeDocument/2006/relationships/hyperlink" Target="https://github.com/hitpipe/hitpipe/actions/runs/39177171258/job/117822118583" TargetMode="External"/><Relationship Id="rId5" Type="http://schemas.openxmlformats.org/officeDocument/2006/relationships/hyperlink" Target="https://hitpipe.atlassian.net/browse/HIT-18" TargetMode="External"/><Relationship Id="rId6" Type="http://schemas.openxmlformats.org/officeDocument/2006/relationships/hyperlink" Target="https://github.com/hitpipe/hitpipe/pull/13" TargetMode="External"/><Relationship Id="rId7" Type="http://schemas.openxmlformats.org/officeDocument/2006/relationships/hyperlink" Target="https://github.com/hitpipe/hitpipe/tree/2cd7c032e8ede98c75181599b440e97657bff197/services/iam" TargetMode="External"/><Relationship Id="rId8" Type="http://schemas.openxmlformats.org/officeDocument/2006/relationships/hyperlink" Target="https://github.com/hitpipe/hitpipe/actions/runs/39177171258/job/117822118583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Другая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LibreOffice/26.2.6.3$Linux_X86_64 LibreOffice_project/620$Build-3</Application>
  <AppVersion>15.0000</AppVersion>
  <Pages>11</Pages>
  <Words>838</Words>
  <Characters>5624</Characters>
  <CharactersWithSpaces>6377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2025-10-10T11:59:00Z</dcterms:created>
  <dc:creator>Дмитрий Карачебан (подготовка агентом Codex)</dc:creator>
  <dc:description/>
  <dc:language>en-US</dc:language>
  <cp:lastModifiedBy/>
  <dcterms:modified xsi:type="dcterms:W3CDTF">2026-10-19T16:13:09Z</dcterms:modified>
  <cp:revision>3</cp:revision>
  <dc:subject>MANUAL_LAB_PR12; PREPARED_FOR_REVIEW; human gates pending</dc:subject>
  <dc:title>0302-pz01 — IAM SessionPolicy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