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/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 xml:space="preserve">Цель работы: </w:t>
      </w:r>
    </w:p>
    <w:p w:rsidR="00D73871" w:rsidRDefault="00181D04">
      <w:r>
        <w:t xml:space="preserve">Задача на рассматриваемом участке проекта: 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группа не указана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Delivery - Destination Integrations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Индивидуальный участок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Тег сдачи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Версия и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Источник формы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.</w:t>
      </w:r>
    </w:p>
    <w:p w:rsidR="00D73871" w:rsidRDefault="00181D04">
      <w:r>
        <w:t>Постановка задачи: 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Требование, задача и запрос на слияние]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Требование, задача и запрос на слияние</w:t>
      </w:r>
    </w:p>
    <w:p w:rsidR="00D73871" w:rsidRDefault="00181D04">
      <w:r>
        <w:t>Источник сведений: Материалы H1 оформляются отдельно.; реальная дата и участники Проверка по H1 выполняется отдельно.;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Вопрос обследования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Desk-research questions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Source: locked HP-VER-001/formal DeliveryIntent, ObservedTaskAttributes, TaskObservation; no live interview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Open human action: conduct real interview and attach date/participants/answers; do not treat desk research as interview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Подтверждённые условия: . Предположения: . Открытые вопросы, ответственные: .</w:t>
      </w:r>
    </w:p>
    <w:p w:rsidR="00D73871" w:rsidRDefault="00181D04">
      <w:r>
        <w:t>Связь с MVP: .</w:t>
      </w:r>
    </w:p>
    <w:p w:rsidR="00D73871" w:rsidRDefault="00181D04">
      <w:r>
        <w:t>Общие материалы: 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ID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Требование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Основание</w:t>
            </w:r>
          </w:p>
        </w:tc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MVP / резерв</w:t>
            </w:r>
          </w:p>
        </w:tc>
        <w:tc>
          <w:tcPr>
            <w:tcW w:w="2172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Критерий и способ проверки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FR-1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Compare workspace/list/title/assignee/handoff/context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 FR-1; formal projection</w:t>
            </w:r>
          </w:p>
        </w:tc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MVP</w:t>
            </w:r>
          </w:p>
        </w:tc>
        <w:tc>
          <w:tcPr>
            <w:tcW w:w="21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./...; typed outcome; PASS on source head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FR-2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One canonical lowercase-UUID handoff with Service/Order/Context and matching markers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 FR-2; BP004/T013</w:t>
            </w:r>
          </w:p>
        </w:tc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MVP</w:t>
            </w:r>
          </w:p>
        </w:tc>
        <w:tc>
          <w:tcPr>
            <w:tcW w:w="21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readback regression suite; PASS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NFR-2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JCS escaped configured projection ≤32KiB; rendered block ≤36KiB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 NFR-2</w:t>
            </w:r>
          </w:p>
        </w:tc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MVP</w:t>
            </w:r>
          </w:p>
        </w:tc>
        <w:tc>
          <w:tcPr>
            <w:tcW w:w="21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quote-heavy boundary test; PASS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implemented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Исходные данные и подготовка состояния: 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. Ссылка на изменение: .</w:t>
      </w:r>
    </w:p>
    <w:p w:rsidR="00D73871" w:rsidRDefault="00181D04">
      <w:r>
        <w:t>Применение DoD: .</w:t>
      </w:r>
    </w:p>
    <w:p w:rsidR="00D73871" w:rsidRDefault="00181D04">
      <w:r>
        <w:t>Значимость и review: .</w:t>
      </w:r>
    </w:p>
    <w:p w:rsidR="00D73871" w:rsidRDefault="00181D04">
      <w:r>
        <w:t>Результаты оппонирования ДРУГОГО проекта: Проверка по H1 выполняется отдельно., назначение по кольцу преподавателя Проверка по H1 выполняется отдельно., рассмотренная версия и ссылка на протокол Материалы H1 оформляются отдельно..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Решение и обоснование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DS-REV-003 JSON boundary</w:t>
            </w:r>
          </w:p>
        </w:tc>
        <w:tc>
          <w:tcPr>
            <w:tcW w:w="259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lexical structure, duplicate/exact keys, EOF and surrogate pairing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fixtures.go + review_regressions_test.go + go test log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DS-REV-001/004 handoff/control/budget</w:t>
            </w:r>
          </w:p>
        </w:tc>
        <w:tc>
          <w:tcPr>
            <w:tcW w:w="259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Canonical T013 labels, UUID, markers, controls and escaped-byte budgets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readback.go + tests + requirements.md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Автоматические проверки изменения требований]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Автоматические проверки изменения требований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Оппонирование другого проекта и принятое решение]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Оппонирование другого проекта и принятое решение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Предмет проверки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Способ и условия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Security and provenance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JSON/handoff and target/provenance guards; no provider access or secrets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 tests/vet/race; hidden/live authority not claimed; security-baseline.md</w:t>
            </w:r>
          </w:p>
        </w:tc>
        <w:tc>
          <w:tcPr>
            <w:tcW w:w="2294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Candidate offline slice; no live provider or acceptance claim</w:t>
            </w:r>
          </w:p>
        </w:tc>
      </w:tr>
    </w:tbl>
    <w:p w:rsidR="00D73871" w:rsidRDefault="00D73871">
      <w:pPr>
        <w:spacing w:after="60" w:line="240" w:lineRule="auto"/>
      </w:pPr>
      <w:r/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Требование и ситуация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по тексту исход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ответ другого студента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Проверяющий, дата, версия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Расхождение и исправление</w:t>
            </w:r>
          </w:p>
        </w:tc>
      </w:tr>
      <w:tr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HIT-42 TargetReadback refinement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typed outcome and explicit reason; no ResultVerified on unknown/incomplete/mismatch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Результат фиксируется в журнале проверки.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Стацюк; 2026-10-19; bafc97a0eb5cc2b2aba68c04a74b179b61432d82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Technical result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R1 desk research and questions separated; FR/NFR/AC traced; human interview and opposition remain отдельная учебная процедура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requirements.md, requirements-trace.json, security-baseline.md, PR29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Общие материалы и результаты других участников: 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Работа и автор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МДК.03.02, ПЗ №1, Дмитрий Стацюк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Tag → commit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source bafc97a0eb5cc2b2aba68c04a74b179b61432d82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Материалы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requirements.md; requirements-trace.json; security-baseline.md; interview.md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Задачи и MR/PR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HIT-41–48; correction PR #29; no merge/Done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Pipeline и применимые проверки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test/vet/race, smoke and CI evidence linked in evidence/index.json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Оппонирование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отдельная учебная процедура — real interview/opposition/clarity reviewer required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Ограничения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Candidate/In Review; no acceptance or personal signature inferred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