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Личный модуль /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FR-1–FR-4 / security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requirements.md, security-baseline.md, BP004/T013 projection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TD-1/TD-2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equivalence partitions and boundary-value analysis</w:t>
            </w:r>
          </w:p>
        </w:tc>
        <w:tc>
          <w:tcPr>
            <w:tcW w:w="204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PASS/FAIL/Incomplete/Unknown assertions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</w:t>
            </w:r>
          </w:p>
        </w:tc>
        <w:tc>
          <w:tcPr>
            <w:tcW w:w="1585" w:type="dxa"/>
            <w:shd w:val="clear" w:color="auto" w:fill="F2F2F2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R-001</w:t>
            </w:r>
          </w:p>
        </w:tc>
        <w:tc>
          <w:tcPr>
            <w:tcW w:w="15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Malformed JSON/handoff → false match</w:t>
            </w:r>
          </w:p>
        </w:tc>
        <w:tc>
          <w:tcPr>
            <w:tcW w:w="206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untrusted saved evidence</w:t>
            </w:r>
          </w:p>
        </w:tc>
        <w:tc>
          <w:tcPr>
            <w:tcW w:w="15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wrong delivery decision</w:t>
            </w:r>
          </w:p>
        </w:tc>
        <w:tc>
          <w:tcPr>
            <w:tcW w:w="103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w="206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parser tests every change; residual Low locally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R-002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Retrieval error → duplicate effect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Low: guarded consumer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possible external duplicate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FileReader/consumer error test every change; residual Medium live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R-003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Relabelled target → wrong confirmation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file input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wrong task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target/provenance DI test every change;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R-004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NUL/control input → ambiguous evidence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 before fix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unsafe text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control regression every change;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R-005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Escaping bypasses context budget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quote-heavy input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oversized evidence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JCS byte boundary every change; residual Low locally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R-006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Normalization changes spaces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Low: narrow normalizer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false match/mismatch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NFC/CRLF/space regression;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R-007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 placeholder treated as PASS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manual workflow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provenance error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T-JSON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parser boundaries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review_regressions_test.go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T-DI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6 DI scenarios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di_contract_test.go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T-VET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static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HIT-47-go-vet.log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CGO_ENABLED=1 go test -race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Domain/readback 74.7%; application 77.8%; FileReader 63.2%; CLI 0.0%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корректный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all local named tests PASS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Код с дефектом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five one-at-a-time compiling mutants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each assertion FAIL; no compile failure counted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Восстановленный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full restored suite PASS; race/vet/smoke rerun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ID и patch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Нарушаемое правило и смысл изменения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Компилируется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Тест и первый результат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Обнаружен / пропущен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Причина пропуска и усиление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M1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retrieval guard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TestCompareIncompleteAndUnknownPrecedence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 precedence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M2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change malformed handoff outcome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canonical handoff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incomplete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M3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title mismatch guard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field mismatch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title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M4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skip title UTF-8 validation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invalid UTF-8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M5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assignee comparison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assignee mismatch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configured assignee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System of checks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Участок и требования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Кейсы, тесты, данные, команды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Локальный результат и pipeline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Покрытие и решение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Мутация и восстановление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Риски и 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В терминале откройте папку проекта и выполните полный набор локальных тестов. Покажите команду и успешный итог. Сохраните как 0302-pz02-fig01.png. Подпись: «Локальный прогон тестов собственного модуля».</w:t>
      </w:r>
    </w:p>
    <w:p>
      <w:r>
        <w:t>Рисунок 2. Откройте страницу GitHub Actions для нужного запроса на слияние. Покажите название запуска и зелёный статус. Сохраните как 0302-pz02-fig02.png. Подпись: «Тесты сдаваемой версии в CI».</w:t>
      </w:r>
    </w:p>
    <w:p>
      <w:r>
        <w:t>Рисунок 3. Откройте отчёт покрытия после запуска тестов. Покажите области покрытия и один выявленный пробел. Сохраните как 0302-pz02-fig03.png. Подпись: «Покрытие собственного модуля и найденный пробел».</w:t>
      </w:r>
    </w:p>
    <w:p>
      <w:r>
        <w:t>Рисунок 4. Откройте журнал одного успешно обнаруженного засеянного дефекта. Покажите исходный тест, ошибочный результат и сообщение теста. Сохраните как 0302-pz02-fig04.png. Подпись: «Обнаружение засеянного дефекта».</w:t>
      </w:r>
    </w:p>
    <w:p>
      <w:r>
        <w:t>Рисунок 5. После восстановления кода снова выполните полный набор проверок и покажите успешный итог. Сохраните как 0302-pz02-fig05.png. Подпись: «Успешный прогон после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