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77F" w:rsidRPr="005F3E53" w:rsidRDefault="00681F8B" w:rsidP="002C377F">
      <w:pPr>
        <w:pStyle w:val="-10"/>
      </w:pPr>
      <w:bookmarkStart w:id="0" w:name="_GoBack"/>
      <w:bookmarkEnd w:id="0"/>
      <w:r>
        <w:t>ГУАП</w:t>
      </w:r>
    </w:p>
    <w:p w:rsidR="002C377F" w:rsidRPr="005F3E53" w:rsidRDefault="002C377F" w:rsidP="002C377F">
      <w:pPr>
        <w:pStyle w:val="-3"/>
      </w:pPr>
      <w:r>
        <w:t>КАФЕДРА № (не предоставлена)</w:t>
      </w:r>
    </w:p>
    <w:p w:rsidR="002C377F" w:rsidRPr="005F3E53" w:rsidRDefault="00E16E87" w:rsidP="002C377F">
      <w:pPr>
        <w:pStyle w:val="-4"/>
      </w:pPr>
      <w:r>
        <w:t>ОТЧЕТ</w:t>
      </w:r>
      <w:r w:rsidR="002C377F" w:rsidRPr="005F3E53">
        <w:t xml:space="preserve"> </w:t>
      </w:r>
      <w:r w:rsidR="002C377F" w:rsidRPr="005F3E53">
        <w:br/>
        <w:t>ЗАЩИЩЕН С ОЦЕНКОЙ</w:t>
      </w:r>
    </w:p>
    <w:p w:rsidR="002C377F" w:rsidRPr="005F3E53" w:rsidRDefault="00E16E87" w:rsidP="002C377F">
      <w:pPr>
        <w:pStyle w:val="-4"/>
      </w:pPr>
      <w:r>
        <w:t>ПРЕПОДАВА</w:t>
      </w:r>
      <w:r w:rsidR="002C377F" w:rsidRPr="005F3E53">
        <w:t>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5F3E53" w:rsidTr="003B5272"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</w:tr>
      <w:tr w:rsidR="00D538E8" w:rsidRPr="005F3E53" w:rsidTr="003B52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0F223F" w:rsidRDefault="00E16E87" w:rsidP="008045F2">
      <w:pPr>
        <w:pStyle w:val="-5"/>
        <w:rPr>
          <w:sz w:val="32"/>
          <w:szCs w:val="32"/>
        </w:rPr>
      </w:pPr>
      <w:r>
        <w:t>ОТЧЕТ О ПРАКТИЧЕСКОЙ РАБОТЕ № 2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t>Модульная архитектура и контракт программного модуля</w:t>
            </w:r>
          </w:p>
        </w:tc>
      </w:tr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по МДК.01.04 «Системное программирование»</w:t>
            </w:r>
          </w:p>
        </w:tc>
      </w:tr>
    </w:tbl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rPr>
          <w:rFonts w:ascii="Times New Roman" w:eastAsia="Times New Roman" w:hAnsi="Times New Roman" w:cs="Times New Roman"/>
          <w:szCs w:val="24"/>
          <w:lang w:eastAsia="ru-RU"/>
        </w:rPr>
      </w:pPr>
      <w:r w:rsidRPr="005F3E53">
        <w:rPr>
          <w:rFonts w:ascii="Times New Roman" w:eastAsia="Times New Roman" w:hAnsi="Times New Roman" w:cs="Times New Roman"/>
          <w:szCs w:val="24"/>
          <w:lang w:eastAsia="ru-RU"/>
        </w:rPr>
        <w:t xml:space="preserve">РАБОТУ </w:t>
      </w:r>
      <w:r w:rsidRPr="005F3E53"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A76E1F" w:rsidRPr="005F3E53" w:rsidTr="002D3EE0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>
            <w:pPr>
              <w:ind w:firstLine="0"/>
            </w:pPr>
            <w:r>
              <w:rPr>
                <w:sz w:val="24"/>
              </w:rPr>
              <w:t>гр. №</w:t>
              <w:br/>
              <w:t>не указана</w:t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>
            <w:pPr>
              <w:ind w:firstLine="0"/>
            </w:pPr>
            <w:r>
              <w:rPr>
                <w:sz w:val="28"/>
              </w:rPr>
              <w:t>Тимофей Патрушев</w:t>
            </w:r>
          </w:p>
        </w:tc>
      </w:tr>
      <w:tr w:rsidR="00A76E1F" w:rsidRPr="005F3E53" w:rsidTr="002D3E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5F3E53" w:rsidRDefault="002C377F" w:rsidP="00FD7FE5">
      <w:pPr>
        <w:pStyle w:val="-6"/>
      </w:pPr>
      <w:r>
        <w:t>Санкт-Петербург</w:t>
        <w:br/>
        <w:t>2026</w:t>
      </w:r>
    </w:p>
    <w:p>
      <w:r>
        <w:br w:type="page"/>
      </w:r>
    </w:p>
    <w:p>
      <w:pPr>
        <w:pStyle w:val="af9"/>
      </w:pPr>
      <w:r>
        <w:t>ВВЕДЕНИЕ</w:t>
      </w:r>
    </w:p>
    <w:p>
      <w:r>
        <w:t>Автор — Тимофей Патрушев при помощи Codex. MANUAL_LAB_PR12. Инженерные PR приняты в main; принятие отчётного PR №10 и человеческие проверки ожидаются. Product/Architecture contracts сохраняют Candidate/In Review. Официальные /start и /review не вызывались.</w:t>
      </w:r>
    </w:p>
    <w:p>
      <w:r>
        <w:t>Профиль pr12-two-primary-plus-system-evidence-v1: два основных 03.02 и отдельные материалы 01.04, плюс два самостоятельных экспорта 01.04. Согласие преподавателя на объединённую сдачу не предполагается.</w:t>
      </w:r>
    </w:p>
    <w:p>
      <w:pPr>
        <w:pStyle w:val="af7"/>
      </w:pPr>
      <w:r>
        <w:t>1 Сведения о работе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b/>
                <w:sz w:val="24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ФИО, группа</w:t>
            </w:r>
          </w:p>
        </w:tc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Тимофей Патрушев. Группа не предоставлена; заполняет участник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Проект и команда</w:t>
            </w:r>
          </w:p>
        </w:tc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HitPipe; Processing — Operations Core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Личный участок</w:t>
            </w:r>
          </w:p>
        </w:tc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Processing / PaidOrderEligibility; services/processing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Репозиторий</w:t>
            </w:r>
          </w:p>
        </w:tc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</w:r>
            <w:hyperlink r:id="rId15">
              <w:r>
                <w:rPr>
                  <w:rStyle w:val="Hyperlink"/>
                  <w:sz w:val="24"/>
                </w:rPr>
                <w:t>https://github.com/hitpipe/hitpipe</w:t>
              </w:r>
            </w:hyperlink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Тег сдачи</w:t>
            </w:r>
          </w:p>
        </w:tc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0104-pz02-tp-v1 — НЕ СОЗДАН, human gate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Вариант</w:t>
            </w:r>
          </w:p>
        </w:tc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Собственный существенный module и offline consumer, не резервный стенд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Версия</w:t>
            </w:r>
          </w:p>
        </w:tc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Принятый main ec0dcba7ca42; Go 1.27.2. Полные SHA и CI: submission-record.json; evidence/report-refresh-20261019/accepted-pr-state.json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Состояние</w:t>
            </w:r>
          </w:p>
        </w:tc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CONTENT_READY_IMAGES_PENDING; сдача не принята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Источник формы</w:t>
            </w:r>
          </w:p>
        </w:tc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Четыре адаптированные формы bootstrap v2</w:t>
            </w:r>
          </w:p>
        </w:tc>
      </w:tr>
    </w:tbl>
    <w:p>
      <w:pPr>
        <w:pStyle w:val="af7"/>
      </w:pPr>
      <w:r>
        <w:t>2 Цель, проект и место модуля</w:t>
      </w:r>
    </w:p>
    <w:p>
      <w:r>
        <w:t>Цель — отделить содержательную финансовую policy и выполнить подмену dependency без изменения consumer. RULE006 → paid-order predicates → eligibility.Evaluate → evaluatepaidorder.EvaluatePaidOrder → processing-contractcheck. VALID означает только финансовую допустимость. Case admission/lifecycle, actor/epoch, lineage, fresh dispatch, authenticated source provenance/digest, реальные Stripe/ClickUp и full MVP не реализованы этим модулем и не объявлены PASS.</w:t>
      </w:r>
    </w:p>
    <w:p>
      <w:pPr>
        <w:pStyle w:val="af7"/>
      </w:pPr>
      <w:r>
        <w:t>3 Ход работы</w:t>
      </w:r>
    </w:p>
    <w:p>
      <w:pPr>
        <w:pStyle w:val="afa"/>
      </w:pPr>
      <w:r>
        <w:t>3.1 Контракт и документация до демонстрации реализации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b/>
                <w:sz w:val="24"/>
              </w:rPr>
              <w:t>Часть контракта</w:t>
            </w:r>
          </w:p>
        </w:tc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b/>
                <w:sz w:val="24"/>
              </w:rPr>
              <w:t>Решение и источник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Назначение</w:t>
            </w:r>
          </w:p>
        </w:tc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Financial eligibility under already accepted policy; Evaluate / EvaluatePaidOrder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Вход</w:t>
            </w:r>
          </w:p>
        </w:tc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Immutable borrowed policy/facts, explicit now, supported schema1.0/evaluator paid-order-v1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Результат</w:t>
            </w:r>
          </w:p>
        </w:tc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VALID/INELIGIBLE/INCOMPLETE/REFRESH_REQUIRED; no dispatch permission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Ошибки/порядок</w:t>
            </w:r>
          </w:p>
        </w:tc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Shape/version → scope → unknown → invalid fact → freshness → financial checks; reader failure INCOMPLETE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Владение</w:t>
            </w:r>
          </w:p>
        </w:tc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Вход read-only на вызов; caller не мутирует конкурентно; result owned strings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Состояние/effects</w:t>
            </w:r>
          </w:p>
        </w:tc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Domain без IO/state/clock; application one reader call; adapter только synthetic local file</w:t>
            </w:r>
          </w:p>
        </w:tc>
      </w:tr>
    </w:tbl>
    <w:p>
      <w:r>
        <w:t>Контракт services/processing/docs/module-contract.md хранится рядом с кодом. GoDoc eligibility.Evaluate и EvaluatePaidOrder описывает purpose/input/result/errors/ownership/side effects. Source-bound precedence зафиксирован HIT-26 до реализации; examples и команды воспроизводимы. Рисунки1–2.</w:t>
      </w:r>
    </w:p>
    <w:p>
      <w:pPr>
        <w:pStyle w:val="afa"/>
      </w:pPr>
      <w:r>
        <w:t>3.2 Реализация и интеграция</w:t>
      </w:r>
    </w:p>
    <w:p>
      <w:r>
        <w:t>Реализованы все paid/received/captured/refund/dispute/currency/item/price/account/mode predicates, nullable unknown и proof freshness. HIT-27 PR5, HIT-28 PR6, HIT-29 PR7; настоящие tests/CI PASS, инженерные PR фактически reviewed/merged; student peer checks pending. CLI использует тот же application/domain module; отдельного учебного дубля нет. Metadata/config/diagnostics сохранены.</w:t>
      </w:r>
    </w:p>
    <w:p>
      <w:pPr>
        <w:pStyle w:val="afa"/>
      </w:pPr>
      <w:r>
        <w:t>3.3 Подмена за одной границей без изменения потребителя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b/>
                <w:sz w:val="24"/>
              </w:rPr>
              <w:t>Реализация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b/>
                <w:sz w:val="24"/>
              </w:rPr>
              <w:t>Как выбирается в точке сборки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b/>
                <w:sz w:val="24"/>
              </w:rPr>
              <w:t>Сценарий и результат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b/>
                <w:sz w:val="24"/>
              </w:rPr>
              <w:t>Ограничения доказательства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File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CLI composition; same reader port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normal VALID; expiry REFRESH; unknown INCOMPLETE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Offline file, не remote authenticity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In-memory double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TestReaderSubstitution parameter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те же expected и actual; no consumer rewrite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Finite test behavior; не production Intake</w:t>
            </w:r>
          </w:p>
        </w:tc>
      </w:tr>
    </w:tbl>
    <w:p>
      <w:r>
        <w:t>Один EvaluatePaidOrder и один SourceFactsReader. TestReaderSubstitution вызывает неизменный consumer с File и finite in-memory double для normal/error/boundary/denial/read failure. File выбран в composition root CLI, double только в tests. Результаты совпали; sourcefacts reader не выдаёт fake unconditional success. Runtime TLS/provider/authenticity не проверены.</w:t>
      </w:r>
    </w:p>
    <w:p>
      <w:pPr>
        <w:pStyle w:val="afa"/>
      </w:pPr>
      <w:r>
        <w:t>3.4 Запись на общей модульной карте</w:t>
      </w:r>
    </w:p>
    <w:p>
      <w:r>
        <w:t>Карта module-map.md (Тимофей с Codex): cmd→application/adapters/domain; sourcefacts→application/input; input→domain; application→domain. A→B — source import. Новый go list/guard: циклов нет; accepted-main-extra/imports.log. Intake/storage — план.</w:t>
      </w:r>
    </w:p>
    <w:p>
      <w:pPr>
        <w:pStyle w:val="afa"/>
      </w:pPr>
      <w:r>
        <w:t>3.5 Два направления сложности, существующий модуль-кандидат и личный ADR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b/>
                <w:sz w:val="24"/>
              </w:rPr>
              <w:t>Направление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b/>
                <w:sz w:val="24"/>
              </w:rPr>
              <w:t>Свой объект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b/>
                <w:sz w:val="24"/>
              </w:rPr>
              <w:t>Будущий исследовательский вопрос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b/>
                <w:sz w:val="24"/>
              </w:rPr>
              <w:t>Текущая готовность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Данные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Nullable facts / exact integer predicates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Сохранение null/false/zero и цена mapping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Correctness tests работают; profiling planned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Взаимодействие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Scoped reader / oldest proof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Как hold отличает read failure/negative data?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DI/proof tests работают; real adapter planned</w:t>
            </w:r>
          </w:p>
        </w:tc>
      </w:tr>
    </w:tbl>
    <w:p>
      <w:r>
        <w:t>Кандидат — eligibility с valid.json/now. TP ADR001: handler/shared helper/service-local policy; выбран последний. Цена — Query/Snapshot/Request, mapping/copy/lifetime и interface call; проверка DI/errors/imports. Bottleneck не измерялся.</w:t>
      </w:r>
    </w:p>
    <w:p>
      <w:pPr>
        <w:pStyle w:val="af7"/>
      </w:pPr>
      <w:r>
        <w:t>4 Результаты</w:t>
      </w:r>
    </w:p>
    <w:p>
      <w:pPr>
        <w:pStyle w:val="afa"/>
      </w:pPr>
      <w:r>
        <w:t>4.1 Проверки обеих реализаций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b/>
                <w:sz w:val="24"/>
              </w:rPr>
              <w:t>Реализация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b/>
                <w:sz w:val="24"/>
              </w:rPr>
              <w:t>Случай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b/>
                <w:sz w:val="24"/>
              </w:rPr>
              <w:t>Ожидаемый по контракту результат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b/>
                <w:sz w:val="24"/>
              </w:rPr>
              <w:t>Фактический результат, команда, журнал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file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Штатный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VALID / financial only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PASS; TestReaderSubstitution/file/normal; accepted-main/check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file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Граница expiry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REFRESH_REQUIRED / PROOF_EXPIRED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PASS; TestReaderSubstitution/file/boundary; accepted-main/check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file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Unknown/error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INCOMPLETE / UNKNOWN_FACT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PASS; TestReaderSubstitution/file/error_unknown; accepted-main/check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double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Штатный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VALID / financial only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PASS; TestReaderSubstitution/double/normal; accepted-main/check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double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Граница expiry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REFRESH_REQUIRED / PROOF_EXPIRED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PASS; TestReaderSubstitution/double/boundary; accepted-main/check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double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Unknown/error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INCOMPLETE / UNKNOWN_FACT</w:t>
            </w:r>
          </w:p>
        </w:tc>
        <w:tc>
          <w:tcPr>
            <w:tcW w:type="dxa" w:w="2339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PASS; TestReaderSubstitution/double/error_unknown; accepted-main/check</w:t>
            </w:r>
          </w:p>
        </w:tc>
      </w:tr>
    </w:tbl>
    <w:p>
      <w:r>
        <w:t>На main ec0dcba7ca42 TestReaderSubstitution проверяет normal/error/boundary File и double одним consumer; check/race exit 0. Журналы: accepted-main/check.log, race.log; CI — submission-record.json. Intake этим не проверен. Рисунок 5.</w:t>
      </w:r>
    </w:p>
    <w:p>
      <w:pPr>
        <w:pStyle w:val="afa"/>
      </w:pPr>
      <w:r>
        <w:t>4.2 Взаимная проверка модуля другого студента</w:t>
      </w:r>
    </w:p>
    <w:p>
      <w:r>
        <w:t>Student peer review HUMAN_PENDING: Тимофей проверяет UX HIT-13; свой Processing — HIT-11. Чужого SHA/протоколов нет. Инструкции peer-module-out.md/-in.md; Codex/CI не заменяют студента. Рисунок 6.</w:t>
      </w:r>
    </w:p>
    <w:p>
      <w:pPr>
        <w:pStyle w:val="af7"/>
      </w:pPr>
      <w:r>
        <w:t>5 Заключение и индивидуальный вклад</w:t>
      </w:r>
    </w:p>
    <w:p>
      <w:r>
        <w:t>Контракт реализован и используется application consumer; подмена reader сохраняет потребителя, imports/map/ADR сверены. Инженерные PR №5–9 и fix №20 merged в main. Новый parser проверяет canonical names без изменения финансовых правил. Local Darwin и CI Linux — разные прогоны. Личные peer checks, отчётный review, снимки, теги и защита pending. VALID — только финансовая допустимость, не permission полного MVP.</w:t>
      </w:r>
    </w:p>
    <w:p>
      <w:pPr>
        <w:pStyle w:val="af7"/>
      </w:pPr>
      <w:r>
        <w:t>СПИСОК ИСПОЛЬЗОВАННЫХ МАТЕРИАЛОВ</w:t>
      </w:r>
    </w:p>
    <w:p>
      <w:r>
        <w:t>Источники: ../context-lock.json, ../source-files.json, ../upstream/product/HP-DOC-SHARED-001.md (RULE006/011/012, revision2), HP-CAP-002 (revision2), HP-DOC-PVL-001 (HP-VER-001, revision2); ../upstream/architecture/HP-BP-002.md T004, HP-BP-003.md T002/006/012, HP-BP-007.md T005/010; реальные revisions ../upstream/architecture/published-revisions.json. Общие charter/MVP/regulation/stack-decision созданы Lead/его агентом и переиспользованы; личные требования, код, tests и отчёты подготовлены для Тимофея с Codex. Методичка01.04 ПР2 SHA256 d54d9eaedc62c5cde803e16c40266b25557d8a98c0c4dfe125b2a5804242c06a.</w:t>
      </w:r>
    </w:p>
    <w:p>
      <w:pPr>
        <w:pStyle w:val="af7"/>
      </w:pPr>
      <w:r>
        <w:t>ПРИЛОЖЕНИЕ. ИНСТРУКЦИИ ДЛЯ ОБЯЗАТЕЛЬНЫХ РИСУНКОВ</w:t>
      </w:r>
    </w:p>
    <w:p>
      <w:r>
        <w:t>Ниже точные инструкции человеку. Изображения не создавались и не снимались агентом. Источники, actual status и версии сохранены; ещё не состоявшиеся gates выполняются до снимка. Placeholder не подтверждает PASS.</w:t>
      </w:r>
    </w:p>
    <w:p>
      <w:pPr>
        <w:pStyle w:val="afa"/>
      </w:pPr>
      <w:r>
        <w:t>Рисунок 1 — Публичный контракт и существенная реализация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>[ВСТАВИТЬ РЕАЛЬНОЕ ИЗОБРАЖЕНИЕ ВРУЧНУЮ: 0104-pz02-01.png]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 xml:space="preserve">SOURCE: </w:t>
      </w:r>
      <w:hyperlink r:id="rId11">
        <w:r>
          <w:rPr>
            <w:rStyle w:val="Hyperlink"/>
            <w:sz w:val="20"/>
          </w:rPr>
          <w:t>https://github.com/hitpipe/hitpipe/blob/ec0dcba7ca42ea59909489cef9650c6edff12f35/services/processing/internal/domain/eligibility/eligibility.go</w:t>
        </w:r>
      </w:hyperlink>
      <w:r>
        <w:rPr>
          <w:sz w:val="20"/>
        </w:rPr>
        <w:br/>
        <w:t>STATE: PASS_RECORDED_SCOPE; main ec0dcba7ca42ea59909489cef9650c6edff12f35; CAPTURE_PENDING</w:t>
        <w:br/>
        <w:t>CWD: /Users/tima/Documents/Codex/2026-10-18/files-pasted-by-the-user-hitpipe/work/hit32-accepted-main</w:t>
        <w:br/>
        <w:t>COMMAND: git show ec0dcba7ca42ea59909489cef9650c6edff12f35:services/processing/internal/domain/eligibility/eligibility.go</w:t>
        <w:br/>
        <w:t>STEPS: 1. Открыть указанный источник и сверить SHA ec0dcba7ca42. 1. Открыть exact file. 2. Развернуть GoDoc Evaluate и финансовую checks table. 3. Показать Result/Policy/Facts и nullable fields. 4. Показать строку financial-only result. После настоящей проверки человек делает PNG; агент изображение для отчёта не создавал.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>MUST BE VISIBLE: Public contract, source path/SHA, actual predicates, financial-only boundary</w:t>
        <w:br/>
        <w:t>REDACT: Скрыть tokens/passwords/cookies, личную почту и соседние окна. Не скрывать task/SHA/command/assertion/exit. Не показывать реальные payment/customer payloads; использовать только синтетические fixtures.</w:t>
        <w:br/>
        <w:t xml:space="preserve">VERIFY: Сверить actual SHA ec0dcba7ca42ea59909489cef9650c6edff12f35 и CI </w:t>
      </w:r>
      <w:hyperlink r:id="rId12">
        <w:r>
          <w:rPr>
            <w:rStyle w:val="Hyperlink"/>
            <w:sz w:val="20"/>
          </w:rPr>
          <w:t>https://github.com/hitpipe/hitpipe/actions/runs/39229206910</w:t>
        </w:r>
      </w:hyperlink>
      <w:r>
        <w:rPr>
          <w:sz w:val="20"/>
        </w:rPr>
        <w:t>. Placeholder не PASS. Для human gate сначала выполнить настоящую проверку с участниками/датой/своим SHA. После принятия отчётов и реальных снимков заново проверить пагинацию/оглавление; финальный tag→commit→CI записывает уполномоченный человек.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>TARGET: docs/labs/pr12/tp/evidence/screenshots/0104-pz02-01.png</w:t>
        <w:br/>
        <w:t>CAPTION: Рисунок 1 — Публичный контракт и существенная реализация</w:t>
        <w:br/>
        <w:t>INSERT AT: docs/labs/pr12/tp/reports/0104-pz02-tp.docx: блок «Рисунок 1», заменить единственный абзац плейсхолдера для 0104-pz02-01.png. Подпись указана в CAPTION; инструкции SOURCE/STATE/COMMAND сохранить до вставки.</w:t>
      </w:r>
    </w:p>
    <w:p>
      <w:pPr>
        <w:pStyle w:val="afa"/>
      </w:pPr>
      <w:r>
        <w:t>Рисунок 2 — Документация модуля по стандарту стека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>[ВСТАВИТЬ РЕАЛЬНОЕ ИЗОБРАЖЕНИЕ ВРУЧНУЮ: 0104-pz02-02.png]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 xml:space="preserve">SOURCE: </w:t>
      </w:r>
      <w:hyperlink r:id="rId13">
        <w:r>
          <w:rPr>
            <w:rStyle w:val="Hyperlink"/>
            <w:sz w:val="20"/>
          </w:rPr>
          <w:t>https://github.com/hitpipe/hitpipe/blob/ec0dcba7ca42ea59909489cef9650c6edff12f35/services/processing/docs/module-contract.md</w:t>
        </w:r>
      </w:hyperlink>
      <w:r>
        <w:rPr>
          <w:sz w:val="20"/>
        </w:rPr>
        <w:br/>
        <w:t>STATE: PASS_RECORDED_SCOPE; main ec0dcba7ca42ea59909489cef9650c6edff12f35; CAPTURE_PENDING</w:t>
        <w:br/>
        <w:t>CWD: /Users/tima/Documents/Codex/2026-10-18/files-pasted-by-the-user-hitpipe/work/hit32-accepted-main/services/processing</w:t>
        <w:br/>
        <w:t>COMMAND: export PATH=/Users/tima/Documents/Codex/2026-10-18/files-pasted-by-the-user-hitpipe/work/go/bin:$PATH; go version; git rev-parse HEAD; go doc ./internal/domain/eligibility Evaluate; go doc ./internal/application/evaluatepaidorder EvaluatePaidOrder</w:t>
        <w:br/>
        <w:t>STEPS: 1. Открыть указанный источник и сверить SHA ec0dcba7ca42. 1. Показать Go1.27.2 и exact SHA. 2. Выполнить обе go doc команды. 3. В редакторе рядом открыть module-contract.md: purpose/inputs/results/errors/precedence/ownership/effects/example. После настоящей проверки человек делает PNG; агент изображение для отчёта не создавал.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>MUST BE VISIBLE: GoDoc plus source contract, dependencies and owned result semantics</w:t>
        <w:br/>
        <w:t>REDACT: Скрыть tokens/passwords/cookies, личную почту и соседние окна. Не скрывать task/SHA/command/assertion/exit. Не показывать реальные payment/customer payloads; использовать только синтетические fixtures.</w:t>
        <w:br/>
        <w:t xml:space="preserve">VERIFY: Сверить actual SHA ec0dcba7ca42ea59909489cef9650c6edff12f35 и CI </w:t>
      </w:r>
      <w:hyperlink r:id="rId12">
        <w:r>
          <w:rPr>
            <w:rStyle w:val="Hyperlink"/>
            <w:sz w:val="20"/>
          </w:rPr>
          <w:t>https://github.com/hitpipe/hitpipe/actions/runs/39229206910</w:t>
        </w:r>
      </w:hyperlink>
      <w:r>
        <w:rPr>
          <w:sz w:val="20"/>
        </w:rPr>
        <w:t>. Placeholder не PASS. Для human gate сначала выполнить настоящую проверку с участниками/датой/своим SHA. После принятия отчётов и реальных снимков заново проверить пагинацию/оглавление; финальный tag→commit→CI записывает уполномоченный человек.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>TARGET: docs/labs/pr12/tp/evidence/screenshots/0104-pz02-02.png</w:t>
        <w:br/>
        <w:t>CAPTION: Рисунок 2 — Документация модуля по стандарту стека</w:t>
        <w:br/>
        <w:t>INSERT AT: docs/labs/pr12/tp/reports/0104-pz02-tp.docx: блок «Рисунок 2», заменить единственный абзац плейсхолдера для 0104-pz02-02.png. Подпись указана в CAPTION; инструкции SOURCE/STATE/COMMAND сохранить до вставки.</w:t>
      </w:r>
    </w:p>
    <w:p>
      <w:pPr>
        <w:pStyle w:val="afa"/>
      </w:pPr>
      <w:r>
        <w:t>Рисунок 3 — Один потребитель и две подключаемые реализации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>[ВСТАВИТЬ РЕАЛЬНОЕ ИЗОБРАЖЕНИЕ ВРУЧНУЮ: 0104-pz02-03.png]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 xml:space="preserve">SOURCE: </w:t>
      </w:r>
      <w:hyperlink r:id="rId14">
        <w:r>
          <w:rPr>
            <w:rStyle w:val="Hyperlink"/>
            <w:sz w:val="20"/>
          </w:rPr>
          <w:t>https://github.com/hitpipe/hitpipe/blob/ec0dcba7ca42ea59909489cef9650c6edff12f35/services/processing/internal/application/evaluatepaidorder/evaluate_test.go</w:t>
        </w:r>
      </w:hyperlink>
      <w:r>
        <w:rPr>
          <w:sz w:val="20"/>
        </w:rPr>
        <w:br/>
        <w:t>STATE: PASS_RECORDED_SCOPE; main ec0dcba7ca42ea59909489cef9650c6edff12f35; CAPTURE_PENDING</w:t>
        <w:br/>
        <w:t>CWD: /Users/tima/Documents/Codex/2026-10-18/files-pasted-by-the-user-hitpipe/work/hit32-accepted-main/services/processing</w:t>
        <w:br/>
        <w:t>COMMAND: export PATH=/Users/tima/Documents/Codex/2026-10-18/files-pasted-by-the-user-hitpipe/work/go/bin:$PATH; go version; git rev-parse HEAD; go test -count=1 -v ./internal/application/evaluatepaidorder -run TestReaderSubstitution</w:t>
        <w:br/>
        <w:t>STEPS: 1. Открыть указанный источник и сверить SHA ec0dcba7ca42. 1. Открыть test и consumer. 2. Показать File и double selection и одну EvaluatePaidOrder callsite. 3. Выполнить команду. 4. Показать обе реализации и normal/error/boundary, объяснить finite mock limits. После настоящей проверки человек делает PNG; агент изображение для отчёта не создавал.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>MUST BE VISIBLE: One unchanged consumer, two implementations, composition and actual assertions</w:t>
        <w:br/>
        <w:t>REDACT: Скрыть tokens/passwords/cookies, личную почту и соседние окна. Не скрывать task/SHA/command/assertion/exit. Не показывать реальные payment/customer payloads; использовать только синтетические fixtures.</w:t>
        <w:br/>
        <w:t xml:space="preserve">VERIFY: Сверить actual SHA ec0dcba7ca42ea59909489cef9650c6edff12f35 и CI </w:t>
      </w:r>
      <w:hyperlink r:id="rId12">
        <w:r>
          <w:rPr>
            <w:rStyle w:val="Hyperlink"/>
            <w:sz w:val="20"/>
          </w:rPr>
          <w:t>https://github.com/hitpipe/hitpipe/actions/runs/39229206910</w:t>
        </w:r>
      </w:hyperlink>
      <w:r>
        <w:rPr>
          <w:sz w:val="20"/>
        </w:rPr>
        <w:t>. Placeholder не PASS. Для human gate сначала выполнить настоящую проверку с участниками/датой/своим SHA. После принятия отчётов и реальных снимков заново проверить пагинацию/оглавление; финальный tag→commit→CI записывает уполномоченный человек.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>TARGET: docs/labs/pr12/tp/evidence/screenshots/0104-pz02-03.png</w:t>
        <w:br/>
        <w:t>CAPTION: Рисунок 3 — Один потребитель и две подключаемые реализации</w:t>
        <w:br/>
        <w:t>INSERT AT: docs/labs/pr12/tp/reports/0104-pz02-tp.docx: блок «Рисунок 3», заменить единственный абзац плейсхолдера для 0104-pz02-03.png. Подпись указана в CAPTION; инструкции SOURCE/STATE/COMMAND сохранить до вставки.</w:t>
      </w:r>
    </w:p>
    <w:p>
      <w:pPr>
        <w:pStyle w:val="afa"/>
      </w:pPr>
      <w:r>
        <w:t>Рисунок 4 — Модульная карта с легендой и статусами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>[ВСТАВИТЬ РЕАЛЬНОЕ ИЗОБРАЖЕНИЕ ВРУЧНУЮ: 0104-pz02-04.png]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>SOURCE: /Users/tima/Documents/Codex/2026-10-18/files-pasted-by-the-user-hitpipe/work/hitpipe/docs/labs/pr12/tp/module-map.md</w:t>
        <w:br/>
        <w:t>STATE: PASS_RECORDED_SCOPE; main ec0dcba7ca42ea59909489cef9650c6edff12f35; CAPTURE_PENDING</w:t>
        <w:br/>
        <w:t>CWD: /Users/tima/Documents/Codex/2026-10-18/files-pasted-by-the-user-hitpipe/work/hit32-accepted-main/services/processing</w:t>
        <w:br/>
        <w:t>COMMAND: export PATH=/Users/tima/Documents/Codex/2026-10-18/files-pasted-by-the-user-hitpipe/work/go/bin:$PATH; go version; git rev-parse HEAD; go list -f '{{.ImportPath}} =&gt; {{join .Imports " "}}' ./...</w:t>
        <w:br/>
        <w:t>STEPS: 1. Открыть указанный источник и сверить SHA ec0dcba7ca42. 1. Открыть module-map.md и показать автора. 2. Показать легенду A→B source dependency и actual/planned statuses. 3. Выполнить go list и сопоставить imports; показать отсутствие production cycles и неготовность future adapter. После настоящей проверки человек делает PNG; агент изображение для отчёта не создавал.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>MUST BE VISIBLE: Paths, responsibilities/contracts, import arrows/legend, statuses/author, actual imports</w:t>
        <w:br/>
        <w:t>REDACT: Скрыть tokens/passwords/cookies, личную почту и соседние окна. Не скрывать task/SHA/command/assertion/exit. Не показывать реальные payment/customer payloads; использовать только синтетические fixtures.</w:t>
        <w:br/>
        <w:t xml:space="preserve">VERIFY: Сверить actual SHA ec0dcba7ca42ea59909489cef9650c6edff12f35 и CI </w:t>
      </w:r>
      <w:hyperlink r:id="rId12">
        <w:r>
          <w:rPr>
            <w:rStyle w:val="Hyperlink"/>
            <w:sz w:val="20"/>
          </w:rPr>
          <w:t>https://github.com/hitpipe/hitpipe/actions/runs/39229206910</w:t>
        </w:r>
      </w:hyperlink>
      <w:r>
        <w:rPr>
          <w:sz w:val="20"/>
        </w:rPr>
        <w:t>. Placeholder не PASS. Для human gate сначала выполнить настоящую проверку с участниками/датой/своим SHA. После принятия отчётов и реальных снимков заново проверить пагинацию/оглавление; финальный tag→commit→CI записывает уполномоченный человек.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>TARGET: docs/labs/pr12/tp/evidence/screenshots/0104-pz02-04.png</w:t>
        <w:br/>
        <w:t>CAPTION: Рисунок 4 — Модульная карта с легендой и статусами</w:t>
        <w:br/>
        <w:t>INSERT AT: docs/labs/pr12/tp/reports/0104-pz02-tp.docx: блок «Рисунок 4», заменить единственный абзац плейсхолдера для 0104-pz02-04.png. Подпись указана в CAPTION; инструкции SOURCE/STATE/COMMAND сохранить до вставки.</w:t>
      </w:r>
    </w:p>
    <w:p>
      <w:pPr>
        <w:pStyle w:val="afa"/>
      </w:pPr>
      <w:r>
        <w:t>Рисунок 5 — Проверки с обеими реализациями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>[ВСТАВИТЬ РЕАЛЬНОЕ ИЗОБРАЖЕНИЕ ВРУЧНУЮ: 0104-pz02-05.png]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>SOURCE: /Users/tima/Documents/Codex/2026-10-18/files-pasted-by-the-user-hitpipe/work/hitpipe/docs/labs/pr12/tp/evidence/report-refresh-20261019/accepted-main/check.log</w:t>
        <w:br/>
        <w:t>STATE: PASS_RECORDED_SCOPE; main ec0dcba7ca42ea59909489cef9650c6edff12f35; CAPTURE_PENDING</w:t>
        <w:br/>
        <w:t>CWD: /Users/tima/Documents/Codex/2026-10-18/files-pasted-by-the-user-hitpipe/work/hit32-accepted-main</w:t>
        <w:br/>
        <w:t>COMMAND: export PATH=/Users/tima/Documents/Codex/2026-10-18/files-pasted-by-the-user-hitpipe/work/go/bin:$PATH; go version; git rev-parse HEAD; cd services/processing; go test -count=1 -v ./internal/application/evaluatepaidorder; echo $?</w:t>
        <w:br/>
        <w:t>STEPS: 1. Открыть указанный источник и сверить SHA ec0dcba7ca42. 1. Выполнить same consumer contract suite. 2. Развернуть file/normal,boundary,error_unknown и double/normal,boundary,error_unknown. 3. Показать expected actual assertions и PASS, завершить echo $?. После настоящей проверки человек делает PNG; агент изображение для отчёта не создавал.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>MUST BE VISIBLE: Minimum six real cases, two implementations, command/SHA/exit0</w:t>
        <w:br/>
        <w:t>REDACT: Скрыть tokens/passwords/cookies, личную почту и соседние окна. Не скрывать task/SHA/command/assertion/exit. Не показывать реальные payment/customer payloads; использовать только синтетические fixtures.</w:t>
        <w:br/>
        <w:t xml:space="preserve">VERIFY: Сверить actual SHA ec0dcba7ca42ea59909489cef9650c6edff12f35 и CI </w:t>
      </w:r>
      <w:hyperlink r:id="rId12">
        <w:r>
          <w:rPr>
            <w:rStyle w:val="Hyperlink"/>
            <w:sz w:val="20"/>
          </w:rPr>
          <w:t>https://github.com/hitpipe/hitpipe/actions/runs/39229206910</w:t>
        </w:r>
      </w:hyperlink>
      <w:r>
        <w:rPr>
          <w:sz w:val="20"/>
        </w:rPr>
        <w:t>. Placeholder не PASS. Для human gate сначала выполнить настоящую проверку с участниками/датой/своим SHA. После принятия отчётов и реальных снимков заново проверить пагинацию/оглавление; финальный tag→commit→CI записывает уполномоченный человек.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>TARGET: docs/labs/pr12/tp/evidence/screenshots/0104-pz02-05.png</w:t>
        <w:br/>
        <w:t>CAPTION: Рисунок 5 — Проверки с обеими реализациями</w:t>
        <w:br/>
        <w:t>INSERT AT: docs/labs/pr12/tp/reports/0104-pz02-tp.docx: блок «Рисунок 5», заменить единственный абзац плейсхолдера для 0104-pz02-05.png. Подпись указана в CAPTION; инструкции SOURCE/STATE/COMMAND сохранить до вставки.</w:t>
      </w:r>
    </w:p>
    <w:p>
      <w:pPr>
        <w:pStyle w:val="afa"/>
      </w:pPr>
      <w:r>
        <w:t>Рисунок 6 — Реальная взаимная проверка модуля другого студента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>[ВСТАВИТЬ РЕАЛЬНОЕ ИЗОБРАЖЕНИЕ ВРУЧНУЮ: 0104-pz02-06.png]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>SOURCE: /Users/tima/Documents/Codex/2026-10-18/files-pasted-by-the-user-hitpipe/work/hitpipe/docs/labs/pr12/tp/human-gates/peer-module-out.md</w:t>
        <w:br/>
        <w:t>STATE: HUMAN_PENDING</w:t>
        <w:br/>
        <w:t>CWD: Не определён до получения реального чужого артефакта; записывает фактический проверяющий</w:t>
        <w:br/>
        <w:t>COMMAND: Применить реальные команды полученного чужого артефакта; exact SHA и окружение фиксирует действительный проверяющий. До получения артефакта команда не выполнена.</w:t>
        <w:br/>
        <w:t>STEPS: 1. Lead получает настоящее назначение/чужой пакет. 2. Назначенный человек выполняет предусмотренную проверку и записывает дату, роль, exact чужой SHA, cwd/env/commands/results/remarks/retest. 3. Только после этого открыть заполненный протокол и сделать настоящий снимок. 4. Codex по поручению Lead не выдавать за личную проверку студента; текущий placeholder не свидетельствует о выполнении.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>MUST BE VISIBLE: Other student/module, real reviewer/date/version, contract/substitution/map results and remarks</w:t>
        <w:br/>
        <w:t>REDACT: Скрыть tokens/passwords/cookies, личную почту и соседние окна. Не скрывать task/SHA/command/assertion/exit. Не показывать реальные payment/customer payloads; использовать только синтетические fixtures.</w:t>
        <w:br/>
        <w:t>VERIFY: Сначала реальный human gate. Фиксировать actual чужой SHA/CI/env/cwd/commands/дату/проверяющего и результат; их нельзя заменить собственным Processing SHA. Собственная reference ec0dcba7ca42ea59909489cef9650c6edff12f35. После вставки снимков обновить пагинацию/оглавление. Placeholder не PASS.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>TARGET: docs/labs/pr12/tp/evidence/screenshots/0104-pz02-06.png</w:t>
        <w:br/>
        <w:t>CAPTION: Рисунок 6 — Реальная взаимная проверка модуля другого студента</w:t>
        <w:br/>
        <w:t>INSERT AT: docs/labs/pr12/tp/reports/0104-pz02-tp.docx: блок «Рисунок 6», заменить единственный абзац плейсхолдера для 0104-pz02-06.png. Подпись указана в CAPTION; инструкции SOURCE/STATE/COMMAND сохранить до вставки.</w:t>
      </w:r>
    </w:p>
    <w:sectPr w:rsidR="00D73871" w:rsidSect="004E0014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endnote>
  <w:end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3871" w:rsidRDefault="00181D04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footnote>
  <w:foot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A7A44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08CD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C0F5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72DA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640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424C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620B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6C9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A0A38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360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45A9A"/>
    <w:multiLevelType w:val="hybridMultilevel"/>
    <w:tmpl w:val="29921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43744B"/>
    <w:multiLevelType w:val="hybridMultilevel"/>
    <w:tmpl w:val="51FCC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13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D600F0"/>
    <w:multiLevelType w:val="hybridMultilevel"/>
    <w:tmpl w:val="395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663FB2"/>
    <w:multiLevelType w:val="hybridMultilevel"/>
    <w:tmpl w:val="BEEE3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F2561D"/>
    <w:multiLevelType w:val="multilevel"/>
    <w:tmpl w:val="E24E64F6"/>
    <w:lvl w:ilvl="0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7" w15:restartNumberingAfterBreak="0">
    <w:nsid w:val="29EE5BDE"/>
    <w:multiLevelType w:val="hybridMultilevel"/>
    <w:tmpl w:val="3F949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A5191F"/>
    <w:multiLevelType w:val="hybridMultilevel"/>
    <w:tmpl w:val="B9FC8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F5311"/>
    <w:multiLevelType w:val="hybridMultilevel"/>
    <w:tmpl w:val="D50CE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22" w15:restartNumberingAfterBreak="0">
    <w:nsid w:val="4B4442E1"/>
    <w:multiLevelType w:val="hybridMultilevel"/>
    <w:tmpl w:val="03EE0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58698F"/>
    <w:multiLevelType w:val="hybridMultilevel"/>
    <w:tmpl w:val="0F4C2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A1A40"/>
    <w:multiLevelType w:val="hybridMultilevel"/>
    <w:tmpl w:val="7D303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0D04A0"/>
    <w:multiLevelType w:val="multilevel"/>
    <w:tmpl w:val="6C10188E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6" w15:restartNumberingAfterBreak="0">
    <w:nsid w:val="753B371D"/>
    <w:multiLevelType w:val="hybridMultilevel"/>
    <w:tmpl w:val="39E0A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650AD"/>
    <w:multiLevelType w:val="hybridMultilevel"/>
    <w:tmpl w:val="8C08AFF6"/>
    <w:lvl w:ilvl="0" w:tplc="39A283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23A1D"/>
    <w:multiLevelType w:val="hybridMultilevel"/>
    <w:tmpl w:val="890AB51E"/>
    <w:lvl w:ilvl="0" w:tplc="39A283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6"/>
  </w:num>
  <w:num w:numId="13">
    <w:abstractNumId w:val="23"/>
  </w:num>
  <w:num w:numId="14">
    <w:abstractNumId w:val="14"/>
  </w:num>
  <w:num w:numId="15">
    <w:abstractNumId w:val="11"/>
  </w:num>
  <w:num w:numId="16">
    <w:abstractNumId w:val="22"/>
  </w:num>
  <w:num w:numId="17">
    <w:abstractNumId w:val="24"/>
  </w:num>
  <w:num w:numId="18">
    <w:abstractNumId w:val="19"/>
  </w:num>
  <w:num w:numId="19">
    <w:abstractNumId w:val="10"/>
  </w:num>
  <w:num w:numId="2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</w:num>
  <w:num w:numId="28">
    <w:abstractNumId w:val="20"/>
  </w:num>
  <w:num w:numId="29">
    <w:abstractNumId w:val="16"/>
  </w:num>
  <w:num w:numId="3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</w:num>
  <w:num w:numId="3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9"/>
  </w:num>
  <w:num w:numId="37">
    <w:abstractNumId w:val="27"/>
  </w:num>
  <w:num w:numId="38">
    <w:abstractNumId w:val="12"/>
  </w:num>
  <w:num w:numId="39">
    <w:abstractNumId w:val="28"/>
  </w:num>
  <w:num w:numId="4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5"/>
  </w:num>
  <w:num w:numId="4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3"/>
  </w:num>
  <w:num w:numId="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F8B"/>
    <w:rsid w:val="00001454"/>
    <w:rsid w:val="00011033"/>
    <w:rsid w:val="000151FC"/>
    <w:rsid w:val="000327A7"/>
    <w:rsid w:val="00032F28"/>
    <w:rsid w:val="000352C0"/>
    <w:rsid w:val="000376D0"/>
    <w:rsid w:val="00041690"/>
    <w:rsid w:val="00042266"/>
    <w:rsid w:val="0005289B"/>
    <w:rsid w:val="00054BE7"/>
    <w:rsid w:val="00060B4F"/>
    <w:rsid w:val="00060E40"/>
    <w:rsid w:val="000825BB"/>
    <w:rsid w:val="00086AF4"/>
    <w:rsid w:val="000A11C4"/>
    <w:rsid w:val="000B2A81"/>
    <w:rsid w:val="000C7090"/>
    <w:rsid w:val="000D2E7E"/>
    <w:rsid w:val="000D4853"/>
    <w:rsid w:val="000E2958"/>
    <w:rsid w:val="000E4B64"/>
    <w:rsid w:val="000E59DE"/>
    <w:rsid w:val="000F223F"/>
    <w:rsid w:val="000F2EF5"/>
    <w:rsid w:val="000F7B8E"/>
    <w:rsid w:val="00103DF6"/>
    <w:rsid w:val="00103FF6"/>
    <w:rsid w:val="00104025"/>
    <w:rsid w:val="00105013"/>
    <w:rsid w:val="0011544D"/>
    <w:rsid w:val="00115B95"/>
    <w:rsid w:val="001251CC"/>
    <w:rsid w:val="00130F25"/>
    <w:rsid w:val="00133569"/>
    <w:rsid w:val="00145503"/>
    <w:rsid w:val="00147DC3"/>
    <w:rsid w:val="00151E71"/>
    <w:rsid w:val="00152E65"/>
    <w:rsid w:val="00153A35"/>
    <w:rsid w:val="00180B59"/>
    <w:rsid w:val="00181D04"/>
    <w:rsid w:val="00194715"/>
    <w:rsid w:val="001A07FF"/>
    <w:rsid w:val="001A39D3"/>
    <w:rsid w:val="001A6858"/>
    <w:rsid w:val="001B07CE"/>
    <w:rsid w:val="001B5D82"/>
    <w:rsid w:val="001B65A6"/>
    <w:rsid w:val="001B6A1F"/>
    <w:rsid w:val="001B7AD1"/>
    <w:rsid w:val="001C7C5D"/>
    <w:rsid w:val="001D042C"/>
    <w:rsid w:val="001D540D"/>
    <w:rsid w:val="001F02FE"/>
    <w:rsid w:val="001F49FB"/>
    <w:rsid w:val="001F4BAD"/>
    <w:rsid w:val="00205D0D"/>
    <w:rsid w:val="0020758E"/>
    <w:rsid w:val="00212863"/>
    <w:rsid w:val="002136AC"/>
    <w:rsid w:val="00237C4A"/>
    <w:rsid w:val="00257455"/>
    <w:rsid w:val="0026132B"/>
    <w:rsid w:val="0027528D"/>
    <w:rsid w:val="0027603C"/>
    <w:rsid w:val="00276A59"/>
    <w:rsid w:val="00282F37"/>
    <w:rsid w:val="00285403"/>
    <w:rsid w:val="00286F98"/>
    <w:rsid w:val="002A2F29"/>
    <w:rsid w:val="002A3535"/>
    <w:rsid w:val="002B50F1"/>
    <w:rsid w:val="002B7A4A"/>
    <w:rsid w:val="002B7DF8"/>
    <w:rsid w:val="002C1DDA"/>
    <w:rsid w:val="002C377F"/>
    <w:rsid w:val="002E28F1"/>
    <w:rsid w:val="002E6EAD"/>
    <w:rsid w:val="002F6F0D"/>
    <w:rsid w:val="00301721"/>
    <w:rsid w:val="00326A29"/>
    <w:rsid w:val="00342B8A"/>
    <w:rsid w:val="003527B0"/>
    <w:rsid w:val="0035451C"/>
    <w:rsid w:val="00370A62"/>
    <w:rsid w:val="00380012"/>
    <w:rsid w:val="00380B90"/>
    <w:rsid w:val="003819C9"/>
    <w:rsid w:val="003878DE"/>
    <w:rsid w:val="003B2904"/>
    <w:rsid w:val="003B5272"/>
    <w:rsid w:val="003D33EE"/>
    <w:rsid w:val="003D3799"/>
    <w:rsid w:val="003E1CD2"/>
    <w:rsid w:val="003E4F1A"/>
    <w:rsid w:val="003E6B04"/>
    <w:rsid w:val="003F1A61"/>
    <w:rsid w:val="00405975"/>
    <w:rsid w:val="00415BF0"/>
    <w:rsid w:val="004253F6"/>
    <w:rsid w:val="004271BC"/>
    <w:rsid w:val="004313FA"/>
    <w:rsid w:val="00443995"/>
    <w:rsid w:val="00443B9E"/>
    <w:rsid w:val="0045099E"/>
    <w:rsid w:val="00450CB8"/>
    <w:rsid w:val="00455886"/>
    <w:rsid w:val="00460F4D"/>
    <w:rsid w:val="00480DC0"/>
    <w:rsid w:val="0049759E"/>
    <w:rsid w:val="004B1DD9"/>
    <w:rsid w:val="004B70DD"/>
    <w:rsid w:val="004C3781"/>
    <w:rsid w:val="004C5AD5"/>
    <w:rsid w:val="004D0DF9"/>
    <w:rsid w:val="004D4040"/>
    <w:rsid w:val="004E0014"/>
    <w:rsid w:val="004E63D3"/>
    <w:rsid w:val="004F0A30"/>
    <w:rsid w:val="004F6C01"/>
    <w:rsid w:val="00501AA2"/>
    <w:rsid w:val="00502EC5"/>
    <w:rsid w:val="00502F1A"/>
    <w:rsid w:val="00503D85"/>
    <w:rsid w:val="005113DD"/>
    <w:rsid w:val="005148FD"/>
    <w:rsid w:val="00524054"/>
    <w:rsid w:val="00530A10"/>
    <w:rsid w:val="00534737"/>
    <w:rsid w:val="0056200F"/>
    <w:rsid w:val="005639EE"/>
    <w:rsid w:val="00581234"/>
    <w:rsid w:val="005B25EB"/>
    <w:rsid w:val="005C4792"/>
    <w:rsid w:val="005D0441"/>
    <w:rsid w:val="005D130D"/>
    <w:rsid w:val="005E46F3"/>
    <w:rsid w:val="005F36D7"/>
    <w:rsid w:val="005F3E53"/>
    <w:rsid w:val="005F7099"/>
    <w:rsid w:val="005F70E7"/>
    <w:rsid w:val="006220EC"/>
    <w:rsid w:val="00630613"/>
    <w:rsid w:val="00637C97"/>
    <w:rsid w:val="00663945"/>
    <w:rsid w:val="00673807"/>
    <w:rsid w:val="00673C37"/>
    <w:rsid w:val="00681F8B"/>
    <w:rsid w:val="006829D9"/>
    <w:rsid w:val="006A08B3"/>
    <w:rsid w:val="006A466D"/>
    <w:rsid w:val="006C668F"/>
    <w:rsid w:val="006D4415"/>
    <w:rsid w:val="006E0615"/>
    <w:rsid w:val="006E17BB"/>
    <w:rsid w:val="006E7875"/>
    <w:rsid w:val="00703F72"/>
    <w:rsid w:val="00715EE1"/>
    <w:rsid w:val="00721B59"/>
    <w:rsid w:val="00723442"/>
    <w:rsid w:val="0072683D"/>
    <w:rsid w:val="00727544"/>
    <w:rsid w:val="00731527"/>
    <w:rsid w:val="00731F51"/>
    <w:rsid w:val="007347B0"/>
    <w:rsid w:val="00741D4E"/>
    <w:rsid w:val="00746C96"/>
    <w:rsid w:val="007550A8"/>
    <w:rsid w:val="00757E86"/>
    <w:rsid w:val="007621BF"/>
    <w:rsid w:val="00765E0A"/>
    <w:rsid w:val="00770DE2"/>
    <w:rsid w:val="00774F76"/>
    <w:rsid w:val="00785FC1"/>
    <w:rsid w:val="00787BC8"/>
    <w:rsid w:val="00794B35"/>
    <w:rsid w:val="007954D1"/>
    <w:rsid w:val="007B0E65"/>
    <w:rsid w:val="007B4830"/>
    <w:rsid w:val="007C6D39"/>
    <w:rsid w:val="007E0BE3"/>
    <w:rsid w:val="007E1F9B"/>
    <w:rsid w:val="007E781E"/>
    <w:rsid w:val="007F53B1"/>
    <w:rsid w:val="007F68A0"/>
    <w:rsid w:val="00802655"/>
    <w:rsid w:val="00802910"/>
    <w:rsid w:val="008045F2"/>
    <w:rsid w:val="00805EF8"/>
    <w:rsid w:val="008060C7"/>
    <w:rsid w:val="008107CC"/>
    <w:rsid w:val="008111E7"/>
    <w:rsid w:val="008473E0"/>
    <w:rsid w:val="00851308"/>
    <w:rsid w:val="00871715"/>
    <w:rsid w:val="00873423"/>
    <w:rsid w:val="008741AA"/>
    <w:rsid w:val="00887A8A"/>
    <w:rsid w:val="008925F1"/>
    <w:rsid w:val="008A0595"/>
    <w:rsid w:val="008A221B"/>
    <w:rsid w:val="008B136B"/>
    <w:rsid w:val="008B3C96"/>
    <w:rsid w:val="008C68FC"/>
    <w:rsid w:val="008D733F"/>
    <w:rsid w:val="008E3ECF"/>
    <w:rsid w:val="0090253B"/>
    <w:rsid w:val="00906717"/>
    <w:rsid w:val="00910BF6"/>
    <w:rsid w:val="00916BFB"/>
    <w:rsid w:val="00917FFB"/>
    <w:rsid w:val="0094222C"/>
    <w:rsid w:val="009450C4"/>
    <w:rsid w:val="009473B6"/>
    <w:rsid w:val="00947907"/>
    <w:rsid w:val="00947C30"/>
    <w:rsid w:val="00971EA3"/>
    <w:rsid w:val="00990BD9"/>
    <w:rsid w:val="009A6662"/>
    <w:rsid w:val="009B2B09"/>
    <w:rsid w:val="009D0E76"/>
    <w:rsid w:val="009E29A2"/>
    <w:rsid w:val="009E354D"/>
    <w:rsid w:val="009F14F8"/>
    <w:rsid w:val="009F46EC"/>
    <w:rsid w:val="009F64EC"/>
    <w:rsid w:val="00A10515"/>
    <w:rsid w:val="00A141BA"/>
    <w:rsid w:val="00A231A0"/>
    <w:rsid w:val="00A2369A"/>
    <w:rsid w:val="00A43933"/>
    <w:rsid w:val="00A56C1D"/>
    <w:rsid w:val="00A5706A"/>
    <w:rsid w:val="00A61F04"/>
    <w:rsid w:val="00A63779"/>
    <w:rsid w:val="00A65F36"/>
    <w:rsid w:val="00A672F7"/>
    <w:rsid w:val="00A76E1F"/>
    <w:rsid w:val="00A94FA6"/>
    <w:rsid w:val="00AA26B4"/>
    <w:rsid w:val="00AB104C"/>
    <w:rsid w:val="00AB12F2"/>
    <w:rsid w:val="00AD6164"/>
    <w:rsid w:val="00AD6869"/>
    <w:rsid w:val="00AE1ACD"/>
    <w:rsid w:val="00B22A03"/>
    <w:rsid w:val="00B33E45"/>
    <w:rsid w:val="00B3779D"/>
    <w:rsid w:val="00B55460"/>
    <w:rsid w:val="00B62D72"/>
    <w:rsid w:val="00B65E4B"/>
    <w:rsid w:val="00B75578"/>
    <w:rsid w:val="00B80738"/>
    <w:rsid w:val="00B8379C"/>
    <w:rsid w:val="00B97D79"/>
    <w:rsid w:val="00BB460F"/>
    <w:rsid w:val="00BB536C"/>
    <w:rsid w:val="00BC1A42"/>
    <w:rsid w:val="00BC499A"/>
    <w:rsid w:val="00BC5E01"/>
    <w:rsid w:val="00BD5ABF"/>
    <w:rsid w:val="00BD5CD7"/>
    <w:rsid w:val="00BE14B8"/>
    <w:rsid w:val="00BE7546"/>
    <w:rsid w:val="00BF07BF"/>
    <w:rsid w:val="00BF5326"/>
    <w:rsid w:val="00C06F0A"/>
    <w:rsid w:val="00C104A8"/>
    <w:rsid w:val="00C1503F"/>
    <w:rsid w:val="00C518C3"/>
    <w:rsid w:val="00C62421"/>
    <w:rsid w:val="00C64CD5"/>
    <w:rsid w:val="00C65C10"/>
    <w:rsid w:val="00C667ED"/>
    <w:rsid w:val="00C66B03"/>
    <w:rsid w:val="00C742BF"/>
    <w:rsid w:val="00C81787"/>
    <w:rsid w:val="00C81930"/>
    <w:rsid w:val="00C84267"/>
    <w:rsid w:val="00C91B64"/>
    <w:rsid w:val="00C9663D"/>
    <w:rsid w:val="00CA59C3"/>
    <w:rsid w:val="00CD1A02"/>
    <w:rsid w:val="00CD1C5F"/>
    <w:rsid w:val="00CD1DF5"/>
    <w:rsid w:val="00CE601C"/>
    <w:rsid w:val="00D23367"/>
    <w:rsid w:val="00D30726"/>
    <w:rsid w:val="00D313CC"/>
    <w:rsid w:val="00D31DC5"/>
    <w:rsid w:val="00D35EE7"/>
    <w:rsid w:val="00D40F4E"/>
    <w:rsid w:val="00D459CC"/>
    <w:rsid w:val="00D538E8"/>
    <w:rsid w:val="00D539ED"/>
    <w:rsid w:val="00D5493F"/>
    <w:rsid w:val="00D55F4B"/>
    <w:rsid w:val="00D65D23"/>
    <w:rsid w:val="00D717DA"/>
    <w:rsid w:val="00D73871"/>
    <w:rsid w:val="00D76F6E"/>
    <w:rsid w:val="00D7752A"/>
    <w:rsid w:val="00D93BA3"/>
    <w:rsid w:val="00DA1CB8"/>
    <w:rsid w:val="00DA1F86"/>
    <w:rsid w:val="00DA60A5"/>
    <w:rsid w:val="00DA7487"/>
    <w:rsid w:val="00DB0F3E"/>
    <w:rsid w:val="00DC7995"/>
    <w:rsid w:val="00DD1DFD"/>
    <w:rsid w:val="00DD71B9"/>
    <w:rsid w:val="00DE1613"/>
    <w:rsid w:val="00DE240C"/>
    <w:rsid w:val="00DE4426"/>
    <w:rsid w:val="00DE5BB8"/>
    <w:rsid w:val="00DE7771"/>
    <w:rsid w:val="00DE7F31"/>
    <w:rsid w:val="00DF100D"/>
    <w:rsid w:val="00E0629F"/>
    <w:rsid w:val="00E16E87"/>
    <w:rsid w:val="00E23F94"/>
    <w:rsid w:val="00E27515"/>
    <w:rsid w:val="00E30AD3"/>
    <w:rsid w:val="00E34DB5"/>
    <w:rsid w:val="00E401AD"/>
    <w:rsid w:val="00E76467"/>
    <w:rsid w:val="00E94A5D"/>
    <w:rsid w:val="00EA2E9E"/>
    <w:rsid w:val="00EA30B8"/>
    <w:rsid w:val="00EB0CC7"/>
    <w:rsid w:val="00EB2856"/>
    <w:rsid w:val="00EB2AC0"/>
    <w:rsid w:val="00EC6012"/>
    <w:rsid w:val="00ED3B16"/>
    <w:rsid w:val="00ED70D3"/>
    <w:rsid w:val="00F03463"/>
    <w:rsid w:val="00F27D74"/>
    <w:rsid w:val="00F41BFB"/>
    <w:rsid w:val="00F43419"/>
    <w:rsid w:val="00F5784D"/>
    <w:rsid w:val="00F62060"/>
    <w:rsid w:val="00F70F9C"/>
    <w:rsid w:val="00F71027"/>
    <w:rsid w:val="00F7220D"/>
    <w:rsid w:val="00F74ABB"/>
    <w:rsid w:val="00F86905"/>
    <w:rsid w:val="00F90BFA"/>
    <w:rsid w:val="00FA653F"/>
    <w:rsid w:val="00FB63F6"/>
    <w:rsid w:val="00FC720F"/>
    <w:rsid w:val="00FC7FE4"/>
    <w:rsid w:val="00FD7B7B"/>
    <w:rsid w:val="00FD7FE5"/>
    <w:rsid w:val="00FE1AE3"/>
    <w:rsid w:val="00FE5A5B"/>
    <w:rsid w:val="00FF0AAE"/>
    <w:rsid w:val="00FF1920"/>
    <w:rsid w:val="00FF22BE"/>
    <w:rsid w:val="00FF5195"/>
    <w:rsid w:val="00FF65B8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553A2CB-E71A-4CC5-8FC7-744F6AC9016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semiHidden/>
    <w:qFormat/>
    <w:rsid w:val="00B33E4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character" w:styleId="a6">
    <w:name w:val="Emphasis"/>
    <w:basedOn w:val="a3"/>
    <w:uiPriority w:val="20"/>
    <w:semiHidden/>
    <w:qFormat/>
    <w:rsid w:val="00D65D23"/>
    <w:rPr>
      <w:i/>
      <w:iCs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44"/>
      </w:numPr>
      <w:spacing w:after="0" w:line="360" w:lineRule="auto"/>
      <w:jc w:val="both"/>
    </w:pPr>
    <w:rPr>
      <w:sz w:val="24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/>
      <w:b/>
      <w:bCs/>
      <w:kern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/>
      <w:b/>
      <w:bCs/>
      <w:kern w:val="28"/>
      <w:sz w:val="24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9">
    <w:name w:val="header"/>
    <w:basedOn w:val="a2"/>
    <w:link w:val="aa"/>
    <w:uiPriority w:val="99"/>
    <w:semiHidden/>
    <w:rsid w:val="00C8178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semiHidden/>
    <w:rsid w:val="00145503"/>
    <w:rPr>
      <w:sz w:val="24"/>
    </w:rPr>
  </w:style>
  <w:style w:type="paragraph" w:styleId="ab">
    <w:name w:val="footer"/>
    <w:basedOn w:val="a2"/>
    <w:link w:val="ac"/>
    <w:uiPriority w:val="99"/>
    <w:semiHidden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c">
    <w:name w:val="Нижний колонтитул Знак"/>
    <w:basedOn w:val="a3"/>
    <w:link w:val="ab"/>
    <w:uiPriority w:val="99"/>
    <w:semiHidden/>
    <w:rsid w:val="00145503"/>
    <w:rPr>
      <w:sz w:val="24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before="120" w:after="120" w:line="360" w:lineRule="auto"/>
      <w:ind w:firstLine="709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Segoe UI" w:hAnsi="Segoe UI" w:cs="Segoe UI"/>
      <w:sz w:val="1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39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4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sz w:val="16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/>
      <w:bCs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0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28"/>
      </w:numPr>
      <w:tabs>
        <w:tab w:val="left" w:pos="1049"/>
      </w:tabs>
      <w:spacing w:after="0" w:line="360" w:lineRule="auto"/>
      <w:ind w:left="0" w:firstLine="709"/>
      <w:jc w:val="both"/>
    </w:pPr>
    <w:rPr>
      <w:sz w:val="24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120" w:line="360" w:lineRule="auto"/>
      <w:ind w:firstLine="709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45"/>
      </w:numPr>
      <w:spacing w:after="0" w:line="360" w:lineRule="auto"/>
      <w:jc w:val="both"/>
    </w:pPr>
    <w:rPr>
      <w:sz w:val="24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noProof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sz w:val="24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noProof/>
      <w:sz w:val="24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</w:style>
  <w:style w:type="character" w:styleId="aff">
    <w:name w:val="Hyperlink"/>
    <w:basedOn w:val="a3"/>
    <w:uiPriority w:val="99"/>
    <w:rsid w:val="00B65E4B"/>
    <w:rPr>
      <w:color w:val="0563C1" w:themeColor="hyperlink"/>
      <w:u w:val="single"/>
    </w:rPr>
  </w:style>
  <w:style w:type="character" w:styleId="aff0">
    <w:name w:val="Placeholder Text"/>
    <w:basedOn w:val="a3"/>
    <w:uiPriority w:val="99"/>
    <w:semiHidden/>
    <w:rsid w:val="00105013"/>
    <w:rPr>
      <w:color w:val="808080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sz w:val="24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color w:val="605E5C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color w:val="954F72" w:themeColor="followedHyperlink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b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sz w:val="24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sz w:val="24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38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i/>
      <w:iCs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8">
    <w:name w:val="Код ПЗ"/>
    <w:pPr>
      <w:keepLines/>
      <w:spacing w:after="6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yperlink" Target="https://github.com/hitpipe/hitpipe/blob/ec0dcba7ca42ea59909489cef9650c6edff12f35/services/processing/internal/domain/eligibility/eligibility.go" TargetMode="External"/><Relationship Id="rId12" Type="http://schemas.openxmlformats.org/officeDocument/2006/relationships/hyperlink" Target="https://github.com/hitpipe/hitpipe/actions/runs/39229206910" TargetMode="External"/><Relationship Id="rId13" Type="http://schemas.openxmlformats.org/officeDocument/2006/relationships/hyperlink" Target="https://github.com/hitpipe/hitpipe/blob/ec0dcba7ca42ea59909489cef9650c6edff12f35/services/processing/docs/module-contract.md" TargetMode="External"/><Relationship Id="rId14" Type="http://schemas.openxmlformats.org/officeDocument/2006/relationships/hyperlink" Target="https://github.com/hitpipe/hitpipe/blob/ec0dcba7ca42ea59909489cef9650c6edff12f35/services/processing/internal/application/evaluatepaidorder/evaluate_test.go" TargetMode="External"/><Relationship Id="rId15" Type="http://schemas.openxmlformats.org/officeDocument/2006/relationships/hyperlink" Target="https://github.com/hitpipe/hitpipe" TargetMode="Externa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C66BF-1F33-4EA8-9D5B-1A387B7A9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838</Words>
  <Characters>5624</Characters>
  <Application>Microsoft Office Word</Application>
  <DocSecurity>0</DocSecurity>
  <Lines>175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Модульная архитектура Processing</dc:title>
  <dc:subject>MANUAL_LAB_PR12 / HIT-12 / 0104-pz02</dc:subject>
  <dc:creator>Тимофей Патрушев</dc:creator>
  <cp:keywords/>
  <dc:description/>
  <cp:lastModifiedBy>PC_Main</cp:lastModifiedBy>
  <cp:revision>2</cp:revision>
  <dcterms:created xsi:type="dcterms:W3CDTF">2025-10-10T11:59:00Z</dcterms:created>
  <dcterms:modified xsi:type="dcterms:W3CDTF">2026-10-07T07:23:00Z</dcterms:modified>
</cp:coreProperties>
</file>