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>
        <w:br w:type="page"/>
      </w:r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r>
              <w:t>Поле</w:t>
            </w:r>
          </w:p>
        </w:tc>
        <w:tc>
          <w:tcPr>
            <w:tcW w:type="dxa" w:w="4677"/>
          </w:tcPr>
          <w:p>
            <w:r>
              <w:t>Значение</w:t>
            </w:r>
          </w:p>
        </w:tc>
      </w:tr>
      <w:tr>
        <w:tc>
          <w:tcPr>
            <w:tcW w:type="dxa" w:w="4677"/>
          </w:tcPr>
          <w:p>
            <w:r>
              <w:t>ФИО, группа</w:t>
            </w:r>
          </w:p>
        </w:tc>
        <w:tc>
          <w:tcPr>
            <w:tcW w:type="dxa" w:w="4677"/>
          </w:tcPr>
          <w:p>
            <w: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r>
              <w:t>Проект и команда</w:t>
            </w:r>
          </w:p>
        </w:tc>
        <w:tc>
          <w:tcPr>
            <w:tcW w:type="dxa" w:w="4677"/>
          </w:tcPr>
          <w:p>
            <w:r>
              <w:t>HitPipe; пять участников</w:t>
            </w:r>
          </w:p>
        </w:tc>
      </w:tr>
      <w:tr>
        <w:tc>
          <w:tcPr>
            <w:tcW w:type="dxa" w:w="4677"/>
          </w:tcPr>
          <w:p>
            <w:r>
              <w:t>Собственная зона/компонент</w:t>
            </w:r>
          </w:p>
        </w:tc>
        <w:tc>
          <w:tcPr>
            <w:tcW w:type="dxa" w:w="4677"/>
          </w:tcPr>
          <w:p>
            <w:r>
              <w:t>TargetReadback / services/delivery</w:t>
            </w:r>
          </w:p>
        </w:tc>
      </w:tr>
      <w:tr>
        <w:tc>
          <w:tcPr>
            <w:tcW w:type="dxa" w:w="4677"/>
          </w:tcPr>
          <w:p>
            <w:r>
              <w:t>Тег → commit</w:t>
            </w:r>
          </w:p>
        </w:tc>
        <w:tc>
          <w:tcPr>
            <w:tcW w:type="dxa" w:w="4677"/>
          </w:tcPr>
          <w:p>
            <w:r>
              <w:t>0104-pz01-ds-v1 → 7e815aa790e0ebba58e453e786bda45b9266161d</w:t>
            </w:r>
          </w:p>
        </w:tc>
      </w:tr>
      <w:tr>
        <w:tc>
          <w:tcPr>
            <w:tcW w:type="dxa" w:w="4677"/>
          </w:tcPr>
          <w:p>
            <w:r>
              <w:t>Репозиторий</w:t>
            </w:r>
          </w:p>
        </w:tc>
        <w:tc>
          <w:tcPr>
            <w:tcW w:type="dxa" w:w="4677"/>
          </w:tcPr>
          <w:p>
            <w:r>
              <w:t>https://github.com/hitpipe/hitpipe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ответственности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TEMPLATE_UNFILLED</w:t>
            </w:r>
          </w:p>
        </w:tc>
      </w:tr>
    </w:tbl>
    <w:p>
      <w:pPr>
        <w:pStyle w:val="af7"/>
      </w:pPr>
      <w:r>
        <w:t>2 Цель, проект и собственная часть</w:t>
      </w:r>
    </w:p>
    <w:p>
      <w:r>
        <w:t>Цель: подготовить воспроизводимо исполняемый компонент и объяснить путь от исходного кода к процессу. Собственная существенная часть: CLI delivery-contractcheck, exact fixture smoke, version/config diagnostics and release-outside-checkout reproduction. Граница результата и среда: synthetic delivery contract only; Windows local run and Ubuntu 24.04 GitHub Actions. ADR выбора стека https://github.com/hitpipe/hitpipe/blob/7e815aa790e0ebba58e453e786bda45b9266161d/docs/labs/pr12/ds/implementation-adr.md; автор общей записи Дмитрий Стацюк, применение к своему участку TargetReadback keeps provider IO outside domain and exposes deterministic diagnostics. Не присваивать себе существующий общий ADR.</w:t>
      </w:r>
    </w:p>
    <w:p>
      <w:pPr>
        <w:pStyle w:val="afa"/>
      </w:pPr>
      <w:r>
        <w:t>2.1 Декларация всех семи позиций инструментального контура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Позиция</w:t>
            </w:r>
          </w:p>
        </w:tc>
        <w:tc>
          <w:tcPr>
            <w:tcW w:type="dxa" w:w="2339"/>
          </w:tcPr>
          <w:p>
            <w:r>
              <w:t>Средство и закреплённая версия</w:t>
            </w:r>
          </w:p>
        </w:tc>
        <w:tc>
          <w:tcPr>
            <w:tcW w:type="dxa" w:w="2339"/>
          </w:tcPr>
          <w:p>
            <w:r>
              <w:t>Назначение и способ подключения</w:t>
            </w:r>
          </w:p>
        </w:tc>
        <w:tc>
          <w:tcPr>
            <w:tcW w:type="dxa" w:w="2339"/>
          </w:tcPr>
          <w:p>
            <w:r>
              <w:t>Работает / запланировано, этап</w:t>
            </w:r>
          </w:p>
        </w:tc>
      </w:tr>
      <w:tr>
        <w:tc>
          <w:tcPr>
            <w:tcW w:type="dxa" w:w="2339"/>
          </w:tcPr>
          <w:p>
            <w:r>
              <w:t>Сборка/подготовка к исполнению</w:t>
            </w:r>
          </w:p>
        </w:tc>
        <w:tc>
          <w:tcPr>
            <w:tcW w:type="dxa" w:w="2339"/>
          </w:tcPr>
          <w:p>
            <w:r>
              <w:t>Go 1.27.2; GCC 16.2.0 (MSYS2 UCRT64)</w:t>
            </w:r>
          </w:p>
        </w:tc>
        <w:tc>
          <w:tcPr>
            <w:tcW w:type="dxa" w:w="2339"/>
          </w:tcPr>
          <w:p>
            <w:r>
              <w:t>services/delivery/cmd/delivery-contractcheck</w:t>
            </w:r>
          </w:p>
        </w:tc>
        <w:tc>
          <w:tcPr>
            <w:tcW w:type="dxa" w:w="2339"/>
          </w:tcPr>
          <w:p>
            <w:r>
              <w:t>Candidate / In Review; local automated checks PASS; independent re-review pending</w:t>
            </w:r>
          </w:p>
        </w:tc>
      </w:tr>
      <w:tr>
        <w:tc>
          <w:tcPr>
            <w:tcW w:type="dxa" w:w="2339"/>
          </w:tcPr>
          <w:p>
            <w:r>
              <w:t>Управление зависимостями</w:t>
            </w:r>
          </w:p>
        </w:tc>
        <w:tc>
          <w:tcPr>
            <w:tcW w:type="dxa" w:w="2339"/>
          </w:tcPr>
          <w:p>
            <w:r>
              <w:t>Go 1.27.2; GCC 16.2.0 (MSYS2 UCRT64)</w:t>
            </w:r>
          </w:p>
        </w:tc>
        <w:tc>
          <w:tcPr>
            <w:tcW w:type="dxa" w:w="2339"/>
          </w:tcPr>
          <w:p>
            <w:r>
              <w:t>services/delivery/cmd/delivery-contractcheck</w:t>
            </w:r>
          </w:p>
        </w:tc>
        <w:tc>
          <w:tcPr>
            <w:tcW w:type="dxa" w:w="2339"/>
          </w:tcPr>
          <w:p>
            <w:r>
              <w:t>Candidate / In Review; local automated checks PASS; independent re-review pending</w:t>
            </w:r>
          </w:p>
        </w:tc>
      </w:tr>
      <w:tr>
        <w:tc>
          <w:tcPr>
            <w:tcW w:type="dxa" w:w="2339"/>
          </w:tcPr>
          <w:p>
            <w:r>
              <w:t>Тестирование</w:t>
            </w:r>
          </w:p>
        </w:tc>
        <w:tc>
          <w:tcPr>
            <w:tcW w:type="dxa" w:w="2339"/>
          </w:tcPr>
          <w:p>
            <w:r>
              <w:t>Go 1.27.2; GCC 16.2.0 (MSYS2 UCRT64)</w:t>
            </w:r>
          </w:p>
        </w:tc>
        <w:tc>
          <w:tcPr>
            <w:tcW w:type="dxa" w:w="2339"/>
          </w:tcPr>
          <w:p>
            <w:r>
              <w:t>services/delivery/cmd/delivery-contractcheck</w:t>
            </w:r>
          </w:p>
        </w:tc>
        <w:tc>
          <w:tcPr>
            <w:tcW w:type="dxa" w:w="2339"/>
          </w:tcPr>
          <w:p>
            <w:r>
              <w:t>Candidate / In Review; local automated checks PASS; independent re-review pending</w:t>
            </w:r>
          </w:p>
        </w:tc>
      </w:tr>
      <w:tr>
        <w:tc>
          <w:tcPr>
            <w:tcW w:type="dxa" w:w="2339"/>
          </w:tcPr>
          <w:p>
            <w:r>
              <w:t>Статический анализ</w:t>
            </w:r>
          </w:p>
        </w:tc>
        <w:tc>
          <w:tcPr>
            <w:tcW w:type="dxa" w:w="2339"/>
          </w:tcPr>
          <w:p>
            <w:r>
              <w:t>Go 1.27.2; GCC 16.2.0 (MSYS2 UCRT64)</w:t>
            </w:r>
          </w:p>
        </w:tc>
        <w:tc>
          <w:tcPr>
            <w:tcW w:type="dxa" w:w="2339"/>
          </w:tcPr>
          <w:p>
            <w:r>
              <w:t>services/delivery/cmd/delivery-contractcheck</w:t>
            </w:r>
          </w:p>
        </w:tc>
        <w:tc>
          <w:tcPr>
            <w:tcW w:type="dxa" w:w="2339"/>
          </w:tcPr>
          <w:p>
            <w:r>
              <w:t>Candidate / In Review; local automated checks PASS; independent re-review pending</w:t>
            </w:r>
          </w:p>
        </w:tc>
      </w:tr>
      <w:tr>
        <w:tc>
          <w:tcPr>
            <w:tcW w:type="dxa" w:w="2339"/>
          </w:tcPr>
          <w:p>
            <w:r>
              <w:t>Динамическая диагностика</w:t>
            </w:r>
          </w:p>
        </w:tc>
        <w:tc>
          <w:tcPr>
            <w:tcW w:type="dxa" w:w="2339"/>
          </w:tcPr>
          <w:p>
            <w:r>
              <w:t>Go 1.27.2; GCC 16.2.0 (MSYS2 UCRT64)</w:t>
            </w:r>
          </w:p>
        </w:tc>
        <w:tc>
          <w:tcPr>
            <w:tcW w:type="dxa" w:w="2339"/>
          </w:tcPr>
          <w:p>
            <w:r>
              <w:t>services/delivery/cmd/delivery-contractcheck</w:t>
            </w:r>
          </w:p>
        </w:tc>
        <w:tc>
          <w:tcPr>
            <w:tcW w:type="dxa" w:w="2339"/>
          </w:tcPr>
          <w:p>
            <w:r>
              <w:t>Candidate / In Review; local automated checks PASS; independent re-review pending</w:t>
            </w:r>
          </w:p>
        </w:tc>
      </w:tr>
      <w:tr>
        <w:tc>
          <w:tcPr>
            <w:tcW w:type="dxa" w:w="2339"/>
          </w:tcPr>
          <w:p>
            <w:r>
              <w:t>Профилирование</w:t>
            </w:r>
          </w:p>
        </w:tc>
        <w:tc>
          <w:tcPr>
            <w:tcW w:type="dxa" w:w="2339"/>
          </w:tcPr>
          <w:p>
            <w:r>
              <w:t>Go 1.27.2; GCC 16.2.0 (MSYS2 UCRT64)</w:t>
            </w:r>
          </w:p>
        </w:tc>
        <w:tc>
          <w:tcPr>
            <w:tcW w:type="dxa" w:w="2339"/>
          </w:tcPr>
          <w:p>
            <w:r>
              <w:t>services/delivery/cmd/delivery-contractcheck</w:t>
            </w:r>
          </w:p>
        </w:tc>
        <w:tc>
          <w:tcPr>
            <w:tcW w:type="dxa" w:w="2339"/>
          </w:tcPr>
          <w:p>
            <w:r>
              <w:t>Candidate / In Review; local automated checks PASS; independent re-review pending</w:t>
            </w:r>
          </w:p>
        </w:tc>
      </w:tr>
      <w:tr>
        <w:tc>
          <w:tcPr>
            <w:tcW w:type="dxa" w:w="2339"/>
          </w:tcPr>
          <w:p>
            <w:r>
              <w:t>Автоматические проверки CI</w:t>
            </w:r>
          </w:p>
        </w:tc>
        <w:tc>
          <w:tcPr>
            <w:tcW w:type="dxa" w:w="2339"/>
          </w:tcPr>
          <w:p>
            <w:r>
              <w:t>Go 1.27.2; GCC 16.2.0 (MSYS2 UCRT64)</w:t>
            </w:r>
          </w:p>
        </w:tc>
        <w:tc>
          <w:tcPr>
            <w:tcW w:type="dxa" w:w="2339"/>
          </w:tcPr>
          <w:p>
            <w:r>
              <w:t>services/delivery/cmd/delivery-contractcheck</w:t>
            </w:r>
          </w:p>
        </w:tc>
        <w:tc>
          <w:tcPr>
            <w:tcW w:type="dxa" w:w="2339"/>
          </w:tcPr>
          <w:p>
            <w:r>
              <w:t>Candidate / In Review; local automated checks PASS; independent re-review pending</w:t>
            </w:r>
          </w:p>
        </w:tc>
      </w:tr>
    </w:tbl>
    <w:p>
      <w:pPr>
        <w:pStyle w:val="af7"/>
      </w:pPr>
      <w:r>
        <w:t>3 Ход работы</w:t>
      </w:r>
    </w:p>
    <w:p>
      <w:pPr>
        <w:pStyle w:val="afa"/>
      </w:pPr>
      <w:r>
        <w:t>3.1 Собственная часть каркаса и маршрут PR</w:t>
      </w:r>
    </w:p>
    <w:p>
      <w:r>
        <w:t>Задача https://hitpipe.atlassian.net/browse/HIT-46 → ветка work/HIT-47-ds-corrections → PR https://github.com/hitpipe/hitpipe/pull/27 → реальные проверки PENDING NEW CI RUN FOR CORRECTION HEAD → независимый review PENDING HUMAN REVIEW → merge NOT MERGED. Показать собственный фрагмент (рисунок 1); прямые изменения main не допускаются.</w:t>
      </w:r>
    </w:p>
    <w:p>
      <w:pPr>
        <w:pStyle w:val="afa"/>
      </w:pPr>
      <w:r>
        <w:t>3.2 Путь исполнения и состав запускаемого результата</w:t>
      </w:r>
    </w:p>
    <w:p>
      <w:r>
        <w:t>Схема: services/delivery/go.mod + internal/domain/readback + cmd/delivery-contractcheck + testdata → go mod tidy; Go 1.27.2; golang.org/x/text v0.28.0 → go build with dev/release flags; CLI reads fixture, validates config/format, emits JSON → .pr12-build/delivery/{dev,release}/delivery-contractcheck → run --version and --fixture ... --format json from a temporary directory outside checkout. Указывать только существующие стадии Go/Node/Python. Команда просмотра результата go version -m .pr12-build/delivery/release/delivery-contractcheck, существенный фактический вывод workspace.py smoke recorded dev/release PASS; go version -m inspection is a human capture step. Для Go подходят go version -m, file/readelf/ldd с честным выводом о статической линковке; для Next/Python — пакет/модули/bytecode и закреплённые зависимости. Наличие инструмента не равно выполненному наблюдению.</w:t>
      </w:r>
    </w:p>
    <w:p>
      <w:pPr>
        <w:pStyle w:val="afa"/>
      </w:pPr>
      <w:r>
        <w:t>3.3 Наблюдаемое сравнение dev/release на одном сценарии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</w:tcPr>
          <w:p>
            <w:r>
              <w:t>Вопрос</w:t>
            </w:r>
          </w:p>
        </w:tc>
        <w:tc>
          <w:tcPr>
            <w:tcW w:type="dxa" w:w="3118"/>
          </w:tcPr>
          <w:p>
            <w:r>
              <w:t>Режим разработки: команда и наблюдение</w:t>
            </w:r>
          </w:p>
        </w:tc>
        <w:tc>
          <w:tcPr>
            <w:tcW w:type="dxa" w:w="3118"/>
          </w:tcPr>
          <w:p>
            <w:r>
              <w:t>Режим поставки: команда и наблюдение</w:t>
            </w:r>
          </w:p>
        </w:tc>
      </w:tr>
      <w:tr>
        <w:tc>
          <w:tcPr>
            <w:tcW w:type="dxa" w:w="3118"/>
          </w:tcPr>
          <w:p>
            <w:r>
              <w:t>Подготовка и запуск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</w:tr>
      <w:tr>
        <w:tc>
          <w:tcPr>
            <w:tcW w:type="dxa" w:w="3118"/>
          </w:tcPr>
          <w:p>
            <w:r>
              <w:t>Преобразования кода и окружения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</w:tr>
      <w:tr>
        <w:tc>
          <w:tcPr>
            <w:tcW w:type="dxa" w:w="3118"/>
          </w:tcPr>
          <w:p>
            <w:r>
              <w:t>Оптимизации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</w:tr>
      <w:tr>
        <w:tc>
          <w:tcPr>
            <w:tcW w:type="dxa" w:w="3118"/>
          </w:tcPr>
          <w:p>
            <w:r>
              <w:t>Отладочная информация и диагностика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</w:tr>
      <w:tr>
        <w:tc>
          <w:tcPr>
            <w:tcW w:type="dxa" w:w="3118"/>
          </w:tcPr>
          <w:p>
            <w:r>
              <w:t>Проверки времени выполнения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</w:tr>
      <w:tr>
        <w:tc>
          <w:tcPr>
            <w:tcW w:type="dxa" w:w="3118"/>
          </w:tcPr>
          <w:p>
            <w:r>
              <w:t>Состав результата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</w:tr>
    </w:tbl>
    <w:p>
      <w:r>
        <w:t>Один сценарий testdata/match.json в обоих режимах. Если различий нет — объяснить. Поставку запустить из temporary directory created by workspace.py smoke delivery --require вне исходников/IDE. Не заявлять ускорение без измерений. Рисунки 2–3.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компонента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Проверка</w:t>
            </w:r>
          </w:p>
        </w:tc>
        <w:tc>
          <w:tcPr>
            <w:tcW w:type="dxa" w:w="2339"/>
          </w:tcPr>
          <w:p>
            <w:r>
              <w:t>Ожидаемый результат</w:t>
            </w:r>
          </w:p>
        </w:tc>
        <w:tc>
          <w:tcPr>
            <w:tcW w:type="dxa" w:w="2339"/>
          </w:tcPr>
          <w:p>
            <w:r>
              <w:t>Фактический результат/статус</w:t>
            </w:r>
          </w:p>
        </w:tc>
        <w:tc>
          <w:tcPr>
            <w:tcW w:type="dxa" w:w="2339"/>
          </w:tcPr>
          <w:p>
            <w:r>
              <w:t>Команда, версия и журнал</w:t>
            </w:r>
          </w:p>
        </w:tc>
      </w:tr>
      <w:tr>
        <w:tc>
          <w:tcPr>
            <w:tcW w:type="dxa" w:w="2339"/>
          </w:tcPr>
          <w:p>
            <w:r>
              <w:t>Допустимая конфигурация влияет на поведение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</w:tr>
      <w:tr>
        <w:tc>
          <w:tcPr>
            <w:tcW w:type="dxa" w:w="2339"/>
          </w:tcPr>
          <w:p>
            <w:r>
              <w:t>Неверная конфигурация даёт понятную ошибку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</w:tr>
      <w:tr>
        <w:tc>
          <w:tcPr>
            <w:tcW w:type="dxa" w:w="2339"/>
          </w:tcPr>
          <w:p>
            <w:r>
              <w:t>Версия однозначно указывает исходный код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</w:tr>
      <w:tr>
        <w:tc>
          <w:tcPr>
            <w:tcW w:type="dxa" w:w="2339"/>
          </w:tcPr>
          <w:p>
            <w:r>
              <w:t>Диагностика запуска и результата без секретов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</w:tr>
      <w:tr>
        <w:tc>
          <w:tcPr>
            <w:tcW w:type="dxa" w:w="2339"/>
          </w:tcPr>
          <w:p>
            <w:r>
              <w:t>Остановка, повторный запуск, восстановление исходного состояния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</w:tr>
    </w:tbl>
    <w:p>
      <w:r>
        <w:t>Версии среды и прямых зависимостей зафиксированы services/delivery/go.mod and go.sum; безопасный пример конфигурации default; unsupported config is rejected with exit 2. Рисунки 4–5.</w:t>
      </w:r>
    </w:p>
    <w:p>
      <w:pPr>
        <w:pStyle w:val="afa"/>
      </w:pPr>
      <w:r>
        <w:t>4.2 Независимое чистое воспроизведение чужой части</w:t>
      </w:r>
    </w:p>
    <w:p>
      <w:r>
        <w:t>Проверяющий студент Дмитрий Стацюк; автор проверяемой части NOT CONDUCTED — H1; дата 2026-10-19; чистая среда NOT CONDUCTED / HUMAN ACTION REQUIRED; commit NOT APPLICABLE — H1; инструкция NOT CREATED — H1; команды/результат/замечания NOT RUN — H1. После исправлений повторить из исходной чистой среды. Отдельно получить независимую проверку собственной инструкции; не выдавать авторский запуск за независимый. Рисунок 6.</w:t>
      </w:r>
    </w:p>
    <w:p>
      <w:pPr>
        <w:pStyle w:val="afa"/>
      </w:pPr>
      <w:r>
        <w:t>4.3 Базовая содержательная автоматическая проверка</w:t>
      </w:r>
    </w:p>
    <w:p>
      <w:r>
        <w:t>CI сдаваемой версии PENDING NEW CI RUN FOR CORRECTION HEAD выполняет workspace.py check delivery; workspace.py smoke delivery --require, сбой условия даёт ненулевой exit. Долгий процесс имеет timeout readiness и корректную остановку. Локальная отрицательная демонстрация той же проверки workspace.py smoke log; actual negative exit observed locally, после неё исправный код восстановлен. Граница автоматизации/ручной проверки synthetic fixtures; no provider GET/POST, permissions, state transition or customer data. Рисунок 7.</w:t>
      </w:r>
    </w:p>
    <w:p>
      <w:pPr>
        <w:pStyle w:val="af7"/>
      </w:pPr>
      <w:r>
        <w:t>5 Заключение и индивидуальный вклад</w:t>
      </w:r>
    </w:p>
    <w:p>
      <w:r>
        <w:t>Сформулировать по фактическим наблюдениям: своя часть и PR; воспроизводимость; наблюдённые различия режимов; результат независимой проверки; содержательность и ограничения CI. Зафиксировать неизменяемый тег 0104-pz01-ds-v1. Изменение — новым v2 без перемещения v1. Защита студентом самостоятельно,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заполнить реальным снимком вручную. До выдачи инструкции студенту агент обязан заменить все NOT CONDUCTED / HUMAN ACTION REQUIRED в инструкции фактическими URL, путями, командами, SHA, тегом и именами из выполненной задачи. Неразрешённый адрес или команда не считаются готовой инструкцией. Если действие не выполнено, отметить NOT RUN/BLOCKED и конкретное действие ответственного человека; не рисовать подтверждение.</w:t>
      </w:r>
    </w:p>
    <w:p>
      <w:pPr>
        <w:pStyle w:val="afa"/>
      </w:pPr>
      <w:r>
        <w:t>Рисунок 1 — Собственная часть исполняемого каркаса</w:t>
      </w:r>
    </w:p>
    <w:p>
      <w:r>
        <w:t>[ВСТАВИТЬ РЕАЛЬНОЕ ИЗОБРАЖЕНИЕ ВРУЧНУЮ: 0104-pz01-01.png]</w:t>
      </w:r>
    </w:p>
    <w:p>
      <w:r>
        <w:t>Что открыть/выполнить: Открыть https://github.com/hitpipe/hitpipe/blob/7e815aa790e0ebba58e453e786bda45b9266161d/services/delivery/cmd/delivery-contractcheck/main.go#L1-L80 либо тот же файл в редакторе на этой версии. Показать путь, существенную собственную логику конфигурации/версии/диагностики и связь с PR https://github.com/hitpipe/hitpipe/pull/27.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docs/labs/pr12/ds/evidence/screenshots/0104-pz01-01.png. Подпись: «Рисунок 1 — Собственная часть исполняемого каркаса».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Подготовка компонента в двух режимах</w:t>
      </w:r>
    </w:p>
    <w:p>
      <w:r>
        <w:t>[ВСТАВИТЬ РЕАЛЬНОЕ ИЗОБРАЖЕНИЕ ВРУЧНУЮ: 0104-pz01-02.png]</w:t>
      </w:r>
    </w:p>
    <w:p>
      <w:r>
        <w:t>Что открыть/выполнить: На одной версии 7e815aa790e0ebba58e453e786bda45b9266161d выполнить go build -ldflags "-X main.version=pr12 -X main.commit=7e815aa790e0ebba58e453e786bda45b9266161d" -gcflags=all=-N -l -o .pr12-build/delivery/dev/delivery-contractcheck ./cmd/delivery-contractcheck и go build -trimpath -ldflags "-X main.version=pr12 -X main.commit=7e815aa790e0ebba58e453e786bda45b9266161d" -o .pr12-build/delivery/release/delivery-contractcheck ./cmd/delivery-contractcheck. Показать команды и реальные существенные настройки: оптимизации, отладочную информацию, runtime-проверки/конфигурацию, фактические результаты сборок. Если строка не различается между режимами, сохранить вывод и объяснить это в таблице.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docs/labs/pr12/ds/evidence/screenshots/0104-pz01-02.png. Подпись: «Рисунок 2 — Подготовка компонента в двух режимах».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Запуск поставки вне исходного кода и IDE</w:t>
      </w:r>
    </w:p>
    <w:p>
      <w:r>
        <w:t>[ВСТАВИТЬ РЕАЛЬНОЕ ИЗОБРАЖЕНИЕ ВРУЧНУЮ: 0104-pz01-03.png]</w:t>
      </w:r>
    </w:p>
    <w:p>
      <w:r>
        <w:t>Что открыть/выполнить: Перейти в temporary directory created by workspace.py smoke delivery --require (каталог вне клона), показать pwd и выполнить delivery-contractcheck --fixture positive_fixture.json --format json без IDE/dev-сервера. Показать состав подготовленного результата, версию и полезный итог. Предварительные внешние зависимости должны быть перечислены в инструкции.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docs/labs/pr12/ds/evidence/screenshots/0104-pz01-03.png. Подпись: «Рисунок 3 — Запуск поставки вне исходного кода и IDE».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Штатный запуск компонента</w:t>
      </w:r>
    </w:p>
    <w:p>
      <w:r>
        <w:t>[ВСТАВИТЬ РЕАЛЬНОЕ ИЗОБРАЖЕНИЕ ВРУЧНУЮ: 0104-pz01-04.png]</w:t>
      </w:r>
    </w:p>
    <w:p>
      <w:r>
        <w:t>Что открыть/выполнить: На версии 7e815aa790e0ebba58e453e786bda45b9266161d выполнить delivery-contractcheck --config default --fixture testdata/match.json --format json; показать безопасное значение конфигурации, версию/SHA, диагностическую запись, ожидаемый результат и код завершения. Для долгого сервиса показать ограниченную проверку готовности и корректную остановку.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docs/labs/pr12/ds/evidence/screenshots/0104-pz01-04.png. Подпись: «Рисунок 4 — Штатный запуск компонента».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Неверная конфигурация</w:t>
      </w:r>
    </w:p>
    <w:p>
      <w:r>
        <w:t>[ВСТАВИТЬ РЕАЛЬНОЕ ИЗОБРАЖЕНИЕ ВРУЧНУЮ: 0104-pz01-05.png]</w:t>
      </w:r>
    </w:p>
    <w:p>
      <w:r>
        <w:t>Что открыть/выполнить: Выполнить delivery-contractcheck --config unsupported --fixture testdata/match.json --format json с безопасным тестовым неверным значением в обоих режимах. Показать понятную диагностическую ошибку, отсутствие успешного исполнения с неверной конфигурацией и фактический код завершения.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docs/labs/pr12/ds/evidence/screenshots/0104-pz01-05.png. Подпись: «Рисунок 5 — Неверная конфигурация».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6 — Независимое воспроизведение части другого студента</w:t>
      </w:r>
    </w:p>
    <w:p>
      <w:r>
        <w:t>[ВСТАВИТЬ РЕАЛЬНОЕ ИЗОБРАЖЕНИЕ ВРУЧНУЮ: 0104-pz01-06.png]</w:t>
      </w:r>
    </w:p>
    <w:p>
      <w:r>
        <w:t>Что открыть/выполнить: После реальной проверки студентом NOT CONDUCTED — H1 открыть NOT CREATED — H1 и его журнал NOT RUN — H1. Показать проверяющего, дату, чистое окружение, commit чужой проверяемой части, команды по инструкции и итог; если были скрытые зависимости, показать повторный прогон после исправления. Авторский запуск не заменяет независимый.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docs/labs/pr12/ds/evidence/screenshots/0104-pz01-06.png. Подпись: «Рисунок 6 — Независимое воспроизведение части другого студента».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7 — Отрицательная локальная проверка автоматического gate</w:t>
      </w:r>
    </w:p>
    <w:p>
      <w:r>
        <w:t>[ВСТАВИТЬ РЕАЛЬНОЕ ИЗОБРАЖЕНИЕ ВРУЧНУЮ: 0104-pz01-07.png]</w:t>
      </w:r>
    </w:p>
    <w:p>
      <w:r>
        <w:t>Что открыть/выполнить: В изолированной временной ветке нарушить условие unsupported CLI config or format, затем выполнить py -3 tools/pr12/workspace.py check delivery. Показать смысловое нарушение, точную команду той же проверки, реально неуспешный результат и код завершения. После фиксации журнала восстановить исправный код; ссылка на обычный CI прогон — PENDING NEW CI RUN FOR CORRECTION HEAD.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docs/labs/pr12/ds/evidence/screenshots/0104-pz01-07.png. Подпись: «Рисунок 7 — Отрицательная локальная проверка автоматического gate».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Dev/release synthetic smoke PASS.</w:t>
      </w:r>
    </w:p>
    <w:p>
      <w:r>
        <w:t>• Outside-checkout smoke PASS for declared fixtures.</w:t>
      </w:r>
    </w:p>
    <w:p>
      <w:r>
        <w:t>• Artifact inspection with go version -m: NOT RECORDED; human capture remains required.</w:t>
      </w:r>
    </w:p>
    <w:p>
      <w:r>
        <w:t>• Independent reproduction and negative-gate screenshot: pending human action.</w:t>
      </w:r>
    </w:p>
    <w:p>
      <w:pPr>
        <w:pStyle w:val="2"/>
      </w:pPr>
      <w:r>
        <w:t>Состояние рисунков</w:t>
      </w:r>
    </w:p>
    <w:p>
      <w:r>
        <w:t>Все рисунки остаются текстовыми placeholders. Агент не создавал и не генерировал PNG. Человек должен открыть указанный URL/каталог, выполнить указанную команду, сверить SHA/версию и только затем вставить PNG с указанным именем и подписью.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