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/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 xml:space="preserve">Цель работы: </w:t>
      </w:r>
    </w:p>
    <w:p w:rsidR="003E4B92" w:rsidRDefault="008A392A">
      <w:r>
        <w:t xml:space="preserve">Задача на рассматриваемом участке проекта: 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>
            <w:r>
              <w:t>Дмитрий Стацюк, группа не указана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>
            <w:r>
              <w:t>HitPipe; Delivery - Destination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>
            <w: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Личный модуль / участок</w:t>
            </w:r>
          </w:p>
        </w:tc>
        <w:tc>
          <w:tcPr>
            <w:tcW w:w="4677" w:type="dxa"/>
          </w:tcPr>
          <w:p>
            <w:r>
              <w:t>TargetReadback / services/delivery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>
            <w:r>
              <w:t>не создан — human/Lead gate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bafc97a0eb5cc2b2aba68c04a74b179b61432d82; correction PR #29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NOT CREATED — human/Lead gate → bafc97a0eb5cc2b2aba68c04a74b179b61432d82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CONTENT_READY_IMAGES_PENDING; screenshots and human gates remain pending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.</w:t>
      </w:r>
    </w:p>
    <w:p w:rsidR="003E4B92" w:rsidRDefault="008A392A">
      <w:r>
        <w:t>Доступная граница: .</w:t>
      </w:r>
    </w:p>
    <w:p w:rsidR="003E4B92" w:rsidRDefault="008A392A">
      <w:r>
        <w:t>Зависимости: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r>
              <w:t>FR-1–FR-4 / security</w:t>
            </w:r>
          </w:p>
        </w:tc>
        <w:tc>
          <w:tcPr>
            <w:tcW w:w="2175" w:type="dxa"/>
          </w:tcPr>
          <w:p>
            <w:r>
              <w:t>strict JSON, exact handoff, target/provenance and typed outcome rules</w:t>
            </w:r>
          </w:p>
        </w:tc>
        <w:tc>
          <w:tcPr>
            <w:tcW w:w="2828" w:type="dxa"/>
          </w:tcPr>
          <w:p>
            <w:r>
              <w:t>requirements.md, security-baseline.md, BP004/T013 projection</w:t>
            </w:r>
          </w:p>
        </w:tc>
        <w:tc>
          <w:tcPr>
            <w:tcW w:w="2175" w:type="dxa"/>
          </w:tcPr>
          <w:p>
            <w:r>
              <w:t>domain + adapter + application tests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equivalence partitions: normal/mismatch/incomplete/unknown;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boundary-value and negative security tests for UTF-8, aliases, markers and provenance;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r>
              <w:t>TD-1/TD-2</w:t>
            </w:r>
          </w:p>
        </w:tc>
        <w:tc>
          <w:tcPr>
            <w:tcW w:w="1572" w:type="dxa"/>
          </w:tcPr>
          <w:p>
            <w:r>
              <w:t>equivalence partitions and boundary-value analysis</w:t>
            </w:r>
          </w:p>
        </w:tc>
        <w:tc>
          <w:tcPr>
            <w:tcW w:w="2044" w:type="dxa"/>
          </w:tcPr>
          <w:p>
            <w:r>
              <w:t>aliases/duplicates/Unicode/controls; 32KiB escaped projection, 36KiB rendered block; six DI cases</w:t>
            </w:r>
          </w:p>
        </w:tc>
        <w:tc>
          <w:tcPr>
            <w:tcW w:w="1572" w:type="dxa"/>
          </w:tcPr>
          <w:p>
            <w:r>
              <w:t>go test ./...</w:t>
            </w:r>
          </w:p>
        </w:tc>
        <w:tc>
          <w:tcPr>
            <w:tcW w:w="1572" w:type="dxa"/>
          </w:tcPr>
          <w:p>
            <w:r>
              <w:t>typed PASS/FAIL/Incomplete/Unknown assertions</w:t>
            </w:r>
          </w:p>
        </w:tc>
        <w:tc>
          <w:tcPr>
            <w:tcW w:w="1572" w:type="dxa"/>
          </w:tcPr>
          <w:p>
            <w:r>
              <w:t>derived from requirements.md FR/NFR and BP004/T013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Полный набор тест-кейсов: .</w:t>
      </w:r>
    </w:p>
    <w:p w:rsidR="003E4B92" w:rsidRDefault="008A392A">
      <w:r>
        <w:t>Чек-лист: 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.</w:t>
      </w:r>
    </w:p>
    <w:p w:rsidR="003E4B92" w:rsidRDefault="008A392A">
      <w:r>
        <w:t>Разработанные автоматические тесты: .</w:t>
      </w:r>
    </w:p>
    <w:p w:rsidR="003E4B92" w:rsidRDefault="008A392A">
      <w:r>
        <w:t>Изменение и включение в CI: 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585" w:type="dxa"/>
            <w:shd w:val="clear" w:color="auto" w:fill="F2F2F2"/>
          </w:tcPr>
          <w:p>
            <w:r>
              <w:t>Событие, причина и последствие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Вероятность и основание</w:t>
            </w:r>
          </w:p>
        </w:tc>
        <w:tc>
          <w:tcPr>
            <w:tcW w:w="15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Ущерб и основание</w:t>
            </w:r>
          </w:p>
        </w:tc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Приоритет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r>
              <w:t>R-001</w:t>
            </w:r>
          </w:p>
        </w:tc>
        <w:tc>
          <w:tcPr>
            <w:tcW w:w="1585" w:type="dxa"/>
          </w:tcPr>
          <w:p>
            <w:r>
              <w:t>Malformed JSON/handoff → false match</w:t>
            </w:r>
          </w:p>
        </w:tc>
        <w:tc>
          <w:tcPr>
            <w:tcW w:w="2061" w:type="dxa"/>
          </w:tcPr>
          <w:p>
            <w:r>
              <w:t>Medium: untrusted saved evidence</w:t>
            </w:r>
          </w:p>
        </w:tc>
        <w:tc>
          <w:tcPr>
            <w:tcW w:w="1585" w:type="dxa"/>
          </w:tcPr>
          <w:p>
            <w:r>
              <w:t>High: wrong delivery decision</w:t>
            </w:r>
          </w:p>
        </w:tc>
        <w:tc>
          <w:tcPr>
            <w:tcW w:w="1031" w:type="dxa"/>
          </w:tcPr>
          <w:p>
            <w:r>
              <w:t>High</w:t>
            </w:r>
          </w:p>
        </w:tc>
        <w:tc>
          <w:tcPr>
            <w:tcW w:w="2061" w:type="dxa"/>
          </w:tcPr>
          <w:p>
            <w:r>
              <w:t>strict parser tests every change; residual Low locally</w:t>
            </w:r>
          </w:p>
        </w:tc>
      </w:tr>
      <w:tr>
        <w:tc>
          <w:tcPr>
            <w:tcW w:type="dxa" w:w="1031"/>
          </w:tcPr>
          <w:p>
            <w:r>
              <w:t>R-002</w:t>
            </w:r>
          </w:p>
        </w:tc>
        <w:tc>
          <w:tcPr>
            <w:tcW w:type="dxa" w:w="1585"/>
          </w:tcPr>
          <w:p>
            <w:r>
              <w:t>Retrieval error → duplicate effect</w:t>
            </w:r>
          </w:p>
        </w:tc>
        <w:tc>
          <w:tcPr>
            <w:tcW w:type="dxa" w:w="2061"/>
          </w:tcPr>
          <w:p>
            <w:r>
              <w:t>Low: guarded consumer</w:t>
            </w:r>
          </w:p>
        </w:tc>
        <w:tc>
          <w:tcPr>
            <w:tcW w:type="dxa" w:w="1585"/>
          </w:tcPr>
          <w:p>
            <w:r>
              <w:t>High: possible external duplicate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FileReader/consumer error test every change; residual Medium live</w:t>
            </w:r>
          </w:p>
        </w:tc>
      </w:tr>
      <w:tr>
        <w:tc>
          <w:tcPr>
            <w:tcW w:type="dxa" w:w="1031"/>
          </w:tcPr>
          <w:p>
            <w:r>
              <w:t>R-003</w:t>
            </w:r>
          </w:p>
        </w:tc>
        <w:tc>
          <w:tcPr>
            <w:tcW w:type="dxa" w:w="1585"/>
          </w:tcPr>
          <w:p>
            <w:r>
              <w:t>Relabelled target → wrong confirmation</w:t>
            </w:r>
          </w:p>
        </w:tc>
        <w:tc>
          <w:tcPr>
            <w:tcW w:type="dxa" w:w="2061"/>
          </w:tcPr>
          <w:p>
            <w:r>
              <w:t>Medium: file input</w:t>
            </w:r>
          </w:p>
        </w:tc>
        <w:tc>
          <w:tcPr>
            <w:tcW w:type="dxa" w:w="1585"/>
          </w:tcPr>
          <w:p>
            <w:r>
              <w:t>High: wrong task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target/provenance DI test every change; residual Low</w:t>
            </w:r>
          </w:p>
        </w:tc>
      </w:tr>
      <w:tr>
        <w:tc>
          <w:tcPr>
            <w:tcW w:type="dxa" w:w="1031"/>
          </w:tcPr>
          <w:p>
            <w:r>
              <w:t>R-004</w:t>
            </w:r>
          </w:p>
        </w:tc>
        <w:tc>
          <w:tcPr>
            <w:tcW w:type="dxa" w:w="1585"/>
          </w:tcPr>
          <w:p>
            <w:r>
              <w:t>NUL/control input → ambiguous evidence</w:t>
            </w:r>
          </w:p>
        </w:tc>
        <w:tc>
          <w:tcPr>
            <w:tcW w:type="dxa" w:w="2061"/>
          </w:tcPr>
          <w:p>
            <w:r>
              <w:t>Medium before fix</w:t>
            </w:r>
          </w:p>
        </w:tc>
        <w:tc>
          <w:tcPr>
            <w:tcW w:type="dxa" w:w="1585"/>
          </w:tcPr>
          <w:p>
            <w:r>
              <w:t>Medium: unsafe text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control regression every change; residual Low</w:t>
            </w:r>
          </w:p>
        </w:tc>
      </w:tr>
      <w:tr>
        <w:tc>
          <w:tcPr>
            <w:tcW w:type="dxa" w:w="1031"/>
          </w:tcPr>
          <w:p>
            <w:r>
              <w:t>R-005</w:t>
            </w:r>
          </w:p>
        </w:tc>
        <w:tc>
          <w:tcPr>
            <w:tcW w:type="dxa" w:w="1585"/>
          </w:tcPr>
          <w:p>
            <w:r>
              <w:t>Escaping bypasses context budget</w:t>
            </w:r>
          </w:p>
        </w:tc>
        <w:tc>
          <w:tcPr>
            <w:tcW w:type="dxa" w:w="2061"/>
          </w:tcPr>
          <w:p>
            <w:r>
              <w:t>Medium: quote-heavy input</w:t>
            </w:r>
          </w:p>
        </w:tc>
        <w:tc>
          <w:tcPr>
            <w:tcW w:type="dxa" w:w="1585"/>
          </w:tcPr>
          <w:p>
            <w:r>
              <w:t>High: oversized evidence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JCS byte boundary every change; residual Low locally</w:t>
            </w:r>
          </w:p>
        </w:tc>
      </w:tr>
      <w:tr>
        <w:tc>
          <w:tcPr>
            <w:tcW w:type="dxa" w:w="1031"/>
          </w:tcPr>
          <w:p>
            <w:r>
              <w:t>R-006</w:t>
            </w:r>
          </w:p>
        </w:tc>
        <w:tc>
          <w:tcPr>
            <w:tcW w:type="dxa" w:w="1585"/>
          </w:tcPr>
          <w:p>
            <w:r>
              <w:t>Normalization changes spaces</w:t>
            </w:r>
          </w:p>
        </w:tc>
        <w:tc>
          <w:tcPr>
            <w:tcW w:type="dxa" w:w="2061"/>
          </w:tcPr>
          <w:p>
            <w:r>
              <w:t>Low: narrow normalizer</w:t>
            </w:r>
          </w:p>
        </w:tc>
        <w:tc>
          <w:tcPr>
            <w:tcW w:type="dxa" w:w="1585"/>
          </w:tcPr>
          <w:p>
            <w:r>
              <w:t>Medium: false match/mismatch</w:t>
            </w:r>
          </w:p>
        </w:tc>
        <w:tc>
          <w:tcPr>
            <w:tcW w:type="dxa" w:w="1031"/>
          </w:tcPr>
          <w:p>
            <w:r>
              <w:t>Medium</w:t>
            </w:r>
          </w:p>
        </w:tc>
        <w:tc>
          <w:tcPr>
            <w:tcW w:type="dxa" w:w="2061"/>
          </w:tcPr>
          <w:p>
            <w:r>
              <w:t>NFC/CRLF/space regression; residual Low</w:t>
            </w:r>
          </w:p>
        </w:tc>
      </w:tr>
      <w:tr>
        <w:tc>
          <w:tcPr>
            <w:tcW w:type="dxa" w:w="1031"/>
          </w:tcPr>
          <w:p>
            <w:r>
              <w:t>R-007</w:t>
            </w:r>
          </w:p>
        </w:tc>
        <w:tc>
          <w:tcPr>
            <w:tcW w:type="dxa" w:w="1585"/>
          </w:tcPr>
          <w:p>
            <w:r>
              <w:t>Human placeholder treated as PASS</w:t>
            </w:r>
          </w:p>
        </w:tc>
        <w:tc>
          <w:tcPr>
            <w:tcW w:type="dxa" w:w="2061"/>
          </w:tcPr>
          <w:p>
            <w:r>
              <w:t>High: manual workflow</w:t>
            </w:r>
          </w:p>
        </w:tc>
        <w:tc>
          <w:tcPr>
            <w:tcW w:type="dxa" w:w="1585"/>
          </w:tcPr>
          <w:p>
            <w:r>
              <w:t>Medium: provenance error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report audit per submission; residual Medium until human gate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.</w:t>
      </w:r>
    </w:p>
    <w:p w:rsidR="003E4B92" w:rsidRDefault="008A392A">
      <w:r>
        <w:t>Команды: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Тест / набор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и условия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PASS / FAIL / BLOCKED / NOT RUN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r>
              <w:t>T-JSON</w:t>
            </w:r>
          </w:p>
        </w:tc>
        <w:tc>
          <w:tcPr>
            <w:tcW w:w="1765" w:type="dxa"/>
          </w:tcPr>
          <w:p>
            <w:r>
              <w:t>strict parser boundaries</w:t>
            </w:r>
          </w:p>
        </w:tc>
        <w:tc>
          <w:tcPr>
            <w:tcW w:w="1765" w:type="dxa"/>
          </w:tcPr>
          <w:p>
            <w:r>
              <w:t>go test ./...</w:t>
            </w:r>
          </w:p>
        </w:tc>
        <w:tc>
          <w:tcPr>
            <w:tcW w:w="2294" w:type="dxa"/>
          </w:tcPr>
          <w:p>
            <w:r>
              <w:t>PASS</w:t>
            </w:r>
          </w:p>
        </w:tc>
        <w:tc>
          <w:tcPr>
            <w:tcW w:w="1765" w:type="dxa"/>
          </w:tcPr>
          <w:p>
            <w:r>
              <w:t>review_regressions_test.go</w:t>
            </w:r>
          </w:p>
        </w:tc>
      </w:tr>
      <w:tr>
        <w:tc>
          <w:tcPr>
            <w:tcW w:type="dxa" w:w="1765"/>
          </w:tcPr>
          <w:p>
            <w:r>
              <w:t>T-DI</w:t>
            </w:r>
          </w:p>
        </w:tc>
        <w:tc>
          <w:tcPr>
            <w:tcW w:type="dxa" w:w="1765"/>
          </w:tcPr>
          <w:p>
            <w:r>
              <w:t>6 DI scenarios</w:t>
            </w:r>
          </w:p>
        </w:tc>
        <w:tc>
          <w:tcPr>
            <w:tcW w:type="dxa" w:w="1765"/>
          </w:tcPr>
          <w:p>
            <w:r>
              <w:t>go test ./internal/adapters/fixtures/targetreader -run TestFileReaderAndDoubleShareVerifyTargetContract</w:t>
            </w:r>
          </w:p>
        </w:tc>
        <w:tc>
          <w:tcPr>
            <w:tcW w:type="dxa" w:w="2294"/>
          </w:tcPr>
          <w:p>
            <w:r>
              <w:t>PASS</w:t>
            </w:r>
          </w:p>
        </w:tc>
        <w:tc>
          <w:tcPr>
            <w:tcW w:type="dxa" w:w="1765"/>
          </w:tcPr>
          <w:p>
            <w:r>
              <w:t>di_contract_test.go</w:t>
            </w:r>
          </w:p>
        </w:tc>
      </w:tr>
      <w:tr>
        <w:tc>
          <w:tcPr>
            <w:tcW w:type="dxa" w:w="1765"/>
          </w:tcPr>
          <w:p>
            <w:r>
              <w:t>T-VET</w:t>
            </w:r>
          </w:p>
        </w:tc>
        <w:tc>
          <w:tcPr>
            <w:tcW w:type="dxa" w:w="1765"/>
          </w:tcPr>
          <w:p>
            <w:r>
              <w:t>static</w:t>
            </w:r>
          </w:p>
        </w:tc>
        <w:tc>
          <w:tcPr>
            <w:tcW w:type="dxa" w:w="1765"/>
          </w:tcPr>
          <w:p>
            <w:r>
              <w:t>go vet ./...</w:t>
            </w:r>
          </w:p>
        </w:tc>
        <w:tc>
          <w:tcPr>
            <w:tcW w:type="dxa" w:w="2294"/>
          </w:tcPr>
          <w:p>
            <w:r>
              <w:t>PASS</w:t>
            </w:r>
          </w:p>
        </w:tc>
        <w:tc>
          <w:tcPr>
            <w:tcW w:type="dxa" w:w="1765"/>
          </w:tcPr>
          <w:p>
            <w:r>
              <w:t>HIT-47-go-vet.log</w:t>
            </w:r>
          </w:p>
        </w:tc>
      </w:tr>
      <w:tr>
        <w:tc>
          <w:tcPr>
            <w:tcW w:type="dxa" w:w="1765"/>
          </w:tcPr>
          <w:p>
            <w:r>
              <w:t>T-RACE</w:t>
            </w:r>
          </w:p>
        </w:tc>
        <w:tc>
          <w:tcPr>
            <w:tcW w:type="dxa" w:w="1765"/>
          </w:tcPr>
          <w:p>
            <w:r>
              <w:t>race</w:t>
            </w:r>
          </w:p>
        </w:tc>
        <w:tc>
          <w:tcPr>
            <w:tcW w:type="dxa" w:w="1765"/>
          </w:tcPr>
          <w:p>
            <w:r>
              <w:t>CGO_ENABLED=1 go test -race ./...</w:t>
            </w:r>
          </w:p>
        </w:tc>
        <w:tc>
          <w:tcPr>
            <w:tcW w:type="dxa" w:w="2294"/>
          </w:tcPr>
          <w:p>
            <w:r>
              <w:t>PASS</w:t>
            </w:r>
          </w:p>
        </w:tc>
        <w:tc>
          <w:tcPr>
            <w:tcW w:type="dxa" w:w="1765"/>
          </w:tcPr>
          <w:p>
            <w:r>
              <w:t>HIT-47-go-race.log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.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.</w:t>
      </w:r>
    </w:p>
    <w:p w:rsidR="003E4B92" w:rsidRDefault="008A392A">
      <w:r>
        <w:t>Отчёт инструмента: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r>
              <w:t>Domain/readback 74.7%; application 77.8%; FileReader 63.2%; CLI 0.0%</w:t>
            </w:r>
          </w:p>
        </w:tc>
        <w:tc>
          <w:tcPr>
            <w:tcW w:w="2175" w:type="dxa"/>
          </w:tcPr>
          <w:p>
            <w:r>
              <w:t>CLI is thin composition root; provider I/O and human gates are outside automated coverage</w:t>
            </w:r>
          </w:p>
        </w:tc>
        <w:tc>
          <w:tcPr>
            <w:tcW w:w="2175" w:type="dxa"/>
          </w:tcPr>
          <w:p>
            <w:r>
              <w:t>Keep CLI smoke; add semantic tests at domain/application/adapter boundaries</w:t>
            </w:r>
          </w:p>
        </w:tc>
        <w:tc>
          <w:tcPr>
            <w:tcW w:w="2175" w:type="dxa"/>
          </w:tcPr>
          <w:p>
            <w:r>
              <w:t>HIT-47-go-test.log and test-design.md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docs/labs/pr12/ds/run_mutations.ps1;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Исходный корректный код</w:t>
            </w:r>
          </w:p>
        </w:tc>
        <w:tc>
          <w:tcPr>
            <w:tcW w:w="2339" w:type="dxa"/>
          </w:tcPr>
          <w:p>
            <w:r>
              <w:t>bafc97a0eb5cc2b2aba68c04a74b179b61432d82</w:t>
            </w:r>
          </w:p>
        </w:tc>
        <w:tc>
          <w:tcPr>
            <w:tcW w:w="2339" w:type="dxa"/>
          </w:tcPr>
          <w:p>
            <w:r>
              <w:t>all local named tests PASS</w:t>
            </w:r>
          </w:p>
        </w:tc>
        <w:tc>
          <w:tcPr>
            <w:tcW w:w="2339" w:type="dxa"/>
          </w:tcPr>
          <w:p>
            <w:r>
              <w:t>HIT-47-go-test.log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Код с дефектом</w:t>
            </w:r>
          </w:p>
        </w:tc>
        <w:tc>
          <w:tcPr>
            <w:tcW w:w="2339" w:type="dxa"/>
          </w:tcPr>
          <w:p>
            <w:r>
              <w:t>five one-at-a-time compiling mutants</w:t>
            </w:r>
          </w:p>
        </w:tc>
        <w:tc>
          <w:tcPr>
            <w:tcW w:w="2339" w:type="dxa"/>
          </w:tcPr>
          <w:p>
            <w:r>
              <w:t>each assertion FAIL; no compile failure counted</w:t>
            </w:r>
          </w:p>
        </w:tc>
        <w:tc>
          <w:tcPr>
            <w:tcW w:w="2339" w:type="dxa"/>
          </w:tcPr>
          <w:p>
            <w:r>
              <w:t>HIT-45-mutations-actual.log / repeat logs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Восстановленный код</w:t>
            </w:r>
          </w:p>
        </w:tc>
        <w:tc>
          <w:tcPr>
            <w:tcW w:w="2339" w:type="dxa"/>
          </w:tcPr>
          <w:p>
            <w:r>
              <w:t>bafc97a0eb5cc2b2aba68c04a74b179b61432d82</w:t>
            </w:r>
          </w:p>
        </w:tc>
        <w:tc>
          <w:tcPr>
            <w:tcW w:w="2339" w:type="dxa"/>
          </w:tcPr>
          <w:p>
            <w:r>
              <w:t>full restored suite PASS; race/vet/smoke rerun</w:t>
            </w:r>
          </w:p>
        </w:tc>
        <w:tc>
          <w:tcPr>
            <w:tcW w:w="2339" w:type="dxa"/>
          </w:tcPr>
          <w:p>
            <w:r>
              <w:t>restoration log and CI</w:t>
            </w:r>
          </w:p>
        </w:tc>
      </w:tr>
    </w:tbl>
    <w:p w:rsidR="003E4B92" w:rsidRDefault="003E4B92">
      <w:pPr>
        <w:spacing w:after="60" w:line="240" w:lineRule="auto"/>
      </w:pPr>
      <w:r/>
    </w:p>
    <w:p>
      <w:pPr/>
      <w:r>
        <w:t>Таблица 7а — Индивидуальный протокол всех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</w:tcPr>
          <w:p>
            <w:r>
              <w:t>ID и patch</w:t>
            </w:r>
          </w:p>
        </w:tc>
        <w:tc>
          <w:tcPr>
            <w:tcW w:type="dxa" w:w="1336"/>
          </w:tcPr>
          <w:p>
            <w:r>
              <w:t>Нарушаемое правило и смысл изменения</w:t>
            </w:r>
          </w:p>
        </w:tc>
        <w:tc>
          <w:tcPr>
            <w:tcW w:type="dxa" w:w="1336"/>
          </w:tcPr>
          <w:p>
            <w:r>
              <w:t>Компилируется</w:t>
            </w:r>
          </w:p>
        </w:tc>
        <w:tc>
          <w:tcPr>
            <w:tcW w:type="dxa" w:w="1336"/>
          </w:tcPr>
          <w:p>
            <w:r>
              <w:t>Тест и первый результат</w:t>
            </w:r>
          </w:p>
        </w:tc>
        <w:tc>
          <w:tcPr>
            <w:tcW w:type="dxa" w:w="1336"/>
          </w:tcPr>
          <w:p>
            <w:r>
              <w:t>Обнаружен / пропущен</w:t>
            </w:r>
          </w:p>
        </w:tc>
        <w:tc>
          <w:tcPr>
            <w:tcW w:type="dxa" w:w="1336"/>
          </w:tcPr>
          <w:p>
            <w:r>
              <w:t>Причина пропуска и усиление</w:t>
            </w:r>
          </w:p>
        </w:tc>
        <w:tc>
          <w:tcPr>
            <w:tcW w:type="dxa" w:w="1336"/>
          </w:tcPr>
          <w:p>
            <w:r>
              <w:t>Повторный прогон и журнал</w:t>
            </w:r>
          </w:p>
        </w:tc>
      </w:tr>
      <w:tr>
        <w:tc>
          <w:tcPr>
            <w:tcW w:type="dxa" w:w="1336"/>
          </w:tcPr>
          <w:p>
            <w:r>
              <w:t>M1</w:t>
            </w:r>
          </w:p>
        </w:tc>
        <w:tc>
          <w:tcPr>
            <w:tcW w:type="dxa" w:w="1336"/>
          </w:tcPr>
          <w:p>
            <w:r>
              <w:t>remove retrieval guard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TestCompareIncompleteAndUnknownPrecedence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unknown precedence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M2</w:t>
            </w:r>
          </w:p>
        </w:tc>
        <w:tc>
          <w:tcPr>
            <w:tcW w:type="dxa" w:w="1336"/>
          </w:tcPr>
          <w:p>
            <w:r>
              <w:t>change malformed handoff outcome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canonical handoff regression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incomplete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M3</w:t>
            </w:r>
          </w:p>
        </w:tc>
        <w:tc>
          <w:tcPr>
            <w:tcW w:type="dxa" w:w="1336"/>
          </w:tcPr>
          <w:p>
            <w:r>
              <w:t>remove title mismatch guard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field mismatch regression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title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M4</w:t>
            </w:r>
          </w:p>
        </w:tc>
        <w:tc>
          <w:tcPr>
            <w:tcW w:type="dxa" w:w="1336"/>
          </w:tcPr>
          <w:p>
            <w:r>
              <w:t>skip title UTF-8 validation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invalid UTF-8 regression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unknown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M5</w:t>
            </w:r>
          </w:p>
        </w:tc>
        <w:tc>
          <w:tcPr>
            <w:tcW w:type="dxa" w:w="1336"/>
          </w:tcPr>
          <w:p>
            <w:r>
              <w:t>remove assignee comparison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assignee mismatch regression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configured assignee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</w:tbl>
    <w:p>
      <w:pPr/>
      <w:r>
        <w:t>Итог серии: засеяно 5 executed; all compiled and were detected; no survivor (≥5); обнаружено первым набором 5/5; пропущено первым набором 0/5; после усиления обнаружено 5/5. Естественных дефектов 9 review findings fixed, ссылки на задачи DS-REV-001–009; correction-record maps each finding.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bafc97a0eb5cc2b2aba68c04a74b179b61432d82, все мутации удалены, чистая рабочая копия, итоговый локальный и CI PASS. Автоматические локальные прогоны и evidence CI для correction package выполнены; human-only captures остаются отдельным шагом. Тег no tag — human/Lead gate неизменяемый; доработка новым v2 без перемещения старого тега.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r>
              <w:t>System of checks</w:t>
            </w:r>
          </w:p>
        </w:tc>
        <w:tc>
          <w:tcPr>
            <w:tcW w:w="2835" w:type="dxa"/>
          </w:tcPr>
          <w:p>
            <w:r>
              <w:t>two test-design techniques; 7-risk matrix; 5 compiling behavioral mutations; local/CI/race/vet/smoke evidence</w:t>
            </w:r>
          </w:p>
        </w:tc>
        <w:tc>
          <w:tcPr>
            <w:tcW w:w="2835" w:type="dxa"/>
          </w:tcPr>
          <w:p>
            <w:r>
              <w:t>No hidden suite/live provider/human acceptance is claimed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Общие средства и результаты других участников: .</w:t>
      </w:r>
    </w:p>
    <w:p w:rsidR="003E4B92" w:rsidRDefault="008A392A">
      <w:r>
        <w:t>Полученные замечания и решения: 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.</w:t>
      </w:r>
    </w:p>
    <w:p w:rsidR="003E4B92" w:rsidRDefault="008A392A">
      <w:r>
        <w:t>Что показали покрытие и эксперимент с дефектом: .</w:t>
      </w:r>
    </w:p>
    <w:p w:rsidR="003E4B92" w:rsidRDefault="008A392A">
      <w:r>
        <w:t>Границы доказательства и остаточные риски: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>
            <w:r>
              <w:t>МДК.03.02, ПЗ №2, Дмитрий Стацюк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>
            <w:r>
              <w:t>не создан — human/Lead gate; source bafc97a0eb5cc2b2aba68c04a74b179b61432d82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Участок и требования</w:t>
            </w:r>
          </w:p>
        </w:tc>
        <w:tc>
          <w:tcPr>
            <w:tcW w:w="4677" w:type="dxa"/>
          </w:tcPr>
          <w:p>
            <w:r>
              <w:t>TargetReadback; FR-1–FR-4; BP004/T013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Кейсы, тесты, данные, команды</w:t>
            </w:r>
          </w:p>
        </w:tc>
        <w:tc>
          <w:tcPr>
            <w:tcW w:w="4677" w:type="dxa"/>
          </w:tcPr>
          <w:p>
            <w:r>
              <w:t>fixtures; go test/vet/race; workspace smoke; logs in evidence/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Локальный результат и pipeline</w:t>
            </w:r>
          </w:p>
        </w:tc>
        <w:tc>
          <w:tcPr>
            <w:tcW w:w="4677" w:type="dxa"/>
          </w:tcPr>
          <w:p>
            <w:r>
              <w:t>local PASS; CI evidence linked in handoff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Покрытие и решение</w:t>
            </w:r>
          </w:p>
        </w:tc>
        <w:tc>
          <w:tcPr>
            <w:tcW w:w="4677" w:type="dxa"/>
          </w:tcPr>
          <w:p>
            <w:r>
              <w:t>74.7/77.8/63.2/0.0 coverage with gap decisions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Мутация и восстановление</w:t>
            </w:r>
          </w:p>
        </w:tc>
        <w:tc>
          <w:tcPr>
            <w:tcW w:w="4677" w:type="dxa"/>
          </w:tcPr>
          <w:p>
            <w:r>
              <w:t>five mutations detected and restored; natural findings DS-REV-001/003/004/006/007/008/009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Риски и ограничения</w:t>
            </w:r>
          </w:p>
        </w:tc>
        <w:tc>
          <w:tcPr>
            <w:tcW w:w="4677" w:type="dxa"/>
          </w:tcPr>
          <w:p>
            <w:r>
              <w:t>candidate risk register; live permissions/hidden set/human gates pending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Все агентские команды, URL, cwd, SHA, версии, ожидаемые признаки, имена PNG, подписи и правила сокрытия уже указаны в инструкции к конкретному рисунку. Слоты NOT CONDUCTED / HUMAN ACTION REQUIRED относятся только к личным учебным действиям или независимому human gate; их нельзя выдавать за PASS и нельзя заменять выдуманными данными.</w:t>
      </w:r>
    </w:p>
    <w:p>
      <w:pPr>
        <w:pStyle w:val="afa"/>
      </w:pPr>
      <w:r>
        <w:t>Рисунок 1 — Локальный прогон тестов собственного модуля</w:t>
      </w:r>
    </w:p>
    <w:p>
      <w:r>
        <w:t>[ВСТАВИТЬ РЕАЛЬНОЕ ИЗОБРАЖЕНИЕ ВРУЧНУЮ: 0302-pz02-01.png]</w:t>
      </w:r>
    </w:p>
    <w:p>
      <w:r>
        <w:t>Что открыть/выполнить: В чистом рабочем каталоге версии bafc97a0eb5cc2b2aba68c04a74b179b61432d82 выполнить точную команду go test ./.... Перед прогоном вывести git rev-parse HEAD и git describe --tags --exact-match; после — код завершения. В кадре должны быть команда, названия тестов студента, итог PASS/FAIL и версия.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docs/labs/pr12/ds/evidence/screenshots/0302-pz02-01.png. Подпись: «Рисунок 1 — Локальный прогон тестов собственного модуля».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Тесты сдаваемой версии в CI</w:t>
      </w:r>
    </w:p>
    <w:p>
      <w:r>
        <w:t>[ВСТАВИТЬ РЕАЛЬНОЕ ИЗОБРАЖЕНИЕ ВРУЧНУЮ: 0302-pz02-02.png]</w:t>
      </w:r>
    </w:p>
    <w:p>
      <w:r>
        <w:t>Что открыть/выполнить: Открыть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для commit bafc97a0eb5cc2b2aba68c04a74b179b61432d82 / tag NOT CREATED — human/Lead gate; раскрыть задание pr12-delivery. Показать SHA, задание, команду, собственные тесты студента и фактический итог, а не только зелёный список заданий.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docs/labs/pr12/ds/evidence/screenshots/0302-pz02-02.png. Подпись: «Рисунок 2 — Тесты сдаваемой версии в CI».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Покрытие собственного модуля и разбор пробела</w:t>
      </w:r>
    </w:p>
    <w:p>
      <w:r>
        <w:t>[ВСТАВИТЬ РЕАЛЬНОЕ ИЗОБРАЖЕНИЕ ВРУЧНУЮ: 0302-pz02-03.png]</w:t>
      </w:r>
    </w:p>
    <w:p>
      <w:r>
        <w:t>Что открыть/выполнить: Открыть .pr12-build/delivery.cover, построенный командой go test -count=1 -json -coverprofile=.pr12-build/delivery.cover ./... для bafc97a0eb5cc2b2aba68c04a74b179b61432d82. Показать имя своего модуля, вид/область покрытия и выделенный непроверенный участок cmd/delivery-contractcheck has no unit tests; smoke covers it. Если код выполнен целиком, показать покрытый фрагмент и сослаться на описанную в тексте границу доказательства.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docs/labs/pr12/ds/evidence/screenshots/0302-pz02-03.png. Подпись: «Рисунок 3 — Покрытие собственного модуля и разбор пробела».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Обнаружение одного из засеянных дефектов</w:t>
      </w:r>
    </w:p>
    <w:p>
      <w:r>
        <w:t>[ВСТАВИТЬ РЕАЛЬНОЕ ИЗОБРАЖЕНИЕ ВРУЧНУЮ: 0302-pz02-04.png]</w:t>
      </w:r>
    </w:p>
    <w:p>
      <w:r>
        <w:t>Что открыть/выполнить: В изолированной временной ветке work/HIT-47-ds-corrections открыть diff дефекта M1–M5 и журнал docs/labs/pr12/ds/evidence/HIT-45-mutations-actual.log. Показать нарушаемое правило, компилируемое изменение, команду powershell -File run_mutations.ps1, имя обнаружившего теста и FAIL по содержательному утверждению. Ошибка компиляции не засчитывается.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docs/labs/pr12/ds/evidence/screenshots/0302-pz02-04.png. Подпись: «Рисунок 4 — Обнаружение одного из засеянных дефектов».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Успешный прогон после полного восстановления кода</w:t>
      </w:r>
    </w:p>
    <w:p>
      <w:r>
        <w:t>[ВСТАВИТЬ РЕАЛЬНОЕ ИЗОБРАЖЕНИЕ ВРУЧНУЮ: 0302-pz02-05.png]</w:t>
      </w:r>
    </w:p>
    <w:p>
      <w:r>
        <w:t>Что открыть/выполнить: Вернуться к исправной версии bafc97a0eb5cc2b2aba68c04a74b179b61432d82, подтвердить git status --short и git rev-parse HEAD, выполнить CGO_ENABLED=1 go test -race ./.... Показать отсутствие мутаций, собственные тесты, итог PASS и код завершения; не смешивать с журналом временной мутантной ветки.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docs/labs/pr12/ds/evidence/screenshots/0302-pz02-05.png. Подпись: «Рисунок 5 — Успешный прогон после полного восстановления кода».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Local check: go test ./... and go vet ./... PASS.</w:t>
      </w:r>
    </w:p>
    <w:p>
      <w:r>
        <w:t>• Race check: CGO_ENABLED=1 go test -race -count=1 ./... PASS with GCC 16.2.0.</w:t>
      </w:r>
    </w:p>
    <w:p>
      <w:r>
        <w:t>• Mutation execution: five compilable mutants detected and restored; see HIT-45-mutations-actual.log.</w:t>
      </w:r>
    </w:p>
    <w:p>
      <w:r>
        <w:t>• CI: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