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Индивидуальный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Desk-research questions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Compare workspace/list/title/assignee/handoff/context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FR-1; formal projection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typed outcome; PASS on source head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FR-2; BP004/T013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 regression suite;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escaped configured projection ≤32KiB; rendered block ≤36KiB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NFR-2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quote-heavy boundary test;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DS-REV-003 JSON boundary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DS-REV-001/004 handoff/control/budget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Security and provenance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и ситуация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тексту исход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ответ другого студента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Проверяющий, дата, версия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HIT-42 TargetReadback refinement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Technical result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Материалы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Задачи и MR/PR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Pipeline и применимые проверки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Оппонирование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Откройте задачу https://hitpipe.atlassian.net/browse/HIT-47, затем запрос на слияние https://github.com/hitpipe/hitpipe/pull/29. Покажите заголовок задачи, связь с PR и текущее состояние. Имя PNG: 0302-pz01-fig01.png. Подпись: «Требование, задача и запрос на слияние». Скрыть личную переписку.</w:t>
      </w:r>
    </w:p>
    <w:p>
      <w:r>
        <w:rPr>
          <w:rFonts w:ascii="Times New Roman" w:hAnsi="Times New Roman"/>
          <w:sz w:val="20"/>
        </w:rPr>
        <w:t>Рисунок 2. В терминале откройте services/delivery и выполните: go test ./...; go vet ./... . Покажите команды и строки успешного завершения. Имя PNG: 0302-pz01-fig02.png. Подпись: «Автоматические проверки изменения требований».</w:t>
      </w:r>
    </w:p>
    <w:p>
      <w:r>
        <w:rPr>
          <w:rFonts w:ascii="Times New Roman" w:hAnsi="Times New Roman"/>
          <w:sz w:val="20"/>
        </w:rPr>
        <w:t>Рисунок 3. Откройте страницу PR https://github.com/hitpipe/hitpipe/pull/29/files и найдите файлы, относящиеся к обсуждению требований. Покажите принятое решение и название изменения, не показывая личную переписку. Имя PNG: 0302-pz01-fig03.png.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