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>
        <w:rPr>
          <w:rFonts w:ascii="Times New Roman" w:hAnsi="Times New Roman"/>
          <w:sz w:val="20"/>
        </w:rPr>
      </w: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>
        <w:rPr>
          <w:rFonts w:ascii="Times New Roman" w:hAnsi="Times New Roman"/>
          <w:sz w:val="20"/>
        </w:rPr>
      </w:r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подготовить воспроизводимо исполняемый компонент и объяснить путь от исходного кода к процессу. Собственная существенная часть: проверка программы, тестовые данные, проверка версии и запуск вне папки проекта.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Элемент</w:t>
            </w:r>
          </w:p>
        </w:tc>
        <w:tc>
          <w:tcPr>
            <w:tcW w:type="dxa" w:w="2339"/>
          </w:tcPr>
          <w:p>
            <w:r>
              <w:t>Версия</w:t>
            </w:r>
          </w:p>
        </w:tc>
        <w:tc>
          <w:tcPr>
            <w:tcW w:type="dxa" w:w="2339"/>
          </w:tcPr>
          <w:p>
            <w:r>
              <w:t>Действие</w:t>
            </w:r>
          </w:p>
        </w:tc>
        <w:tc>
          <w:tcPr>
            <w:tcW w:type="dxa" w:w="2339"/>
          </w:tcPr>
          <w:p>
            <w:r>
              <w:t>Результат</w:t>
            </w:r>
          </w:p>
        </w:tc>
      </w:tr>
      <w:tr>
        <w:tc>
          <w:tcPr>
            <w:tcW w:type="dxa" w:w="2339"/>
          </w:tcPr>
          <w:p>
            <w:r>
              <w:t>Сборка</w:t>
            </w:r>
          </w:p>
        </w:tc>
        <w:tc>
          <w:tcPr>
            <w:tcW w:type="dxa" w:w="2339"/>
          </w:tcPr>
          <w:p>
            <w:r>
              <w:t>Go 1.27.2; GCC 16.2.0</w:t>
            </w:r>
          </w:p>
        </w:tc>
        <w:tc>
          <w:tcPr>
            <w:tcW w:type="dxa" w:w="2339"/>
          </w:tcPr>
          <w:p>
            <w:r>
              <w:t>go build; dev/release</w:t>
            </w:r>
          </w:p>
        </w:tc>
        <w:tc>
          <w:tcPr>
            <w:tcW w:type="dxa" w:w="2339"/>
          </w:tcPr>
          <w:p>
            <w:r>
              <w:t>PASS; журнал сохранён</w:t>
            </w:r>
          </w:p>
        </w:tc>
      </w:tr>
      <w:tr>
        <w:tc>
          <w:tcPr>
            <w:tcW w:type="dxa" w:w="2339"/>
          </w:tcPr>
          <w:p>
            <w:r>
              <w:t>Зависимости</w:t>
            </w:r>
          </w:p>
        </w:tc>
        <w:tc>
          <w:tcPr>
            <w:tcW w:type="dxa" w:w="2339"/>
          </w:tcPr>
          <w:p>
            <w:r>
              <w:t>Go modules; x/text 0.28.0</w:t>
            </w:r>
          </w:p>
        </w:tc>
        <w:tc>
          <w:tcPr>
            <w:tcW w:type="dxa" w:w="2339"/>
          </w:tcPr>
          <w:p>
            <w:r>
              <w:t>go mod tidy/download</w:t>
            </w:r>
          </w:p>
        </w:tc>
        <w:tc>
          <w:tcPr>
            <w:tcW w:type="dxa" w:w="2339"/>
          </w:tcPr>
          <w:p>
            <w:r>
              <w:t>PASS; lock-файлы</w:t>
            </w:r>
          </w:p>
        </w:tc>
      </w:tr>
      <w:tr>
        <w:tc>
          <w:tcPr>
            <w:tcW w:type="dxa" w:w="2339"/>
          </w:tcPr>
          <w:p>
            <w:r>
              <w:t>Тесты</w:t>
            </w:r>
          </w:p>
        </w:tc>
        <w:tc>
          <w:tcPr>
            <w:tcW w:type="dxa" w:w="2339"/>
          </w:tcPr>
          <w:p>
            <w:r>
              <w:t>Go test; race</w:t>
            </w:r>
          </w:p>
        </w:tc>
        <w:tc>
          <w:tcPr>
            <w:tcW w:type="dxa" w:w="2339"/>
          </w:tcPr>
          <w:p>
            <w:r>
              <w:t>go test ./...; test -race</w:t>
            </w:r>
          </w:p>
        </w:tc>
        <w:tc>
          <w:tcPr>
            <w:tcW w:type="dxa" w:w="2339"/>
          </w:tcPr>
          <w:p>
            <w:r>
              <w:t>PASS; журнал</w:t>
            </w:r>
          </w:p>
        </w:tc>
      </w:tr>
      <w:tr>
        <w:tc>
          <w:tcPr>
            <w:tcW w:type="dxa" w:w="2339"/>
          </w:tcPr>
          <w:p>
            <w:r>
              <w:t>Анализ</w:t>
            </w:r>
          </w:p>
        </w:tc>
        <w:tc>
          <w:tcPr>
            <w:tcW w:type="dxa" w:w="2339"/>
          </w:tcPr>
          <w:p>
            <w:r>
              <w:t>go vet</w:t>
            </w:r>
          </w:p>
        </w:tc>
        <w:tc>
          <w:tcPr>
            <w:tcW w:type="dxa" w:w="2339"/>
          </w:tcPr>
          <w:p>
            <w:r>
              <w:t>go vet ./...</w:t>
            </w:r>
          </w:p>
        </w:tc>
        <w:tc>
          <w:tcPr>
            <w:tcW w:type="dxa" w:w="2339"/>
          </w:tcPr>
          <w:p>
            <w:r>
              <w:t>PASS; журнал</w:t>
            </w:r>
          </w:p>
        </w:tc>
      </w:tr>
      <w:tr>
        <w:tc>
          <w:tcPr>
            <w:tcW w:type="dxa" w:w="2339"/>
          </w:tcPr>
          <w:p>
            <w:r>
              <w:t>Smoke</w:t>
            </w:r>
          </w:p>
        </w:tc>
        <w:tc>
          <w:tcPr>
            <w:tcW w:type="dxa" w:w="2339"/>
          </w:tcPr>
          <w:p>
            <w:r>
              <w:t>CLI fixture</w:t>
            </w:r>
          </w:p>
        </w:tc>
        <w:tc>
          <w:tcPr>
            <w:tcW w:type="dxa" w:w="2339"/>
          </w:tcPr>
          <w:p>
            <w:r>
              <w:t>workspace smoke --require</w:t>
            </w:r>
          </w:p>
        </w:tc>
        <w:tc>
          <w:tcPr>
            <w:tcW w:type="dxa" w:w="2339"/>
          </w:tcPr>
          <w:p>
            <w:r>
              <w:t>PASS; positive/negative</w:t>
            </w:r>
          </w:p>
        </w:tc>
      </w:tr>
      <w:tr>
        <w:tc>
          <w:tcPr>
            <w:tcW w:type="dxa" w:w="2339"/>
          </w:tcPr>
          <w:p>
            <w:r>
              <w:t>Профилирование</w:t>
            </w:r>
          </w:p>
        </w:tc>
        <w:tc>
          <w:tcPr>
            <w:tcW w:type="dxa" w:w="2339"/>
          </w:tcPr>
          <w:p>
            <w:r>
              <w:t>Go pprof</w:t>
            </w:r>
          </w:p>
        </w:tc>
        <w:tc>
          <w:tcPr>
            <w:tcW w:type="dxa" w:w="2339"/>
          </w:tcPr>
          <w:p>
            <w:r>
              <w:t>не выполнялось</w:t>
            </w:r>
          </w:p>
        </w:tc>
        <w:tc>
          <w:tcPr>
            <w:tcW w:type="dxa" w:w="2339"/>
          </w:tcPr>
          <w:p>
            <w:r>
              <w:t>PLANNED; без claims</w:t>
            </w:r>
          </w:p>
        </w:tc>
      </w:tr>
      <w:tr>
        <w:tc>
          <w:tcPr>
            <w:tcW w:type="dxa" w:w="2339"/>
          </w:tcPr>
          <w:p>
            <w:r>
              <w:t>CI</w:t>
            </w:r>
          </w:p>
        </w:tc>
        <w:tc>
          <w:tcPr>
            <w:tcW w:type="dxa" w:w="2339"/>
          </w:tcPr>
          <w:p>
            <w:r>
              <w:t>GitHub Actions</w:t>
            </w:r>
          </w:p>
        </w:tc>
        <w:tc>
          <w:tcPr>
            <w:tcW w:type="dxa" w:w="2339"/>
          </w:tcPr>
          <w:p>
            <w:r>
              <w:t>workflow run</w:t>
            </w:r>
          </w:p>
        </w:tc>
        <w:tc>
          <w:tcPr>
            <w:tcW w:type="dxa" w:w="2339"/>
          </w:tcPr>
          <w:p>
            <w:r>
              <w:t>PASS; ссылка в тексте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Независимая проверка выполняется отдельным reviewer'ом. → merge PR #29 является источником версии для проверки.. Показать собственный фрагмент (рисунок 1); прямые изменения main не допускаются.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Собственная часть исполняемого каркаса]</w:t>
            </w:r>
          </w:p>
        </w:tc>
      </w:tr>
    </w:tbl>
    <w:p>
      <w:pPr>
        <w:spacing w:before="40" w:after="160"/>
        <w:jc w:val="center"/>
      </w:pPr>
      <w:r>
        <w:t>Рисунок 1 — Собственная часть исполняемого каркаса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Подготовка компонента в двух режимах]</w:t>
            </w:r>
          </w:p>
        </w:tc>
      </w:tr>
    </w:tbl>
    <w:p>
      <w:pPr>
        <w:spacing w:before="40" w:after="160"/>
        <w:jc w:val="center"/>
      </w:pPr>
      <w:r>
        <w:t>Рисунок 2 — Подготовка компонента в двух режимах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pPr>
              <w:spacing w:after="40" w:line="240" w:lineRule="auto"/>
            </w:pPr>
            <w:r>
              <w:t>Что проверяем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Разработка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Поставка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t>Сборка программы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Программа собрана для проверки.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Программа собрана для поставки.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t>Подготовка проекта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Зависимости установлены, проект готов к запуску.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Зависимости установлены, проект готов к запуску.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t>Проверка результата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Тесты выполнены успешно.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Тесты выполнены успешно.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t>Диагностика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Получена информация о версии и настройках.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Получена информация о версии и настройках.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t>Проверка запуска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Программа запускается по заданному сценарию.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Программа запускается по заданному сценарию.</w:t>
            </w:r>
          </w:p>
        </w:tc>
      </w:tr>
      <w:tr>
        <w:tc>
          <w:tcPr>
            <w:tcW w:type="dxa" w:w="3118"/>
          </w:tcPr>
          <w:p>
            <w:pPr>
              <w:spacing w:after="40" w:line="240" w:lineRule="auto"/>
            </w:pPr>
            <w:r>
              <w:t>Итог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Получен рабочий результат.</w:t>
            </w:r>
          </w:p>
        </w:tc>
        <w:tc>
          <w:tcPr>
            <w:tcW w:type="dxa" w:w="3118"/>
          </w:tcPr>
          <w:p>
            <w:pPr>
              <w:spacing w:after="40" w:line="240" w:lineRule="auto"/>
            </w:pPr>
            <w:r>
              <w:t>Получен рабочий результат.</w:t>
            </w:r>
          </w:p>
        </w:tc>
      </w:tr>
    </w:tbl>
    <w:p>
      <w: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Запуск поставки вне исходного кода и IDE]</w:t>
            </w:r>
          </w:p>
        </w:tc>
      </w:tr>
    </w:tbl>
    <w:p>
      <w:pPr>
        <w:spacing w:before="40" w:after="160"/>
        <w:jc w:val="center"/>
      </w:pPr>
      <w:r>
        <w:t>Рисунок 3 — Запуск поставки вне исходного кода и IDE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Проверка</w:t>
            </w:r>
          </w:p>
        </w:tc>
        <w:tc>
          <w:tcPr>
            <w:tcW w:type="dxa" w:w="2339"/>
          </w:tcPr>
          <w:p>
            <w:r>
              <w:t>Ожидание</w:t>
            </w:r>
          </w:p>
        </w:tc>
        <w:tc>
          <w:tcPr>
            <w:tcW w:type="dxa" w:w="2339"/>
          </w:tcPr>
          <w:p>
            <w:r>
              <w:t>Факт</w:t>
            </w:r>
          </w:p>
        </w:tc>
        <w:tc>
          <w:tcPr>
            <w:tcW w:type="dxa" w:w="2339"/>
          </w:tcPr>
          <w:p>
            <w:r>
              <w:t>Журнал</w:t>
            </w:r>
          </w:p>
        </w:tc>
      </w:tr>
      <w:tr>
        <w:tc>
          <w:tcPr>
            <w:tcW w:type="dxa" w:w="2339"/>
          </w:tcPr>
          <w:p>
            <w:r>
              <w:t>Обычная</w:t>
            </w:r>
          </w:p>
        </w:tc>
        <w:tc>
          <w:tcPr>
            <w:tcW w:type="dxa" w:w="2339"/>
          </w:tcPr>
          <w:p>
            <w:r>
              <w:t>PASS</w:t>
            </w:r>
          </w:p>
        </w:tc>
        <w:tc>
          <w:tcPr>
            <w:tcW w:type="dxa" w:w="2339"/>
          </w:tcPr>
          <w:p>
            <w:r>
              <w:t>PASS</w:t>
            </w:r>
          </w:p>
        </w:tc>
        <w:tc>
          <w:tcPr>
            <w:tcW w:type="dxa" w:w="2339"/>
          </w:tcPr>
          <w:p>
            <w:r>
              <w:t>go-test / smoke</w:t>
            </w:r>
          </w:p>
        </w:tc>
      </w:tr>
      <w:tr>
        <w:tc>
          <w:tcPr>
            <w:tcW w:type="dxa" w:w="2339"/>
          </w:tcPr>
          <w:p>
            <w:r>
              <w:t>Неверная config</w:t>
            </w:r>
          </w:p>
        </w:tc>
        <w:tc>
          <w:tcPr>
            <w:tcW w:type="dxa" w:w="2339"/>
          </w:tcPr>
          <w:p>
            <w:r>
              <w:t>Ошибка</w:t>
            </w:r>
          </w:p>
        </w:tc>
        <w:tc>
          <w:tcPr>
            <w:tcW w:type="dxa" w:w="2339"/>
          </w:tcPr>
          <w:p>
            <w:r>
              <w:t>PASS; exit 2</w:t>
            </w:r>
          </w:p>
        </w:tc>
        <w:tc>
          <w:tcPr>
            <w:tcW w:type="dxa" w:w="2339"/>
          </w:tcPr>
          <w:p>
            <w:r>
              <w:t>negative-gate</w:t>
            </w:r>
          </w:p>
        </w:tc>
      </w:tr>
      <w:tr>
        <w:tc>
          <w:tcPr>
            <w:tcW w:type="dxa" w:w="2339"/>
          </w:tcPr>
          <w:p>
            <w:r>
              <w:t>Версия/SHA</w:t>
            </w:r>
          </w:p>
        </w:tc>
        <w:tc>
          <w:tcPr>
            <w:tcW w:type="dxa" w:w="2339"/>
          </w:tcPr>
          <w:p>
            <w:r>
              <w:t>Видны</w:t>
            </w:r>
          </w:p>
        </w:tc>
        <w:tc>
          <w:tcPr>
            <w:tcW w:type="dxa" w:w="2339"/>
          </w:tcPr>
          <w:p>
            <w:r>
              <w:t>PASS</w:t>
            </w:r>
          </w:p>
        </w:tc>
        <w:tc>
          <w:tcPr>
            <w:tcW w:type="dxa" w:w="2339"/>
          </w:tcPr>
          <w:p>
            <w:r>
              <w:t>workspace-smoke</w:t>
            </w:r>
          </w:p>
        </w:tc>
      </w:tr>
      <w:tr>
        <w:tc>
          <w:tcPr>
            <w:tcW w:type="dxa" w:w="2339"/>
          </w:tcPr>
          <w:p>
            <w:r>
              <w:t>Диагностика</w:t>
            </w:r>
          </w:p>
        </w:tc>
        <w:tc>
          <w:tcPr>
            <w:tcW w:type="dxa" w:w="2339"/>
          </w:tcPr>
          <w:p>
            <w:r>
              <w:t>JSON</w:t>
            </w:r>
          </w:p>
        </w:tc>
        <w:tc>
          <w:tcPr>
            <w:tcW w:type="dxa" w:w="2339"/>
          </w:tcPr>
          <w:p>
            <w:r>
              <w:t>PASS; без секретов</w:t>
            </w:r>
          </w:p>
        </w:tc>
        <w:tc>
          <w:tcPr>
            <w:tcW w:type="dxa" w:w="2339"/>
          </w:tcPr>
          <w:p>
            <w:r>
              <w:t>workspace-smoke</w:t>
            </w:r>
          </w:p>
        </w:tc>
      </w:tr>
      <w:tr>
        <w:tc>
          <w:tcPr>
            <w:tcW w:type="dxa" w:w="2339"/>
          </w:tcPr>
          <w:p>
            <w:r>
              <w:t>Восстановление</w:t>
            </w:r>
          </w:p>
        </w:tc>
        <w:tc>
          <w:tcPr>
            <w:tcW w:type="dxa" w:w="2339"/>
          </w:tcPr>
          <w:p>
            <w:r>
              <w:t>PASS</w:t>
            </w:r>
          </w:p>
        </w:tc>
        <w:tc>
          <w:tcPr>
            <w:tcW w:type="dxa" w:w="2339"/>
          </w:tcPr>
          <w:p>
            <w:r>
              <w:t>PASS</w:t>
            </w:r>
          </w:p>
        </w:tc>
        <w:tc>
          <w:tcPr>
            <w:tcW w:type="dxa" w:w="2339"/>
          </w:tcPr>
          <w:p>
            <w:r>
              <w:t>restoration</w:t>
            </w:r>
          </w:p>
        </w:tc>
      </w:tr>
    </w:tbl>
    <w:p>
      <w: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4 — Штатный запуск компонента]</w:t>
            </w:r>
          </w:p>
        </w:tc>
      </w:tr>
    </w:tbl>
    <w:p>
      <w:pPr>
        <w:spacing w:before="40" w:after="160"/>
        <w:jc w:val="center"/>
      </w:pPr>
      <w:r>
        <w:t>Рисунок 4 — Штатный запуск компонента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5 — Неверная конфигурация]</w:t>
            </w:r>
          </w:p>
        </w:tc>
      </w:tr>
    </w:tbl>
    <w:p>
      <w:pPr>
        <w:spacing w:before="40" w:after="160"/>
        <w:jc w:val="center"/>
      </w:pPr>
      <w:r>
        <w:t>Рисунок 5 — Неверная конфигурация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Проверяемая часть: Матвей Головачев, hitpipe_client. Jira для этого шага не нужна. Откройте PowerShell и выполните команды ниже в отдельной папке. Если PowerShell сообщает, что запуск npm.ps1 запрещён политикой, используйте npm.cmd: это тот же npm без вызова запрещённого PowerShell-скрипта. Если команда python не найдена, используйте py -3. Если не найдена и py -3, установите Python 3 с https://www.python.org/downloads/windows/, отметьте Add python.exe to PATH и откройте новое окно PowerShell.</w:t>
        <w:br/>
        <w:br/>
        <w:t>1. Перейдите в папку независимой копии hitpipe_client:</w:t>
        <w:br/>
        <w:t>Set-Location C:\Users\&lt;ваше_имя&gt;\AppData\Local\Temp\hitpipe-client-peer</w:t>
        <w:br/>
        <w:br/>
        <w:t>2. Убедитесь, что проверяется нужный коммит:</w:t>
        <w:br/>
        <w:t>git rev-parse --verify HEAD</w:t>
        <w:br/>
        <w:t>Ожидаемый SHA: b7334926d6e17caad1f6555a2bff13886a6ba8d0.</w:t>
        <w:br/>
        <w:br/>
        <w:t>3. Проверьте версии инструментов:</w:t>
        <w:br/>
        <w:t>node --version</w:t>
        <w:br/>
        <w:t>npm.cmd --version</w:t>
        <w:br/>
        <w:t>Ожидаемый результат: v24.22.0 и 11.19.1. Версия Node v22.16.0 или v24.19.0 не проходит строгую проверку проекта; установите Node.js v24.22.0 с https://nodejs.org/en/download/ (Windows x64 Installer), затем откройте новое окно PowerShell. Если npm имеет другую версию, выполните npm.cmd install --global npm@11.19.1.</w:t>
        <w:br/>
        <w:br/>
        <w:t>4. Установите зависимости именно в каталоге frontend:</w:t>
        <w:br/>
        <w:t>Set-Location tooling\pr12\frontend</w:t>
        <w:br/>
        <w:t>npm.cmd ci --strict-peer-deps</w:t>
        <w:br/>
        <w:br/>
        <w:t>5. Вернитесь в корень копии и выполните две проверки:</w:t>
        <w:br/>
        <w:t>Set-Location ..\..\..</w:t>
        <w:br/>
        <w:t>py -3 tools\pr12\workspace.py check case-status</w:t>
        <w:br/>
        <w:t>py -3 tools\pr12\workspace.py smoke case-status</w:t>
        <w:br/>
        <w:br/>
        <w:t>6. Сохраните полный вывод команд в текстовый журнал. В журнале должны быть видны SHA, версии Node/npm, успешная установка зависимостей, строки PASS для check и smoke, а также отсутствие ошибок. Текущий приложенный журнал HIT-47-peer-mg-reproduction.log содержит реальное независимое выполнение тестов, но отмечает BLOCKED, поскольку на момент записи была доступна Node v24.19.0 вместо требуемой v24.22.0.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6 — Независимое воспроизведение части другого студента]</w:t>
            </w:r>
          </w:p>
        </w:tc>
      </w:tr>
    </w:tbl>
    <w:p>
      <w:pPr>
        <w:spacing w:before="40" w:after="160"/>
        <w:jc w:val="center"/>
      </w:pPr>
      <w:r>
        <w:t>Рисунок 6 — Независимое воспроизведение части Матвея Головачева. Скриншот вставляется здесь, сразу после инструкции: откройте PowerShell в папке C:\Users\&lt;ваше_имя&gt;\AppData\Local\Temp\hitpipe-client-peer; выполните node --version, npm.cmd --version, git rev-parse --verify HEAD, затем команды npm.cmd ci --strict-peer-deps, py -3 tools\pr12\workspace.py check case-status и py -3 tools\pr12\workspace.py smoke case-status. На снимке должны одновременно быть видны путь текущей папки, SHA b7334926d6e17caad1f6555a2bff13886a6ba8d0, версии v24.22.0/11.19.1 и итоговые PASS. Имя PNG: HIT-47-peer-mg-reproduction.png. Подпись: «Рисунок 6 — Независимое воспроизведение части Матвея Головачева».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7 — Отрицательная локальная проверка автоматического gate]</w:t>
            </w:r>
          </w:p>
        </w:tc>
      </w:tr>
    </w:tbl>
    <w:p>
      <w:pPr>
        <w:spacing w:before="40" w:after="160"/>
        <w:jc w:val="center"/>
      </w:pPr>
      <w:r>
        <w:t>Рисунок 7 — Отрицательная локальная проверка автоматического gate</w:t>
      </w:r>
    </w:p>
    <w:p>
      <w:pPr>
        <w:pStyle w:val="af7"/>
      </w:pPr>
      <w:r>
        <w:t>5 Заключение и индивидуальный вклад</w:t>
      </w:r>
    </w:p>
    <w:p>
      <w:r>
        <w:t>В заключении простыми словами опишите: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ссылку https://github.com/hitpipe/hitpipe/tree/work/HIT-47-ds-corrections/services/delivery. Шаг 2: если GitHub показывает запрос входа, войдите в свой аккаунт. Шаг 3: в списке откройте папки cmd, internal и testdata. Шаг 4: убедитесь, что в адресной строке видна ветка work/HIT-47-ds-corrections, а в списке есть delivery-contractcheck. Шаг 5: снимите список файлов, а не код целиком. Сохраните как 0104-pz01-fig01.png. Подпись в отчёте: «Собственная часть исполняемого каркаса».</w:t>
      </w:r>
    </w:p>
    <w:p>
      <w:r>
        <w:t>Рисунок 2. Шаг 1: откройте PowerShell. Шаг 2: выполните Set-Location C:\projects\hitpipe\services\delivery. Шаг 3: вставьте по очереди команды: go build -o .pr12-build/delivery/dev/delivery-contractcheck ./cmd/delivery-contractcheck и go build -o .pr12-build/delivery/release/delivery-contractcheck ./cmd/delivery-contractcheck. Шаг 4: дождитесь нового приглашения PowerShell без текста ошибки. Шаг 5: снимите команду и приглашение после успешного завершения. Сохраните как 0104-pz01-fig02.png. Подпись: «Подготовка компонента в двух режимах».</w:t>
      </w:r>
    </w:p>
    <w:p>
      <w:r>
        <w:t>Рисунок 3. Шаг 1: откройте в Проводнике папку hitpipe, нажмите правой кнопкой мыши по пустому месту и выберите «Открыть в терминале». В открывшемся PowerShell текущей папкой уже должен быть корень проекта. Шаг 2: вставьте весь блок ниже одной вставкой:</w:t>
        <w:br/>
        <w:t>$repo = (Get-Location).Path</w:t>
        <w:br/>
        <w:t>$outside = Join-Path $env:TEMP 'pr12-delivery-outside'</w:t>
        <w:br/>
        <w:t>New-Item -ItemType Directory -Force $outside | Out-Null</w:t>
        <w:br/>
        <w:t>$sha = git -C $repo rev-parse HEAD</w:t>
        <w:br/>
        <w:t>Push-Location (Join-Path $repo 'services\delivery')</w:t>
        <w:br/>
        <w:t>go build -trimpath -ldflags "-X main.version=pr12 -X main.commit=$sha -X main.dirty=false -X main.buildMode=release" -o (Join-Path $outside 'delivery-contractcheck.exe') ./cmd/delivery-contractcheck</w:t>
        <w:br/>
        <w:t>Copy-Item 'testdata\match.json' (Join-Path $outside 'positive_fixture.json') -Force</w:t>
        <w:br/>
        <w:t>Pop-Location</w:t>
        <w:br/>
        <w:t>Push-Location $outside</w:t>
        <w:br/>
        <w:t>Write-Host ('CWD: ' + (Get-Location).Path)</w:t>
        <w:br/>
        <w:t>.\delivery-contractcheck.exe --version</w:t>
        <w:br/>
        <w:t>.\delivery-contractcheck.exe --fixture .\positive_fixture.json --format json</w:t>
        <w:br/>
        <w:t>Pop-Location</w:t>
        <w:br/>
        <w:t>Шаг 3: убедитесь, что в конце показан JSON с "diagnostic_smoke": "PASS" и "mode": "release". Шаг 4: снимите окно PowerShell с CWD вне папки проекта, командой и JSON-результатом. Сохраните как 0104-pz01-fig03.png. Подпись: «Запуск поставки вне исходного кода и IDE».</w:t>
      </w:r>
    </w:p>
    <w:p>
      <w:r>
        <w:t>Рисунок 4. Шаг 1: откройте PowerShell. Шаг 2: выполните Set-Location C:\projects\hitpipe\services\delivery. Шаг 3: выполните go test ./... . Шаг 4: дождитесь строк вида ok ./... или ok с именем пакета. Шаг 5: снимите последнюю строку успешного результата. Сохраните как 0104-pz01-fig04.png. Подпись: «Штатный запуск компонента».</w:t>
      </w:r>
    </w:p>
    <w:p>
      <w:r>
        <w:t>Рисунок 5. Шаг 1: откройте PowerShell из папки hitpipe через Проводник: правая кнопка мыши по папке → «Открыть в терминале», затем выполните cd services/delivery. Шаг 2: создайте папку для результата командой New-Item -ItemType Directory -Force ..\..\.pr12-build\delivery\release | Out-Null. Шаг 3: соберите программу командой go build -trimpath -o ..\..\.pr12-build\delivery\release\delivery-contractcheck.exe .\cmd\delivery-contractcheck. Шаг 4: проверьте наличие файла командой Test-Path ..\..\.pr12-build\delivery\release\delivery-contractcheck.exe; ожидаемый ответ True. Шаг 5: выполните ..\..\.pr12-build\delivery\release\delivery-contractcheck.exe --config unsupported --fixture .\testdata\match.json --format json, затем $LASTEXITCODE. Ожидается сообщение unsupported config: unsupported и код 2. Сохраните как 0104-pz01-fig05.png. Подпись: «Неверная конфигурация». Не показывайте локальные секреты.</w:t>
      </w:r>
    </w:p>
    <w:p>
      <w:r>
        <w:t>Рисунок 6 — Независимое воспроизведение части Матвея Головачева. Скриншот вставляется здесь, сразу после инструкции: откройте PowerShell в папке C:\Users\&lt;ваше_имя&gt;\AppData\Local\Temp\hitpipe-client-peer; выполните node --version, npm.cmd --version, git rev-parse --verify HEAD, затем команды npm.cmd ci --strict-peer-deps, py -3 tools\pr12\workspace.py check case-status и py -3 tools\pr12\workspace.py smoke case-status. На снимке должны одновременно быть видны путь текущей папки, SHA b7334926d6e17caad1f6555a2bff13886a6ba8d0, версии v24.22.0/11.19.1 и итоговые PASS. Имя PNG: HIT-47-peer-mg-reproduction.png. Подпись: «Рисунок 6 — Независимое воспроизведение части Матвея Головачева».</w:t>
      </w:r>
    </w:p>
    <w:p>
      <w:r>
        <w:t>Рисунок 7. Шаг 1: откройте PowerShell в C:\projects\hitpipe\services\delivery. Шаг 2: выполните команду &amp; "$env:TEMP\delivery-contractcheck.exe" --config unsupported --fixture .\testdata\match.json --format json; $code=$LASTEXITCODE; Write-Host "EXIT_CODE=$code". Шаг 3: на экране должны быть сообщение «unsupported config: unsupported» и ненулевой EXIT_CODE (например, 2). Не используйте скриншот ошибки неправильного пути. Для обычного успешного CI откройте https://github.com/hitpipe/hitpipe/actions/runs/39279704440. Сохраните как 0104-pz01-fig07.png. Подпись: «Отрицательная локальная проверка автоматического gate».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