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</w:t>
            </w:r>
          </w:p>
        </w:tc>
        <w:tc>
          <w:tcPr>
            <w:tcW w:w="2061" w:type="dxa"/>
            <w:shd w:val="clear" w:color="auto" w:fill="F2F2F2"/>
          </w:tcPr>
          <w:p>
            <w:r>
              <w:t>Вероятность</w:t>
            </w:r>
          </w:p>
        </w:tc>
        <w:tc>
          <w:tcPr>
            <w:tcW w:w="1585" w:type="dxa"/>
            <w:shd w:val="clear" w:color="auto" w:fill="F2F2F2"/>
          </w:tcPr>
          <w:p>
            <w:r>
              <w:t>Ущерб</w:t>
            </w:r>
          </w:p>
        </w:tc>
        <w:tc>
          <w:tcPr>
            <w:tcW w:w="1031" w:type="dxa"/>
            <w:shd w:val="clear" w:color="auto" w:fill="F2F2F2"/>
          </w:tcPr>
          <w:p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>
            <w: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 → false match</w:t>
            </w:r>
          </w:p>
        </w:tc>
        <w:tc>
          <w:tcPr>
            <w:tcW w:w="2061" w:type="dxa"/>
          </w:tcPr>
          <w:p>
            <w:r>
              <w:t>Средняя</w:t>
            </w:r>
          </w:p>
        </w:tc>
        <w:tc>
          <w:tcPr>
            <w:tcW w:w="1585" w:type="dxa"/>
          </w:tcPr>
          <w:p>
            <w:r>
              <w:t>Высокий</w:t>
            </w:r>
          </w:p>
        </w:tc>
        <w:tc>
          <w:tcPr>
            <w:tcW w:w="1031" w:type="dxa"/>
          </w:tcPr>
          <w:p>
            <w:r>
              <w:t>Высокий</w:t>
            </w:r>
          </w:p>
        </w:tc>
        <w:tc>
          <w:tcPr>
            <w:tcW w:w="2061" w:type="dxa"/>
          </w:tcPr>
          <w:p>
            <w:r>
              <w:t>Parser tests / низкий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</w:t>
            </w:r>
          </w:p>
        </w:tc>
        <w:tc>
          <w:tcPr>
            <w:tcW w:type="dxa" w:w="2061"/>
          </w:tcPr>
          <w:p>
            <w:r>
              <w:t>Низкая</w:t>
            </w:r>
          </w:p>
        </w:tc>
        <w:tc>
          <w:tcPr>
            <w:tcW w:type="dxa" w:w="1585"/>
          </w:tcPr>
          <w:p>
            <w:r>
              <w:t>Высокий</w:t>
            </w:r>
          </w:p>
        </w:tc>
        <w:tc>
          <w:tcPr>
            <w:tcW w:type="dxa" w:w="1031"/>
          </w:tcPr>
          <w:p>
            <w:r>
              <w:t>Высокий</w:t>
            </w:r>
          </w:p>
        </w:tc>
        <w:tc>
          <w:tcPr>
            <w:tcW w:type="dxa" w:w="2061"/>
          </w:tcPr>
          <w:p>
            <w:r>
              <w:t>Error test / средний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Wrong target → confirmation</w:t>
            </w:r>
          </w:p>
        </w:tc>
        <w:tc>
          <w:tcPr>
            <w:tcW w:type="dxa" w:w="2061"/>
          </w:tcPr>
          <w:p>
            <w:r>
              <w:t>Средняя</w:t>
            </w:r>
          </w:p>
        </w:tc>
        <w:tc>
          <w:tcPr>
            <w:tcW w:type="dxa" w:w="1585"/>
          </w:tcPr>
          <w:p>
            <w:r>
              <w:t>Высокий</w:t>
            </w:r>
          </w:p>
        </w:tc>
        <w:tc>
          <w:tcPr>
            <w:tcW w:type="dxa" w:w="1031"/>
          </w:tcPr>
          <w:p>
            <w:r>
              <w:t>Высокий</w:t>
            </w:r>
          </w:p>
        </w:tc>
        <w:tc>
          <w:tcPr>
            <w:tcW w:type="dxa" w:w="2061"/>
          </w:tcPr>
          <w:p>
            <w:r>
              <w:t>Target/provenance / низкий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</w:t>
            </w:r>
          </w:p>
        </w:tc>
        <w:tc>
          <w:tcPr>
            <w:tcW w:type="dxa" w:w="2061"/>
          </w:tcPr>
          <w:p>
            <w:r>
              <w:t>Средняя</w:t>
            </w:r>
          </w:p>
        </w:tc>
        <w:tc>
          <w:tcPr>
            <w:tcW w:type="dxa" w:w="1585"/>
          </w:tcPr>
          <w:p>
            <w:r>
              <w:t>Средний</w:t>
            </w:r>
          </w:p>
        </w:tc>
        <w:tc>
          <w:tcPr>
            <w:tcW w:type="dxa" w:w="1031"/>
          </w:tcPr>
          <w:p>
            <w:r>
              <w:t>Высокий</w:t>
            </w:r>
          </w:p>
        </w:tc>
        <w:tc>
          <w:tcPr>
            <w:tcW w:type="dxa" w:w="2061"/>
          </w:tcPr>
          <w:p>
            <w:r>
              <w:t>Control regression / низкий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exceeds budget</w:t>
            </w:r>
          </w:p>
        </w:tc>
        <w:tc>
          <w:tcPr>
            <w:tcW w:type="dxa" w:w="2061"/>
          </w:tcPr>
          <w:p>
            <w:r>
              <w:t>Средняя</w:t>
            </w:r>
          </w:p>
        </w:tc>
        <w:tc>
          <w:tcPr>
            <w:tcW w:type="dxa" w:w="1585"/>
          </w:tcPr>
          <w:p>
            <w:r>
              <w:t>Высокий</w:t>
            </w:r>
          </w:p>
        </w:tc>
        <w:tc>
          <w:tcPr>
            <w:tcW w:type="dxa" w:w="1031"/>
          </w:tcPr>
          <w:p>
            <w:r>
              <w:t>Высокий</w:t>
            </w:r>
          </w:p>
        </w:tc>
        <w:tc>
          <w:tcPr>
            <w:tcW w:type="dxa" w:w="2061"/>
          </w:tcPr>
          <w:p>
            <w:r>
              <w:t>JCS boundary / низкий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Низкая</w:t>
            </w:r>
          </w:p>
        </w:tc>
        <w:tc>
          <w:tcPr>
            <w:tcW w:type="dxa" w:w="1585"/>
          </w:tcPr>
          <w:p>
            <w:r>
              <w:t>Средний</w:t>
            </w:r>
          </w:p>
        </w:tc>
        <w:tc>
          <w:tcPr>
            <w:tcW w:type="dxa" w:w="1031"/>
          </w:tcPr>
          <w:p>
            <w:r>
              <w:t>Средний</w:t>
            </w:r>
          </w:p>
        </w:tc>
        <w:tc>
          <w:tcPr>
            <w:tcW w:type="dxa" w:w="2061"/>
          </w:tcPr>
          <w:p>
            <w:r>
              <w:t>NFC/CRLF tests / низкий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Placeholder treated as PASS</w:t>
            </w:r>
          </w:p>
        </w:tc>
        <w:tc>
          <w:tcPr>
            <w:tcW w:type="dxa" w:w="2061"/>
          </w:tcPr>
          <w:p>
            <w:r>
              <w:t>Высокая</w:t>
            </w:r>
          </w:p>
        </w:tc>
        <w:tc>
          <w:tcPr>
            <w:tcW w:type="dxa" w:w="1585"/>
          </w:tcPr>
          <w:p>
            <w:r>
              <w:t>Средний</w:t>
            </w:r>
          </w:p>
        </w:tc>
        <w:tc>
          <w:tcPr>
            <w:tcW w:type="dxa" w:w="1031"/>
          </w:tcPr>
          <w:p>
            <w:r>
              <w:t>Высокий</w:t>
            </w:r>
          </w:p>
        </w:tc>
        <w:tc>
          <w:tcPr>
            <w:tcW w:type="dxa" w:w="2061"/>
          </w:tcPr>
          <w:p>
            <w: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</w:t>
            </w:r>
          </w:p>
        </w:tc>
        <w:tc>
          <w:tcPr>
            <w:tcW w:type="dxa" w:w="1336"/>
          </w:tcPr>
          <w:p>
            <w:r>
              <w:t>Изменение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</w:t>
            </w:r>
          </w:p>
        </w:tc>
        <w:tc>
          <w:tcPr>
            <w:tcW w:type="dxa" w:w="1336"/>
          </w:tcPr>
          <w:p>
            <w:r>
              <w:t>Результат</w:t>
            </w:r>
          </w:p>
        </w:tc>
        <w:tc>
          <w:tcPr>
            <w:tcW w:type="dxa" w:w="1336"/>
          </w:tcPr>
          <w:p>
            <w:r>
              <w:t>Причина</w:t>
            </w:r>
          </w:p>
        </w:tc>
        <w:tc>
          <w:tcPr>
            <w:tcW w:type="dxa" w:w="1336"/>
          </w:tcPr>
          <w:p>
            <w:r>
              <w:t>Повтор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Убрать retrieval guard</w:t>
            </w:r>
          </w:p>
        </w:tc>
        <w:tc>
          <w:tcPr>
            <w:tcW w:type="dxa" w:w="1336"/>
          </w:tcPr>
          <w:p>
            <w:r>
              <w:t>Да</w:t>
            </w:r>
          </w:p>
        </w:tc>
        <w:tc>
          <w:tcPr>
            <w:tcW w:type="dxa" w:w="1336"/>
          </w:tcPr>
          <w:p>
            <w:r>
              <w:t>Precedence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Изменить malformed outcome</w:t>
            </w:r>
          </w:p>
        </w:tc>
        <w:tc>
          <w:tcPr>
            <w:tcW w:type="dxa" w:w="1336"/>
          </w:tcPr>
          <w:p>
            <w:r>
              <w:t>Да</w:t>
            </w:r>
          </w:p>
        </w:tc>
        <w:tc>
          <w:tcPr>
            <w:tcW w:type="dxa" w:w="1336"/>
          </w:tcPr>
          <w:p>
            <w:r>
              <w:t>Handoff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Убрать title guard</w:t>
            </w:r>
          </w:p>
        </w:tc>
        <w:tc>
          <w:tcPr>
            <w:tcW w:type="dxa" w:w="1336"/>
          </w:tcPr>
          <w:p>
            <w:r>
              <w:t>Да</w:t>
            </w:r>
          </w:p>
        </w:tc>
        <w:tc>
          <w:tcPr>
            <w:tcW w:type="dxa" w:w="1336"/>
          </w:tcPr>
          <w:p>
            <w:r>
              <w:t>Mismatch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Пропустить UTF-8</w:t>
            </w:r>
          </w:p>
        </w:tc>
        <w:tc>
          <w:tcPr>
            <w:tcW w:type="dxa" w:w="1336"/>
          </w:tcPr>
          <w:p>
            <w:r>
              <w:t>Да</w:t>
            </w:r>
          </w:p>
        </w:tc>
        <w:tc>
          <w:tcPr>
            <w:tcW w:type="dxa" w:w="1336"/>
          </w:tcPr>
          <w:p>
            <w:r>
              <w:t>Invalid UTF-8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Убрать assignee check</w:t>
            </w:r>
          </w:p>
        </w:tc>
        <w:tc>
          <w:tcPr>
            <w:tcW w:type="dxa" w:w="1336"/>
          </w:tcPr>
          <w:p>
            <w:r>
              <w:t>Да</w:t>
            </w:r>
          </w:p>
        </w:tc>
        <w:tc>
          <w:tcPr>
            <w:tcW w:type="dxa" w:w="1336"/>
          </w:tcPr>
          <w:p>
            <w:r>
              <w:t>Assignee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go test ./... -coverprofile=coverage.out . Шаг 3: выполните go tool cover -func=coverage.out . Шаг 4: найдите таблицу с именами функций и процентами покрытия. Снимите таблицу и строку с наименьшим покрытием.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