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rPr>
          <w:rFonts w:ascii="Times New Roman" w:hAnsi="Times New Roman"/>
          <w:sz w:val="20"/>
        </w:rPr>
        <w:t>ГУАП</w:t>
      </w:r>
    </w:p>
    <w:p w:rsidR="002C377F" w:rsidRPr="005F3E53" w:rsidRDefault="002C377F" w:rsidP="002C377F">
      <w:pPr>
        <w:pStyle w:val="-3"/>
      </w:pPr>
      <w:r>
        <w:rPr>
          <w:rFonts w:ascii="Times New Roman" w:hAnsi="Times New Roman"/>
          <w:sz w:val="20"/>
        </w:rPr>
        <w:t xml:space="preserve">КАФЕДРА № </w:t>
      </w:r>
    </w:p>
    <w:p w:rsidR="002C377F" w:rsidRPr="005F3E53" w:rsidRDefault="00E16E87" w:rsidP="002C377F">
      <w:pPr>
        <w:pStyle w:val="-4"/>
      </w:pPr>
      <w:r>
        <w:rPr>
          <w:rFonts w:ascii="Times New Roman" w:hAnsi="Times New Roman"/>
          <w:sz w:val="20"/>
        </w:rP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rPr>
          <w:rFonts w:ascii="Times New Roman" w:hAnsi="Times New Roman"/>
          <w:sz w:val="20"/>
        </w:rP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rPr>
          <w:rFonts w:ascii="Times New Roman" w:hAnsi="Times New Roman"/>
          <w:sz w:val="20"/>
        </w:rP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rPr>
          <w:rFonts w:ascii="Times New Roman" w:hAnsi="Times New Roman"/>
          <w:sz w:val="20"/>
        </w:rP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rPr>
          <w:rFonts w:ascii="Times New Roman" w:hAnsi="Times New Roman"/>
          <w:sz w:val="20"/>
        </w:rPr>
        <w:t>Санкт-Петербург</w:t>
      </w:r>
    </w:p>
    <w:p>
      <w:r>
        <w:rPr>
          <w:rFonts w:ascii="Times New Roman" w:hAnsi="Times New Roman"/>
          <w:sz w:val="20"/>
        </w:rPr>
      </w:r>
    </w:p>
    <w:p>
      <w:pPr>
        <w:pStyle w:val="af9"/>
      </w:pPr>
      <w:r>
        <w:rPr>
          <w:rFonts w:ascii="Times New Roman" w:hAnsi="Times New Roman"/>
          <w:sz w:val="20"/>
        </w:rPr>
        <w:t>ВВЕДЕНИЕ</w:t>
      </w:r>
    </w:p>
    <w:p>
      <w:r>
        <w:rPr>
          <w:rFonts w:ascii="Times New Roman" w:hAnsi="Times New Roman"/>
          <w:sz w:val="20"/>
        </w:rP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rPr>
          <w:rFonts w:ascii="Times New Roman" w:hAnsi="Times New Roman"/>
          <w:sz w:val="20"/>
        </w:rP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rPr>
          <w:rFonts w:ascii="Times New Roman" w:hAnsi="Times New Roman"/>
          <w:sz w:val="20"/>
        </w:rPr>
        <w:t>2 Цель, проект и собственная часть</w:t>
      </w:r>
    </w:p>
    <w:p>
      <w:r>
        <w:rPr>
          <w:rFonts w:ascii="Times New Roman" w:hAnsi="Times New Roman"/>
          <w:sz w:val="20"/>
        </w:rPr>
        <w:t>Цель: подготовить воспроизводимо исполняемый компонент и объяснить путь от исходного кода к процессу. Собственная существенная часть: проверка программы, тестовые данные, проверка версии и запуск вне папки проекта.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rPr>
          <w:rFonts w:ascii="Times New Roman" w:hAnsi="Times New Roman"/>
          <w:sz w:val="20"/>
        </w:rP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Позиция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Средство и закреплённая версия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Назначение и способ подключения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Сборка/подготовка к исполнению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1.27.2;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Управление зависимостями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modules; golang.org/x/text v0.28.0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services/delivery/go.mod + go.sum; go mod download/tidy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lockfiles committed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Тестирование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test; race detector with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 and CGO_ENABLED=1 go test -race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Статический анализ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Go 1.27.2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 from services/delivery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Динамическая диагностика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synthetic fixture CLI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workspace.py smoke delivery --require outside checkout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positive and negative exit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Профилирование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pprof — not executed in this correction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 after acceptance for CPU/memory of comparator and FileReader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PLANNED; no performance claim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Автоматические проверки CI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GitHub Actions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rPr>
          <w:rFonts w:ascii="Times New Roman" w:hAnsi="Times New Roman"/>
          <w:sz w:val="20"/>
        </w:rPr>
        <w:t>3 Ход работы</w:t>
      </w:r>
    </w:p>
    <w:p>
      <w:pPr>
        <w:pStyle w:val="afa"/>
      </w:pPr>
      <w:r>
        <w:rPr>
          <w:rFonts w:ascii="Times New Roman" w:hAnsi="Times New Roman"/>
          <w:sz w:val="20"/>
        </w:rPr>
        <w:t>3.1 Собственная часть каркаса и маршрут PR</w:t>
      </w:r>
    </w:p>
    <w:p>
      <w:r>
        <w:rPr>
          <w:rFonts w:ascii="Times New Roman" w:hAnsi="Times New Roman"/>
          <w:sz w:val="20"/>
        </w:rP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1 — Собственная часть исполняемого каркаса</w:t>
      </w:r>
    </w:p>
    <w:p>
      <w:pPr>
        <w:pStyle w:val="afa"/>
      </w:pPr>
      <w:r>
        <w:rPr>
          <w:rFonts w:ascii="Times New Roman" w:hAnsi="Times New Roman"/>
          <w:sz w:val="20"/>
        </w:rPr>
        <w:t>3.2 Путь исполнения и состав запускаемого результата</w:t>
      </w:r>
    </w:p>
    <w:p>
      <w:r>
        <w:rPr>
          <w:rFonts w:ascii="Times New Roman" w:hAnsi="Times New Roman"/>
          <w:sz w:val="20"/>
        </w:rP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2 — Подготовка компонента в двух режимах</w:t>
      </w:r>
    </w:p>
    <w:p>
      <w:pPr>
        <w:pStyle w:val="afa"/>
      </w:pPr>
      <w:r>
        <w:rPr>
          <w:rFonts w:ascii="Times New Roman" w:hAnsi="Times New Roman"/>
          <w:sz w:val="20"/>
        </w:rP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Что проверяем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Разработка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Поставка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Сборка программы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проверки.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поставки.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Подготовка проекта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результата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Диагностика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запуска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Итог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</w:tr>
    </w:tbl>
    <w:p>
      <w:r>
        <w:rPr>
          <w:rFonts w:ascii="Times New Roman" w:hAnsi="Times New Roman"/>
          <w:sz w:val="20"/>
        </w:rP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3 — Запуск поставки вне исходного кода и IDE</w:t>
      </w:r>
    </w:p>
    <w:p>
      <w:pPr>
        <w:pStyle w:val="af7"/>
      </w:pPr>
      <w:r>
        <w:rPr>
          <w:rFonts w:ascii="Times New Roman" w:hAnsi="Times New Roman"/>
          <w:sz w:val="20"/>
        </w:rPr>
        <w:t>4 Результаты</w:t>
      </w:r>
    </w:p>
    <w:p>
      <w:pPr>
        <w:pStyle w:val="afa"/>
      </w:pPr>
      <w:r>
        <w:rPr>
          <w:rFonts w:ascii="Times New Roman" w:hAnsi="Times New Roman"/>
          <w:sz w:val="20"/>
        </w:rP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результат/статус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default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smoke --require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/ workspace smoke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unsupported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unsupported 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negative gate: exit 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negative-gate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version/source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--version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version pr12 and source SHA visible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diagnostics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--fixture testdata/match.json --format json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no secrets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rebuild after isolated negative mutation; go test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source restored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</w:t>
            </w:r>
          </w:p>
        </w:tc>
      </w:tr>
    </w:tbl>
    <w:p>
      <w:r>
        <w:rPr>
          <w:rFonts w:ascii="Times New Roman" w:hAnsi="Times New Roman"/>
          <w:sz w:val="20"/>
        </w:rP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5 — Неверная конфигурация</w:t>
      </w:r>
    </w:p>
    <w:p>
      <w:pPr>
        <w:pStyle w:val="afa"/>
      </w:pPr>
      <w:r>
        <w:rPr>
          <w:rFonts w:ascii="Times New Roman" w:hAnsi="Times New Roman"/>
          <w:sz w:val="20"/>
        </w:rPr>
        <w:t>4.2 Независимое чистое воспроизведение чужой части</w:t>
      </w:r>
    </w:p>
    <w:p>
      <w:r>
        <w:rPr>
          <w:rFonts w:ascii="Times New Roman" w:hAnsi="Times New Roman"/>
          <w:sz w:val="20"/>
        </w:rPr>
        <w:t>Проверяемая часть: Матвей Головачев, Feature HIT-13, компонент case-status. Jira для этой проверки не используется: исходный материал находится в отдельном репозитории https://github.com/hitpipe/hitpipe_client. Полная инструкция: 1) откройте PowerShell; 2) выполните $peer = Join-Path $env:TEMP 'hitpipe-client-peer'; git clone --branch work/HIT-40-final-reports-and-submission-package --depth 1 https://github.com/hitpipe/hitpipe_client.git $peer; Set-Location $peer; 3) проверьте commit командой git rev-parse HEAD — должен быть b7334926d6e17caad1f6555a2bff13886a6ba8d0; 4) проверьте node --version — нужен v24.22.0, npm --version — нужен 11.19.1; 5) установите зависимости: Set-Location tooling/pr12/frontend; npm ci --strict-peer-deps; Set-Location ../..\..; 6) запустите основную проверку: python tools/pr12/workspace.py check case-status; 7) ожидайте TypeScript-компиляцию, строки # tests 28 и # pass 28, а также coverage около 95.52% строк, 82.31% ветвей и 89.57% функций; 8) запустите отдельную проверку поставки: python tools/pr12/workspace.py smoke case-status; ожидайте два результата diagnostic_smoke PASS — для dev и release — с пометкой outside checkout; 9) сохраните весь вывод команд в файл docs/labs/pr12/ds/evidence/HIT-47-peer-mg-reproduction.log через Start-Transcript/Stop-Transcript; 10) в отчёт внесите фактические Node/npm, SHA, количество тестов, coverage, оба smoke-результата и ограничения. В текущем выполнении тесты 28/28 и оба smoke прошли, но строгий gate версии оставлен BLOCKED, потому что была доступна Node 24.19.0, а не требуемая 24.22.0.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6 — Независимое воспроизведение части другого студента</w:t>
      </w:r>
    </w:p>
    <w:p>
      <w:pPr>
        <w:pStyle w:val="afa"/>
      </w:pPr>
      <w:r>
        <w:rPr>
          <w:rFonts w:ascii="Times New Roman" w:hAnsi="Times New Roman"/>
          <w:sz w:val="20"/>
        </w:rPr>
        <w:t>4.3 Базовая содержательная автоматическая проверка</w:t>
      </w:r>
    </w:p>
    <w:p>
      <w:r>
        <w:rPr>
          <w:rFonts w:ascii="Times New Roman" w:hAnsi="Times New Roman"/>
          <w:sz w:val="20"/>
        </w:rP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7 — Отрицательная локальная проверка автоматического gate</w:t>
      </w:r>
    </w:p>
    <w:p>
      <w:pPr>
        <w:pStyle w:val="af7"/>
      </w:pPr>
      <w:r>
        <w:rPr>
          <w:rFonts w:ascii="Times New Roman" w:hAnsi="Times New Roman"/>
          <w:sz w:val="20"/>
        </w:rPr>
        <w:t>5 Заключение и индивидуальный вклад</w:t>
      </w:r>
    </w:p>
    <w:p>
      <w:r>
        <w:rPr>
          <w:rFonts w:ascii="Times New Roman" w:hAnsi="Times New Roman"/>
          <w:sz w:val="20"/>
        </w:rPr>
        <w:t>В заключении простыми словами опишите: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rPr>
          <w:rFonts w:ascii="Times New Roman" w:hAnsi="Times New Roman"/>
          <w:sz w:val="20"/>
        </w:rPr>
        <w:t>СПИСОК ИСПОЛЬЗОВАННЫХ МАТЕРИАЛОВ</w:t>
      </w:r>
    </w:p>
    <w:p>
      <w:r>
        <w:rPr>
          <w:rFonts w:ascii="Times New Roman" w:hAnsi="Times New Roman"/>
          <w:sz w:val="20"/>
        </w:rP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rPr>
          <w:rFonts w:ascii="Times New Roman" w:hAnsi="Times New Roman"/>
          <w:sz w:val="20"/>
        </w:rPr>
        <w:t>ИСТОЧНИКИ И ИНСТРУКЦИИ ДЛЯ СКРИНШОТОВ</w:t>
      </w:r>
    </w:p>
    <w:p>
      <w:r>
        <w:rPr>
          <w:rFonts w:ascii="Times New Roman" w:hAnsi="Times New Roman"/>
          <w:sz w:val="20"/>
        </w:rPr>
        <w:t>Список источников оформлен по ГОСТ Р 7.0.100–2018. Электронные материалы приведены с адресом и датой обращения.</w:t>
      </w:r>
    </w:p>
    <w:p>
      <w:r>
        <w:rPr>
          <w:rFonts w:ascii="Times New Roman" w:hAnsi="Times New Roman"/>
          <w:sz w:val="20"/>
        </w:rP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rPr>
          <w:rFonts w:ascii="Times New Roman" w:hAnsi="Times New Roman"/>
          <w:sz w:val="20"/>
        </w:rP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rPr>
          <w:rFonts w:ascii="Times New Roman" w:hAnsi="Times New Roman"/>
          <w:sz w:val="20"/>
        </w:rPr>
        <w:t>3. The Go Programming Language. Documentation [Электронный ресурс]. — URL: https://go.dev/doc/ (дата обращения: 19.10.2026).</w:t>
      </w:r>
    </w:p>
    <w:p>
      <w:r>
        <w:rPr>
          <w:rFonts w:ascii="Times New Roman" w:hAnsi="Times New Roman"/>
          <w:sz w:val="20"/>
        </w:rPr>
        <w:t>4. The Go Programming Language. Go Modules Reference [Электронный ресурс]. — URL: https://go.dev/ref/mod (дата обращения: 19.10.2026).</w:t>
      </w:r>
    </w:p>
    <w:p>
      <w:r>
        <w:rPr>
          <w:rFonts w:ascii="Times New Roman" w:hAnsi="Times New Roman"/>
          <w:sz w:val="20"/>
        </w:rPr>
        <w:t>5. GCC Online Documentation. Using the GNU Compiler Collection [Электронный ресурс]. — URL: https://gcc.gnu.org/onlinedocs/ (дата обращения: 19.10.2026).</w:t>
      </w:r>
    </w:p>
    <w:p>
      <w:r>
        <w:rPr>
          <w:rFonts w:ascii="Times New Roman" w:hAnsi="Times New Roman"/>
          <w:sz w:val="20"/>
        </w:rP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rPr>
          <w:rFonts w:ascii="Times New Roman" w:hAnsi="Times New Roman"/>
          <w:sz w:val="20"/>
        </w:rPr>
        <w:t>7. HitPipe. Репозиторий проекта hitpipe/hitpipe [Электронный ресурс]. — URL: https://github.com/hitpipe/hitpipe (дата обращения: 19.10.2026).</w:t>
      </w:r>
    </w:p>
    <w:p>
      <w:r>
        <w:rPr>
          <w:rFonts w:ascii="Times New Roman" w:hAnsi="Times New Roman"/>
          <w:sz w:val="20"/>
        </w:rP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rPr>
          <w:rFonts w:ascii="Times New Roman" w:hAnsi="Times New Roman"/>
          <w:sz w:val="20"/>
        </w:rPr>
        <w:t>Откуда взять нужные скриншоты</w:t>
      </w:r>
    </w:p>
    <w:p>
      <w:r>
        <w:rPr>
          <w:rFonts w:ascii="Times New Roman" w:hAnsi="Times New Roman"/>
          <w:sz w:val="20"/>
        </w:rP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Шаг 1: откройте ссылку https://github.com/hitpipe/hitpipe/tree/work/HIT-47-ds-corrections/services/delivery. Шаг 2: если GitHub показывает запрос входа, войдите в свой аккаунт. Шаг 3: в списке откройте папки cmd, internal и testdata. Шаг 4: убедитесь, что в адресной строке видна ветка work/HIT-47-ds-corrections, а в списке есть delivery-contractcheck. Шаг 5: снимите список файлов, а не код целиком. Сохраните как 0104-pz01-fig01.png. Подпись в отчёте: «Собственная часть исполняемого каркаса».</w:t>
      </w:r>
    </w:p>
    <w:p>
      <w:r>
        <w:rPr>
          <w:rFonts w:ascii="Times New Roman" w:hAnsi="Times New Roman"/>
          <w:sz w:val="20"/>
        </w:rPr>
        <w:t>Рисунок 2. Шаг 1: откройте PowerShell. Шаг 2: выполните cd 'ПОЛНЫЙ_ПУТЬ_К_КЛОНУ\hitpipe\services\delivery'. Шаг 3: вставьте по очереди команды: go build -o .pr12-build/delivery/dev/delivery-contractcheck ./cmd/delivery-contractcheck и go build -o .pr12-build/delivery/release/delivery-contractcheck ./cmd/delivery-contractcheck. Шаг 4: дождитесь нового приглашения PowerShell без текста ошибки. Шаг 5: снимите команду и приглашение после успешного завершения. Сохраните как 0104-pz01-fig02.png. Подпись: «Подготовка компонента в двух режимах».</w:t>
      </w:r>
    </w:p>
    <w:p>
      <w:r>
        <w:rPr>
          <w:rFonts w:ascii="Times New Roman" w:hAnsi="Times New Roman"/>
          <w:sz w:val="20"/>
        </w:rPr>
        <w:t>Рисунок 3. Шаг 1: откройте в Проводнике папку hitpipe, нажмите правой кнопкой мыши по пустому месту и выберите «Открыть в терминале». В открывшемся PowerShell текущей папкой уже должен быть корень проекта. Шаг 2: вставьте весь блок ниже одной вставкой:</w:t>
        <w:br/>
        <w:t>$repo = (Get-Location).Path</w:t>
        <w:br/>
        <w:t>$outside = Join-Path $env:TEMP 'pr12-delivery-outside'</w:t>
        <w:br/>
        <w:t>New-Item -ItemType Directory -Force $outside | Out-Null</w:t>
        <w:br/>
        <w:t>$sha = git -C $repo rev-parse HEAD</w:t>
        <w:br/>
        <w:t>Push-Location (Join-Path $repo 'services\delivery')</w:t>
        <w:br/>
        <w:t>go build -trimpath -ldflags "-X main.version=pr12 -X main.commit=$sha -X main.dirty=false -X main.buildMode=release" -o (Join-Path $outside 'delivery-contractcheck.exe') ./cmd/delivery-contractcheck</w:t>
        <w:br/>
        <w:t>Copy-Item 'testdata\match.json' (Join-Path $outside 'positive_fixture.json') -Force</w:t>
        <w:br/>
        <w:t>Pop-Location</w:t>
        <w:br/>
        <w:t>Push-Location $outside</w:t>
        <w:br/>
        <w:t>Write-Host ('CWD: ' + (Get-Location).Path)</w:t>
        <w:br/>
        <w:t>.\delivery-contractcheck.exe --version</w:t>
        <w:br/>
        <w:t>.\delivery-contractcheck.exe --fixture .\positive_fixture.json --format json</w:t>
        <w:br/>
        <w:t>Pop-Location</w:t>
        <w:br/>
        <w:t>Шаг 3: убедитесь, что в конце показан JSON с "diagnostic_smoke": "PASS" и "mode": "release". Шаг 4: снимите окно PowerShell с CWD вне папки проекта, командой и JSON-результатом. Сохраните как 0104-pz01-fig03.png. Подпись: «Запуск поставки вне исходного кода и IDE».</w:t>
      </w:r>
    </w:p>
    <w:p>
      <w:r>
        <w:rPr>
          <w:rFonts w:ascii="Times New Roman" w:hAnsi="Times New Roman"/>
          <w:sz w:val="20"/>
        </w:rPr>
        <w:t>Рисунок 4. Шаг 1: откройте PowerShell. Шаг 2: выполните cd 'ПОЛНЫЙ_ПУТЬ_К_КЛОНУ\hitpipe\services\delivery'. Шаг 3: выполните go test ./... . Шаг 4: дождитесь строк вида ok ./... или ok с именем пакета. Шаг 5: снимите последнюю строку успешного результата. Сохраните как 0104-pz01-fig04.png. Подпись: «Штатный запуск компонента».</w:t>
      </w:r>
    </w:p>
    <w:p>
      <w:r>
        <w:rPr>
          <w:rFonts w:ascii="Times New Roman" w:hAnsi="Times New Roman"/>
          <w:sz w:val="20"/>
        </w:rPr>
        <w:t>Рисунок 5. Шаг 1: откройте PowerShell из папки hitpipe через Проводник: правая кнопка мыши по папке → «Открыть в терминале», затем выполните cd services/delivery. Шаг 2: создайте папку для результата командой New-Item -ItemType Directory -Force ..\..\.pr12-build\delivery\release | Out-Null. Шаг 3: соберите программу командой go build -trimpath -o ..\..\.pr12-build\delivery\release\delivery-contractcheck.exe .\cmd\delivery-contractcheck. Шаг 4: проверьте наличие файла командой Test-Path ..\..\.pr12-build\delivery\release\delivery-contractcheck.exe; ожидаемый ответ True. Шаг 5: выполните ..\..\.pr12-build\delivery\release\delivery-contractcheck.exe --config unsupported --fixture .\testdata\match.json --format json, затем $LASTEXITCODE. Ожидается сообщение unsupported config: unsupported и код 2. Сохраните как 0104-pz01-fig05.png. Подпись: «Неверная конфигурация». Не показывайте локальные секреты.</w:t>
      </w:r>
    </w:p>
    <w:p>
      <w:r>
        <w:rPr>
          <w:rFonts w:ascii="Times New Roman" w:hAnsi="Times New Roman"/>
          <w:sz w:val="20"/>
        </w:rPr>
        <w:t>Рисунок 6. Jira для этого снимка не нужна. Откройте в Проводнике файл docs/labs/pr12/ds/evidence/HIT-47-peer-mg-reproduction.log. Сверху должны быть строки с репозиторием hitpipe/hitpipe_client, веткой work/HIT-40-final-reports-and-submission-package и SHA b7334926d6e17caad1f6555a2bff13886a6ba8d0. Ниже найдите строки «# tests 28», «# pass 28» и два JSON-результата с mode dev и mode release и diagnostic_smoke PASS. Снимите начало журнала и эти результаты одним или двумя фрагментами. Сохраните как 0104-pz01-fig06.png. Подпись: «Независимое чистое воспроизведение части Матвея Головачева». Ограничение Node 24.19.0/24.22.0 оставьте видимым, это честная граница результата.</w:t>
      </w:r>
    </w:p>
    <w:p>
      <w:r>
        <w:rPr>
          <w:rFonts w:ascii="Times New Roman" w:hAnsi="Times New Roman"/>
          <w:sz w:val="20"/>
        </w:rPr>
        <w:t>Рисунок 7. Шаг 1: откройте папку docs/labs/pr12/ds/evidence в клоне проекта. Шаг 2: найдите файл с названием negative-gate или workspace-smoke. Шаг 3: откройте его в Блокноте и найдите строку с неверной конфигурацией и PASS для отрицательной проверки. Шаг 4: снимите название файла, команду, сообщение об отказе и итог. Сохраните как 0104-pz01-fig07.png. Подпись: «Отрицательная локальная проверка автоматического контроля».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