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TSRS — BRD Updates Appendix</w:t>
      </w:r>
    </w:p>
    <w:p>
      <w:pPr>
        <w:jc w:val="left"/>
      </w:pPr>
      <w:r>
        <w:rPr>
          <w:rFonts w:ascii="Arial" w:hAnsi="Arial"/>
          <w:color w:val="64748B"/>
          <w:sz w:val="26"/>
        </w:rPr>
        <w:t>Business Requirements Document — Updates Appendix</w:t>
      </w:r>
    </w:p>
    <w:p>
      <w:pPr>
        <w:jc w:val="left"/>
      </w:pPr>
      <w:r>
        <w:rPr>
          <w:rFonts w:ascii="Arial" w:hAnsi="Arial"/>
          <w:color w:val="64748B"/>
          <w:sz w:val="22"/>
        </w:rPr>
        <w:t>Version 2.0 | April 2026</w:t>
      </w:r>
    </w:p>
    <w:p>
      <w:pPr>
        <w:jc w:val="center"/>
      </w:pPr>
      <w:r>
        <w:rPr>
          <w:color w:val="14B8A6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1. Introduction</w:t>
      </w:r>
    </w:p>
    <w:p>
      <w:pPr>
        <w:jc w:val="left"/>
      </w:pPr>
      <w:r>
        <w:rPr>
          <w:rFonts w:ascii="Arial" w:hAnsi="Arial"/>
          <w:sz w:val="22"/>
        </w:rPr>
        <w:t>This appendix documents all updates made to the original BRD during TSRS system development. The updates result from development outcomes, user feedback, and model calibration for Israel 2026 conditions.</w:t>
      </w:r>
    </w:p>
    <w:p>
      <w:pPr>
        <w:pStyle w:val="Heading2"/>
        <w:jc w:val="left"/>
      </w:pPr>
      <w:r>
        <w:t>2. Business Requirement Updates</w:t>
      </w:r>
    </w:p>
    <w:p>
      <w:pPr>
        <w:pStyle w:val="Heading3"/>
        <w:jc w:val="left"/>
      </w:pPr>
      <w:r>
        <w:t>2.1 TSRS Model Weights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REQ-W01  </w:t>
      </w:r>
      <w:r>
        <w:rPr>
          <w:rFonts w:ascii="Arial" w:hAnsi="Arial"/>
          <w:b/>
          <w:sz w:val="22"/>
        </w:rPr>
        <w:t>Israel-Calibrated TSRS Weights</w:t>
        <w:br/>
      </w:r>
      <w:r>
        <w:rPr>
          <w:rFonts w:ascii="Arial" w:hAnsi="Arial"/>
          <w:color w:val="64748B"/>
          <w:sz w:val="20"/>
        </w:rPr>
        <w:t>Original weights (35/30/20/10/5) have been calibrated to Israel 2026 conditions: (25/30/15/18/12). Calibration based on: (1) narrow Mediterranean coastline — uniform exposure across cities, (2) large resource gaps between central and peripheral stations, (3) limited vertical shelters in small towns.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REQ-W02  </w:t>
      </w:r>
      <w:r>
        <w:rPr>
          <w:rFonts w:ascii="Arial" w:hAnsi="Arial"/>
          <w:b/>
          <w:sz w:val="22"/>
        </w:rPr>
        <w:t>Interactive Weight Adjustment Sliders</w:t>
        <w:br/>
      </w:r>
      <w:r>
        <w:rPr>
          <w:rFonts w:ascii="Arial" w:hAnsi="Arial"/>
          <w:color w:val="64748B"/>
          <w:sz w:val="20"/>
        </w:rPr>
        <w:t>The system shall allow users to adjust the 5 TSRS weights in real-time via sliders. Dynamic TSRS formula display. Map scores update instantly. Two presets: 🇮🇱 Israel (default) | 🌍 International. Auto-normalization to 100% sum.</w:t>
      </w:r>
    </w:p>
    <w:p>
      <w:pPr>
        <w:pStyle w:val="Heading3"/>
        <w:jc w:val="left"/>
      </w:pPr>
      <w:r>
        <w:t>2.2 Data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REQ-D01  </w:t>
      </w:r>
      <w:r>
        <w:rPr>
          <w:rFonts w:ascii="Arial" w:hAnsi="Arial"/>
          <w:b/>
          <w:sz w:val="22"/>
        </w:rPr>
        <w:t>Real CBS Socioeconomic Data</w:t>
        <w:br/>
      </w:r>
      <w:r>
        <w:rPr>
          <w:rFonts w:ascii="Arial" w:hAnsi="Arial"/>
          <w:color w:val="64748B"/>
          <w:sz w:val="20"/>
        </w:rPr>
        <w:t>The system shall use real socioeconomic cluster data from 202 Israeli cities (Central Bureau of Statistics, 2022). Source: "Socioeconomic Profile by Settlements" file.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REQ-D02  </w:t>
      </w:r>
      <w:r>
        <w:rPr>
          <w:rFonts w:ascii="Arial" w:hAnsi="Arial"/>
          <w:b/>
          <w:sz w:val="22"/>
        </w:rPr>
        <w:t>Municipal Boundaries from OpenStreetMap</w:t>
        <w:br/>
      </w:r>
      <w:r>
        <w:rPr>
          <w:rFonts w:ascii="Arial" w:hAnsi="Arial"/>
          <w:color w:val="64748B"/>
          <w:sz w:val="20"/>
        </w:rPr>
        <w:t>The system shall display real municipal boundaries of 554 Israeli authorities, from OSM admin_level 7+8. Filtering: only cities with available CBS data are shown.</w:t>
      </w:r>
    </w:p>
    <w:p>
      <w:pPr>
        <w:pStyle w:val="Heading3"/>
        <w:jc w:val="left"/>
      </w:pPr>
      <w:r>
        <w:t>2.3 User Interface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REQ-L01  </w:t>
      </w:r>
      <w:r>
        <w:rPr>
          <w:rFonts w:ascii="Arial" w:hAnsi="Arial"/>
          <w:b/>
          <w:sz w:val="22"/>
        </w:rPr>
        <w:t>5-Language Support</w:t>
        <w:br/>
      </w:r>
      <w:r>
        <w:rPr>
          <w:rFonts w:ascii="Arial" w:hAnsi="Arial"/>
          <w:color w:val="64748B"/>
          <w:sz w:val="20"/>
        </w:rPr>
        <w:t>The system shall support 5 languages: Hebrew (default, RTL), English, Russian, French, and Spanish. Language selector in header. Preference saved to localStorage.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REQ-M01  </w:t>
      </w:r>
      <w:r>
        <w:rPr>
          <w:rFonts w:ascii="Arial" w:hAnsi="Arial"/>
          <w:b/>
          <w:sz w:val="22"/>
        </w:rPr>
        <w:t>Mobile and Tablet Responsive Design</w:t>
        <w:br/>
      </w:r>
      <w:r>
        <w:rPr>
          <w:rFonts w:ascii="Arial" w:hAnsi="Arial"/>
          <w:color w:val="64748B"/>
          <w:sz w:val="20"/>
        </w:rPr>
        <w:t>The system shall support 5 responsive breakpoints: 1023px (tablet), 767px (small tablet with collapsible sidebar), 480px (phone), 360px (small phone), 600px (modal layout). Larger touch targets on mobile.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REQ-I01  </w:t>
      </w:r>
      <w:r>
        <w:rPr>
          <w:rFonts w:ascii="Arial" w:hAnsi="Arial"/>
          <w:b/>
          <w:sz w:val="22"/>
        </w:rPr>
        <w:t>Auto-Open Info Modal</w:t>
        <w:br/>
      </w:r>
      <w:r>
        <w:rPr>
          <w:rFonts w:ascii="Arial" w:hAnsi="Arial"/>
          <w:color w:val="64748B"/>
          <w:sz w:val="20"/>
        </w:rPr>
        <w:t>On app entry, an info modal shall auto-open with detailed TSRS model explanation including: problem, formula, 5 metrics, application, bibliography. "Info" button in header to reopen.</w:t>
      </w:r>
    </w:p>
    <w:p>
      <w:pPr>
        <w:pStyle w:val="Heading3"/>
        <w:jc w:val="left"/>
      </w:pPr>
      <w:r>
        <w:t>2.4 Visualization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REQ-V01  </w:t>
      </w:r>
      <w:r>
        <w:rPr>
          <w:rFonts w:ascii="Arial" w:hAnsi="Arial"/>
          <w:b/>
          <w:sz w:val="22"/>
        </w:rPr>
        <w:t>Dynamic Inundation Heatmap</w:t>
        <w:br/>
      </w:r>
      <w:r>
        <w:rPr>
          <w:rFonts w:ascii="Arial" w:hAnsi="Arial"/>
          <w:color w:val="64748B"/>
          <w:sz w:val="20"/>
        </w:rPr>
        <w:t>Flood zones shall be displayed as a dynamic heatmap that changes with the wave height slider. Gradient: blue → green → yellow → orange → red. Radius adapts to intensity.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REQ-V02  </w:t>
      </w:r>
      <w:r>
        <w:rPr>
          <w:rFonts w:ascii="Arial" w:hAnsi="Arial"/>
          <w:b/>
          <w:sz w:val="22"/>
        </w:rPr>
        <w:t>Geographic Profile on City Click</w:t>
        <w:br/>
      </w:r>
      <w:r>
        <w:rPr>
          <w:rFonts w:ascii="Arial" w:hAnsi="Arial"/>
          <w:color w:val="64748B"/>
          <w:sz w:val="20"/>
        </w:rPr>
        <w:t>On city click, the sidebar shall display a demographic profile including: age distribution (bar chart), socioeconomic cluster, average income, and car ownership.</w:t>
      </w:r>
    </w:p>
    <w:p>
      <w:pPr>
        <w:pStyle w:val="Heading3"/>
        <w:jc w:val="left"/>
      </w:pPr>
      <w:r>
        <w:t>2.5 Map Layers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REQ-O01  </w:t>
      </w:r>
      <w:r>
        <w:rPr>
          <w:rFonts w:ascii="Arial" w:hAnsi="Arial"/>
          <w:b/>
          <w:sz w:val="22"/>
        </w:rPr>
        <w:t>Real OSM Police Stations Layer</w:t>
        <w:br/>
      </w:r>
      <w:r>
        <w:rPr>
          <w:rFonts w:ascii="Arial" w:hAnsi="Arial"/>
          <w:color w:val="64748B"/>
          <w:sz w:val="20"/>
        </w:rPr>
        <w:t>Police station points shall be loaded dynamically from OSM Overpass API (amenity=police). Displayed with Israel Police icon. Available at zoom 12+.</w:t>
      </w:r>
    </w:p>
    <w:p>
      <w:pPr>
        <w:spacing w:after="200"/>
        <w:jc w:val="left"/>
      </w:pPr>
      <w:r>
        <w:rPr>
          <w:rFonts w:ascii="Arial" w:hAnsi="Arial"/>
          <w:b/>
          <w:color w:val="14B8A6"/>
          <w:sz w:val="22"/>
        </w:rPr>
        <w:t xml:space="preserve">REQ-O02  </w:t>
      </w:r>
      <w:r>
        <w:rPr>
          <w:rFonts w:ascii="Arial" w:hAnsi="Arial"/>
          <w:b/>
          <w:sz w:val="22"/>
        </w:rPr>
        <w:t>Building Symbology by Flood Depth</w:t>
        <w:br/>
      </w:r>
      <w:r>
        <w:rPr>
          <w:rFonts w:ascii="Arial" w:hAnsi="Arial"/>
          <w:color w:val="64748B"/>
          <w:sz w:val="20"/>
        </w:rPr>
        <w:t>OSM buildings shall be colored by their height relative to flood depth: red (below), green (above), blue (potential shelter, 4+ floors). Available at zoom 15+.</w:t>
      </w:r>
    </w:p>
    <w:p>
      <w:pPr>
        <w:pStyle w:val="Heading2"/>
        <w:jc w:val="left"/>
      </w:pPr>
      <w:r>
        <w:t>3. Removed Requirements</w:t>
      </w:r>
    </w:p>
    <w:p>
      <w:pPr>
        <w:jc w:val="left"/>
      </w:pPr>
      <w:r>
        <w:rPr>
          <w:rFonts w:ascii="Arial" w:hAnsi="Arial"/>
          <w:sz w:val="22"/>
        </w:rPr>
        <w:t>• Coastline layer — removed (inaccurate data)</w:t>
      </w:r>
    </w:p>
    <w:p>
      <w:pPr>
        <w:jc w:val="left"/>
      </w:pPr>
      <w:r>
        <w:rPr>
          <w:rFonts w:ascii="Arial" w:hAnsi="Arial"/>
          <w:sz w:val="22"/>
        </w:rPr>
        <w:t>• FastAPI backend requirement — replaced with static architecture (Vercel)</w:t>
      </w:r>
    </w:p>
    <w:p>
      <w:pPr>
        <w:pStyle w:val="Heading2"/>
        <w:jc w:val="left"/>
      </w:pPr>
      <w:r>
        <w:t>4. Notes</w:t>
      </w:r>
    </w:p>
    <w:p>
      <w:pPr>
        <w:jc w:val="left"/>
      </w:pPr>
      <w:r>
        <w:rPr>
          <w:rFonts w:ascii="Arial" w:hAnsi="Arial"/>
          <w:sz w:val="22"/>
        </w:rPr>
        <w:t>This appendix does not replace the original BRD but supplements and updates it. In case of conflict, this appendix takes precedence.</w:t>
      </w:r>
    </w:p>
    <w:p>
      <w:pPr>
        <w:jc w:val="left"/>
      </w:pPr>
      <w:r>
        <w:rPr>
          <w:rFonts w:ascii="Arial" w:hAnsi="Arial"/>
          <w:color w:val="64748B"/>
          <w:sz w:val="20"/>
        </w:rPr>
        <w:t>Storage: tsrs-app/files_2/BRD_Updates_English.docx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B8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