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TSRS — TDD Updates Appendix</w:t>
      </w:r>
    </w:p>
    <w:p>
      <w:pPr>
        <w:jc w:val="left"/>
      </w:pPr>
      <w:r>
        <w:rPr>
          <w:rFonts w:ascii="Arial" w:hAnsi="Arial"/>
          <w:color w:val="64748B"/>
          <w:sz w:val="26"/>
        </w:rPr>
        <w:t>Technical Design Document — Updates Appendix</w:t>
      </w:r>
    </w:p>
    <w:p>
      <w:pPr>
        <w:jc w:val="left"/>
      </w:pPr>
      <w:r>
        <w:rPr>
          <w:rFonts w:ascii="Arial" w:hAnsi="Arial"/>
          <w:color w:val="64748B"/>
          <w:sz w:val="22"/>
        </w:rPr>
        <w:t>Version 2.0 | April 2026</w:t>
      </w:r>
    </w:p>
    <w:p>
      <w:pPr>
        <w:jc w:val="center"/>
      </w:pPr>
      <w:r>
        <w:rPr>
          <w:color w:val="14B8A6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t>1. Architecture Updates</w:t>
      </w:r>
    </w:p>
    <w:p>
      <w:pPr>
        <w:jc w:val="left"/>
      </w:pPr>
      <w:r>
        <w:rPr>
          <w:rFonts w:ascii="Arial" w:hAnsi="Arial"/>
          <w:b/>
          <w:sz w:val="22"/>
        </w:rPr>
        <w:t>The original architecture (React + FastAPI + PostGIS) has been replaced with a lightweight static architecture suitable for Vercel deployment without a backend.</w:t>
      </w:r>
    </w:p>
    <w:p>
      <w:pPr>
        <w:pStyle w:val="Heading3"/>
        <w:jc w:val="left"/>
      </w:pPr>
      <w:r>
        <w:t>1.1 New Architecture</w:t>
      </w:r>
    </w:p>
    <w:p>
      <w:pPr>
        <w:jc w:val="left"/>
      </w:pPr>
      <w:r>
        <w:rPr>
          <w:rFonts w:ascii="Arial" w:hAnsi="Arial"/>
          <w:sz w:val="22"/>
        </w:rPr>
        <w:t>• Frontend: HTML5 + JavaScript ES6 + Leaflet.js (no build step)</w:t>
      </w:r>
    </w:p>
    <w:p>
      <w:pPr>
        <w:jc w:val="left"/>
      </w:pPr>
      <w:r>
        <w:rPr>
          <w:rFonts w:ascii="Arial" w:hAnsi="Arial"/>
          <w:sz w:val="22"/>
        </w:rPr>
        <w:t>• Storage: Static JSON files (cities.json, socioeconomic.json, inundation.json)</w:t>
      </w:r>
    </w:p>
    <w:p>
      <w:pPr>
        <w:jc w:val="left"/>
      </w:pPr>
      <w:r>
        <w:rPr>
          <w:rFonts w:ascii="Arial" w:hAnsi="Arial"/>
          <w:sz w:val="22"/>
        </w:rPr>
        <w:t>• Map: Leaflet 1.9 + Leaflet.heat + osmtogeojson</w:t>
      </w:r>
    </w:p>
    <w:p>
      <w:pPr>
        <w:jc w:val="left"/>
      </w:pPr>
      <w:r>
        <w:rPr>
          <w:rFonts w:ascii="Arial" w:hAnsi="Arial"/>
          <w:sz w:val="22"/>
        </w:rPr>
        <w:t>• Hosting: Vercel (static, free tier)</w:t>
      </w:r>
    </w:p>
    <w:p>
      <w:pPr>
        <w:jc w:val="left"/>
      </w:pPr>
      <w:r>
        <w:rPr>
          <w:rFonts w:ascii="Arial" w:hAnsi="Arial"/>
          <w:sz w:val="22"/>
        </w:rPr>
        <w:t>• Backup: Firebase Realtime Database (optional)</w:t>
      </w:r>
    </w:p>
    <w:p>
      <w:pPr>
        <w:jc w:val="left"/>
      </w:pPr>
      <w:r>
        <w:rPr>
          <w:rFonts w:ascii="Arial" w:hAnsi="Arial"/>
          <w:sz w:val="22"/>
        </w:rPr>
        <w:t>• Backend (optional): Python FastAPI for local development</w:t>
      </w:r>
    </w:p>
    <w:p>
      <w:pPr>
        <w:pStyle w:val="Heading2"/>
        <w:jc w:val="left"/>
      </w:pPr>
      <w:r>
        <w:t>2. New Modules</w:t>
      </w:r>
    </w:p>
    <w:p>
      <w:pPr>
        <w:pStyle w:val="Heading3"/>
        <w:jc w:val="left"/>
      </w:pPr>
      <w:r>
        <w:t>2.1 frontend/js/weights.js</w:t>
      </w:r>
    </w:p>
    <w:p>
      <w:pPr>
        <w:jc w:val="left"/>
      </w:pPr>
      <w:r>
        <w:rPr>
          <w:rFonts w:ascii="Arial" w:hAnsi="Arial"/>
          <w:sz w:val="22"/>
        </w:rPr>
        <w:t>TSRS weight management module with Israel preset and international default. API: get(), set(), setAll(), resetToIsrael(), resetToInternational(), calculate(H,V,O,R,I), getTier(score), getFormulaString(), onChange().</w:t>
      </w:r>
    </w:p>
    <w:p>
      <w:pPr>
        <w:pStyle w:val="Heading3"/>
        <w:jc w:val="left"/>
      </w:pPr>
      <w:r>
        <w:t>2.2 frontend/js/i18n.js</w:t>
      </w:r>
    </w:p>
    <w:p>
      <w:pPr>
        <w:jc w:val="left"/>
      </w:pPr>
      <w:r>
        <w:rPr>
          <w:rFonts w:ascii="Arial" w:hAnsi="Arial"/>
          <w:sz w:val="22"/>
        </w:rPr>
        <w:t>5-language translation module (HE, EN, RU, FR, ES). ~80 translation keys per language. API: t(key, params), setLanguage(lang), getLang(), isRTL(), init(). Preference saved to localStorage.</w:t>
      </w:r>
    </w:p>
    <w:p>
      <w:pPr>
        <w:pStyle w:val="Heading3"/>
        <w:jc w:val="left"/>
      </w:pPr>
      <w:r>
        <w:t>2.3 frontend/js/osm-overlays.js</w:t>
      </w:r>
    </w:p>
    <w:p>
      <w:pPr>
        <w:jc w:val="left"/>
      </w:pPr>
      <w:r>
        <w:rPr>
          <w:rFonts w:ascii="Arial" w:hAnsi="Arial"/>
          <w:sz w:val="22"/>
        </w:rPr>
        <w:t>Overpass API integration for dynamic OSM layer loading: roads (zoom 13+), buildings (zoom 15+), police stations (zoom 12+). Debouncing, AbortController, fallback between two endpoints.</w:t>
      </w:r>
    </w:p>
    <w:p>
      <w:pPr>
        <w:pStyle w:val="Heading3"/>
        <w:jc w:val="left"/>
      </w:pPr>
      <w:r>
        <w:t>2.4 frontend/js/inundation.js</w:t>
      </w:r>
    </w:p>
    <w:p>
      <w:pPr>
        <w:jc w:val="left"/>
      </w:pPr>
      <w:r>
        <w:rPr>
          <w:rFonts w:ascii="Arial" w:hAnsi="Arial"/>
          <w:sz w:val="22"/>
        </w:rPr>
        <w:t>Inundation heatmap layer using Leaflet.heat. 6-color gradient. Dynamic radius based on wave height (18-35px). Inland gradient factor.</w:t>
      </w:r>
    </w:p>
    <w:p>
      <w:pPr>
        <w:pStyle w:val="Heading2"/>
        <w:jc w:val="left"/>
      </w:pPr>
      <w:r>
        <w:t>3. Data</w:t>
      </w:r>
    </w:p>
    <w:p>
      <w:pPr>
        <w:jc w:val="left"/>
      </w:pPr>
      <w:r>
        <w:rPr>
          <w:rFonts w:ascii="Arial" w:hAnsi="Arial"/>
          <w:sz w:val="22"/>
        </w:rPr>
        <w:t>• frontend/data/cities.json — 237 cities, 3.1MB, OSM boundaries</w:t>
      </w:r>
    </w:p>
    <w:p>
      <w:pPr>
        <w:jc w:val="left"/>
      </w:pPr>
      <w:r>
        <w:rPr>
          <w:rFonts w:ascii="Arial" w:hAnsi="Arial"/>
          <w:sz w:val="22"/>
        </w:rPr>
        <w:t>• frontend/data/socioeconomic.json — 202 cities, 19.6KB, CBS clusters</w:t>
      </w:r>
    </w:p>
    <w:p>
      <w:pPr>
        <w:jc w:val="left"/>
      </w:pPr>
      <w:r>
        <w:rPr>
          <w:rFonts w:ascii="Arial" w:hAnsi="Arial"/>
          <w:sz w:val="22"/>
        </w:rPr>
        <w:t>• frontend/data/inundation.json — 20 wave height levels (0.5-10m)</w:t>
      </w:r>
    </w:p>
    <w:p>
      <w:pPr>
        <w:jc w:val="left"/>
      </w:pPr>
      <w:r>
        <w:rPr>
          <w:rFonts w:ascii="Arial" w:hAnsi="Arial"/>
          <w:sz w:val="22"/>
        </w:rPr>
        <w:t>• frontend/data/stations.json — synthetic station data (fallback)</w:t>
      </w:r>
    </w:p>
    <w:p>
      <w:pPr>
        <w:pStyle w:val="Heading2"/>
        <w:jc w:val="left"/>
      </w:pPr>
      <w:r>
        <w:t>4. Responsive CSS</w:t>
      </w:r>
    </w:p>
    <w:p>
      <w:pPr>
        <w:jc w:val="left"/>
      </w:pPr>
      <w:r>
        <w:rPr>
          <w:rFonts w:ascii="Arial" w:hAnsi="Arial"/>
          <w:b/>
          <w:sz w:val="22"/>
        </w:rPr>
        <w:t>5 breakpoints:</w:t>
      </w:r>
    </w:p>
    <w:p>
      <w:pPr>
        <w:jc w:val="left"/>
      </w:pPr>
      <w:r>
        <w:rPr>
          <w:rFonts w:ascii="Arial" w:hAnsi="Arial"/>
          <w:sz w:val="22"/>
        </w:rPr>
        <w:t>• ≤1023px: tablet — sidebar 270px, smaller fonts</w:t>
      </w:r>
    </w:p>
    <w:p>
      <w:pPr>
        <w:jc w:val="left"/>
      </w:pPr>
      <w:r>
        <w:rPr>
          <w:rFonts w:ascii="Arial" w:hAnsi="Arial"/>
          <w:sz w:val="22"/>
        </w:rPr>
        <w:t>• ≤767px: small tablet — collapsible sidebar overlay, hamburger button</w:t>
      </w:r>
    </w:p>
    <w:p>
      <w:pPr>
        <w:jc w:val="left"/>
      </w:pPr>
      <w:r>
        <w:rPr>
          <w:rFonts w:ascii="Arial" w:hAnsi="Arial"/>
          <w:sz w:val="22"/>
        </w:rPr>
        <w:t>• ≤600px: modal — single-column grid</w:t>
      </w:r>
    </w:p>
    <w:p>
      <w:pPr>
        <w:jc w:val="left"/>
      </w:pPr>
      <w:r>
        <w:rPr>
          <w:rFonts w:ascii="Arial" w:hAnsi="Arial"/>
          <w:sz w:val="22"/>
        </w:rPr>
        <w:t>• ≤480px: phone — 50px header, 22px slider touch targets</w:t>
      </w:r>
    </w:p>
    <w:p>
      <w:pPr>
        <w:jc w:val="left"/>
      </w:pPr>
      <w:r>
        <w:rPr>
          <w:rFonts w:ascii="Arial" w:hAnsi="Arial"/>
          <w:sz w:val="22"/>
        </w:rPr>
        <w:t>• ≤360px: small phone — minimalist, compact sliders</w:t>
      </w:r>
    </w:p>
    <w:p>
      <w:pPr>
        <w:pStyle w:val="Heading2"/>
        <w:jc w:val="left"/>
      </w:pPr>
      <w:r>
        <w:t>5. TSRS Calculation Formula — Calibrated Weights</w:t>
      </w:r>
    </w:p>
    <w:p>
      <w:pPr>
        <w:jc w:val="center"/>
      </w:pPr>
      <w:r>
        <w:rPr>
          <w:rFonts w:ascii="Courier New" w:hAnsi="Courier New"/>
          <w:b/>
          <w:color w:val="14B8A6"/>
          <w:sz w:val="26"/>
        </w:rPr>
        <w:t>TSRS = (H × 0.25) + (V × 0.30) + (O × 0.15) + (R⁻¹ × 0.18) + (I⁻¹ × 0.12)</w:t>
      </w:r>
    </w:p>
    <w:p>
      <w:pPr>
        <w:pStyle w:val="Heading2"/>
        <w:jc w:val="left"/>
      </w:pPr>
      <w:r>
        <w:t>6. Notes</w:t>
      </w:r>
    </w:p>
    <w:p>
      <w:pPr>
        <w:jc w:val="left"/>
      </w:pPr>
      <w:r>
        <w:rPr>
          <w:rFonts w:ascii="Arial" w:hAnsi="Arial"/>
          <w:sz w:val="22"/>
        </w:rPr>
        <w:t>This appendix supplements the original TDD. It reflects the current state of the system after 15+ commits on GitHub.</w:t>
      </w:r>
    </w:p>
    <w:p>
      <w:pPr>
        <w:jc w:val="left"/>
      </w:pPr>
      <w:r>
        <w:rPr>
          <w:rFonts w:ascii="Arial" w:hAnsi="Arial"/>
          <w:color w:val="64748B"/>
          <w:sz w:val="20"/>
        </w:rPr>
        <w:t>Repository: github.com/hitprojectscenter-beep/Flood-Risk-Assesment-Police-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B8A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