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algun Gothic" w:hAnsi="Malgun Gothic" w:eastAsia="Malgun Gothic"/>
          <w:b/>
          <w:color w:val="0B2545"/>
          <w:sz w:val="36"/>
        </w:rPr>
        <w:t>앎(Knowing)에서 앎의 해체(Unknowing)로</w:t>
      </w:r>
    </w:p>
    <w:p>
      <w:pPr>
        <w:spacing w:after="360"/>
        <w:jc w:val="center"/>
      </w:pPr>
      <w:r>
        <w:rPr>
          <w:rFonts w:ascii="Malgun Gothic" w:hAnsi="Malgun Gothic" w:eastAsia="Malgun Gothic"/>
          <w:color w:val="555555"/>
          <w:sz w:val="24"/>
        </w:rPr>
        <w:t>어빈 얄롬의 『쇼펜하우어 집단치료』에 나타난 방어적 인지 회로의 붕괴와 실재(O)의 수용</w:t>
      </w:r>
    </w:p>
    <w:p>
      <w:pPr>
        <w:pStyle w:val="Heading1"/>
      </w:pPr>
      <w:r>
        <w:t>초록</w:t>
      </w:r>
    </w:p>
    <w:p>
      <w:pPr>
        <w:jc w:val="both"/>
      </w:pPr>
      <w:r>
        <w:t>본고는 어빈 얄롬의 소설 『쇼펜하우어 집단치료』를 비온(W. R. Bion)의 인식론, 특히 K, -K, O, 알파 기능, 담아내기(container-contained), 부정적 수용능력(negative capability), 재앙적 변화(catastrophic change)의 관점에서 읽는다. 본고의 핵심 테제는 “앎(knowing)에서 앎의 해체(unknowing)로: 알면 죽을 것이고, 모르면 살 것이다”라는 문장으로 요약된다. 여기서 “앎”은 진실을 향한 개방적 인식이 아니라, 고통스러운 실재와 정동을 피하기 위해 주체가 구축하는 방어적 지식 체계를 의미한다. 반대로 “앎의 해체”는 무지나 반지성이 아니라, 기존의 지식으로 통제할 수 없는 미지의 정동적 실재를 견디는 능력, 곧 비온이 말한 O를 향한 개방성이다.</w:t>
      </w:r>
    </w:p>
    <w:p>
      <w:pPr>
        <w:jc w:val="both"/>
      </w:pPr>
      <w:r>
        <w:t>『쇼펜하우어 집단치료』에서 필립은 쇼펜하우어 철학이라는 거대한 인지 체계를 통해 성 중독의 범람을 통제한다. 이 철학은 처음에는 분명히 치료적 기능을 한다. 그것은 그의 성적 강박을 이해 가능하게 만들고, 충동의 홍수를 막는 성벽처럼 작동한다. 그러나 시간이 지나면서 그 성벽은 더 이상 보호 장치가 아니라 감옥이 된다. 필립은 철학적 앎을 통해 욕망을 통제했지만, 동시에 타자의 시선, 손길, 사랑 가능성, 수치심, 죄책감, 의존을 차단한다. 이때 그의 철학적 K는 대상과의 진정한 연결을 위조하는 -K로 변질된다.</w:t>
      </w:r>
    </w:p>
    <w:p>
      <w:pPr>
        <w:jc w:val="both"/>
      </w:pPr>
      <w:r>
        <w:t>본고는 먼저 비온의 이론을 정리한 뒤, 필립의 성 중독과 쇼펜하우어적 자기치료가 어떻게 방어적 앎의 구조를 형성하는지 분석한다. 이어 율리어스의 죽음 인식과 집단치료 장면을 통해, “알고 있음”이 어떻게 실재 앞에서 붕괴되는지 살핀다. 마지막으로 팸, 토니, 율리어스, 집단 전체가 필립의 철학적 자기충족성을 해체하고 그를 타자의 응답 앞에 세우는 과정을 추적한다. 결론적으로 본고는 치유가 지식의 폐기가 아니라, 지식으로 통제할 수 없는 정동적 장면을 집단 안에서 견디는 능력의 발생임을 밝힌다.</w:t>
      </w:r>
    </w:p>
    <w:p>
      <w:pPr>
        <w:jc w:val="both"/>
      </w:pPr>
      <w:r>
        <w:t>주요어: 어빈 얄롬, 『쇼펜하우어 집단치료』, 비온, K, -K, O, 앎의 해체, 부정적 수용능력, 재앙적 변화, 집단치료</w:t>
      </w:r>
    </w:p>
    <w:p/>
    <w:p>
      <w:pPr>
        <w:pStyle w:val="Heading1"/>
      </w:pPr>
      <w:r>
        <w:t>I. 서론: “알면 죽을 것이고, 모르면 살 것이다”</w:t>
      </w:r>
    </w:p>
    <w:p>
      <w:pPr>
        <w:jc w:val="both"/>
      </w:pPr>
      <w:r>
        <w:t>서구 인식론의 긴 전통 속에서 “안다는 것”은 대체로 긍정적 가치로 이해되어 왔다. 앎은 미지의 대상을 파악하고, 혼돈을 질서로 바꾸며, 주체가 세계를 이해하고 통제하도록 돕는 능력으로 간주되었다. 임상 장면에서도 마찬가지다. 환자가 자신의 증상과 과거를 이해하고, 분석가가 무의식적 의미를 해석하며, 주체가 자신을 더 잘 “알게 되는” 과정은 치료의 중요한 목표처럼 보인다. 그러나 정신분석의 더 깊은 층위에서 앎은 언제나 양가적이다. 어떤 앎은 주체를 열어젖히지만, 어떤 앎은 주체를 닫아 버린다. 어떤 앎은 타자와의 관계를 가능하게 하지만, 어떤 앎은 타자를 지워 버린다. 어떤 앎은 진실에 다가가게 하지만, 어떤 앎은 진실을 견디지 않기 위한 방어벽이 된다.</w:t>
      </w:r>
    </w:p>
    <w:p>
      <w:pPr>
        <w:jc w:val="both"/>
      </w:pPr>
      <w:r>
        <w:t>본고는 이 글은 그 양가성에서 출발한다. 본고의 핵심 테제는 다음과 같다. 정신분석적 변형의 핵심은 “앎(knowing)”의 축적이 아니라 “앎의 해체(unknowing)”에 있다. 즉, 알면 죽을 것이고, 모르면 살 것이다. 이 문장은 반지성주의적 선언이 아니다. 여기서 문제 삼는 앎은 고통스러운 실재를 향해 열려 있는 사유가 아니라, 불안을 통제하기 위해 굳어진 경직된 지식 체계이다. 반대로 모름은 단순한 무지가 아니라, 아직 명명되지 않은 정동적 실재가 자기 안에서 살아 움직이도록 견디는 능력이다. 비온의 언어로 말하자면, 진정한 앎은 언제나 자신이 알지 못함을 품고 있는 K이며, 그 반대편에는 대상과의 연결을 위조하는 -K가 있다.</w:t>
      </w:r>
    </w:p>
    <w:p>
      <w:pPr>
        <w:jc w:val="both"/>
      </w:pPr>
      <w:r>
        <w:t>어빈 얄롬의 『쇼펜하우어 집단치료』는 이 문제를 문학적으로 매우 선명하게 보여준다. 소설의 한 축에는 죽음을 앞둔 치료자 율리어스가 있고, 다른 한 축에는 쇼펜하우어 철학을 통해 자기 성 중독을 극복했다고 믿는 필립이 있다. 율리어스는 평생 죽음을 “알고” 있었던 정신과 의사이다. 그는 죽음에 관한 스토아적, 에피쿠로스적, 니체적 사유를 잘 알고 있고, 죽어가는 환자들을 수없이 돌보았다. 그러나 자신의 암 진단 앞에서 그 모든 앎은 다른 차원으로 이동한다. 죽음은 더 이상 관념이 아니라 그의 몸과 시간 속으로 들어온 실재가 된다. 그는 죽음에 대해 아는 사람이 아니라, 죽음의 O와 마주한 사람이 된다.</w:t>
      </w:r>
    </w:p>
    <w:p>
      <w:pPr>
        <w:jc w:val="both"/>
      </w:pPr>
      <w:r>
        <w:t>필립의 경우는 더욱 복잡하다. 그는 과거 성 중독의 고통 속에서 살았다. 여성과의 성행위는 쾌락이라기보다 불안을 진정시키는 수단이었다. 그는 혼자 있는 저녁을 견디지 못했고, 성관계 후에야 잠시 평온해져 책을 읽을 수 있었다. 이 통제 불가능한 충동의 범람 앞에서 필립이 세운 성벽이 바로 쇼펜하우어 철학이다. 그는 쇼펜하우어를 자신의 치료자로 선언하고, 철학을 통해 욕망의 본질을 이해했으며, 성적 강박으로부터 일정한 거리를 확보했다. 이 점에서 쇼펜하우어 철학은 처음에는 실제로 K로 기능한다. 그것은 충동을 의미화하고, 수치심을 완화하며, 욕망의 반복 구조를 사유하게 만든다.</w:t>
      </w:r>
    </w:p>
    <w:p>
      <w:pPr>
        <w:jc w:val="both"/>
      </w:pPr>
      <w:r>
        <w:t>그러나 문제는 바로 그 성공에서 시작된다. 필립이 세운 철학의 성벽은 성적 충동이라는 강물만 막은 것이 아니라, 타자와의 정서적 접촉까지 막는다. 그는 관계를 위협으로 보고, 사랑을 취약성으로 보며, 치료를 정서적 만남이 아니라 지적 안내로 축소한다. 철학은 이제 살아 있는 타자를 만나는 위험으로부터 자신을 보호하는 방어 구조가 된다. 이때 필립의 쇼펜하우어적 앎은 더 이상 K가 아니라 -K가 된다. 그는 많이 알고 있지만, 바로 그 앎 때문에 타자를 알지 못한다. 그는 욕망을 설명하지만, 수치심을 느끼지 못한다. 그는 고통의 보편성을 말하지만, 눈앞의 타자의 고통을 담아내지 못한다.</w:t>
      </w:r>
    </w:p>
    <w:p>
      <w:pPr>
        <w:jc w:val="both"/>
      </w:pPr>
      <w:r>
        <w:t>본고는 이 과정을 세 단계로 분석한다. 첫째, 비온의 이론적 배경을 바탕으로 O, K, -K, 알파 기능, 부정적 수용능력, 재앙적 변화를 정리한다. 둘째, 필립이 성 중독의 범람을 잠재우기 위해 쇼펜하우어 철학을 어떻게 성벽으로 활용했는지, 그리고 그 성벽이 어떻게 정서적 마비 상태로 변질되었는지 살핀다. 셋째, 율리어스의 죽음, 팸의 분노, 토니의 직관, 집단의 담아내기가 필립의 방어적 앎을 어떻게 해체하고 그를 타자의 응답 앞에 세우는지 논증한다. 이를 통해 본고는 『쇼펜하우어 집단치료』가 “앎의 축적”이 아니라 “앎의 해체”를 치유의 조건으로 제시하는 작품임을 밝히고자 한다.</w:t>
      </w:r>
    </w:p>
    <w:p>
      <w:pPr>
        <w:jc w:val="both"/>
      </w:pPr>
      <w:r>
        <w:t>다만 이 테제는 반지성주의적 선언으로 읽혀서는 안 된다. 본고가 문제 삼는 것은 지식 일반이나 철학적 사유 자체가 아니다. 오히려 이 글은 철학이 한 인간을 실제로 살릴 수 있다는 사실에서 출발한다. 필립에게 쇼펜하우어는 성적 강박의 범람을 잠재운 최초의 구조물이었고, 율리어스에게 니체는 죽음을 앞둔 삶을 다시 선택하게 만든 언어였다. 문제는 앎의 내용이 아니라 앎의 사용 방식이다. 앎이 타자를 향해 열릴 때 그것은 K가 되지만, 타자의 불투명성, 사랑의 위험, 죄책감의 통증을 막기 위해 굳어질 때 그것은 -K로 바뀐다.</w:t>
      </w:r>
    </w:p>
    <w:p/>
    <w:p>
      <w:pPr>
        <w:pStyle w:val="Heading1"/>
      </w:pPr>
      <w:r>
        <w:t>II. 이론적 배경: 비온의 인식론과 궁극적 실재(O)</w:t>
      </w:r>
    </w:p>
    <w:p>
      <w:pPr>
        <w:pStyle w:val="Heading2"/>
      </w:pPr>
      <w:r>
        <w:t>1. 베타 요소와 알파 기능: 생각 이전의 감각</w:t>
      </w:r>
    </w:p>
    <w:p>
      <w:pPr>
        <w:jc w:val="both"/>
      </w:pPr>
      <w:r>
        <w:t>비온의 정신분석 이론은 지성 중심의 치료 모델에 중요한 균열을 낸다. 정신분석을 단순히 무의식적 내용을 해석하고 환자가 자기 문제를 더 잘 이해하도록 돕는 작업으로만 본다면, 치료의 핵심은 “더 많이 아는 것”이 된다. 그러나 비온에게 사유는 처음부터 주어진 능력이 아니다. 사유는 생각할 수 없는 감각과 정동을 담아내고 변형하는 과정에서 발생한다. 따라서 치료의 핵심은 이미 존재하는 생각을 해석하는 것이 아니라, 아직 생각이 되지 못한 감각을 생각 가능한 것으로 변형하는 데 있다.</w:t>
      </w:r>
    </w:p>
    <w:p>
      <w:pPr>
        <w:jc w:val="both"/>
      </w:pPr>
      <w:r>
        <w:t>비온은 이를 설명하기 위해 베타 요소와 알파 기능이라는 개념을 제시한다. 베타 요소는 아직 소화되지 않은 원초적 감각, 신체적 흥분, 이름 붙일 수 없는 공포, 파편화된 정동이다. 그것은 주체에게 “생각”으로 주어지지 않는다. 오히려 몸의 압박, 충동, 불안, 구토감, 성적 긴장, 공격성, 공허감처럼 밀려온다. 필립의 성 중독은 이러한 베타 요소의 대표적 사례로 읽을 수 있다. 그는 불안을 생각하지 못한다. 대신 성행위로 배출한다. 그는 외로움을 상징화하지 못한다. 대신 여성의 몸을 진정제로 사용한다. 그는 타자와의 관계가 일으키는 불확실성을 견디지 못한다. 대신 관계를 단절하고 욕망의 회로를 반복한다.</w:t>
      </w:r>
    </w:p>
    <w:p>
      <w:pPr>
        <w:jc w:val="both"/>
      </w:pPr>
      <w:r>
        <w:t>알파 기능은 이러한 베타 요소를 생각 가능한 정동과 이미지, 언어, 꿈, 기억으로 바꾸는 능력이다. 그러나 이 변형은 순수한 지적 분석만으로 일어나지 않는다. 인간은 고통을 먼저 몸으로 겪고, 정동으로 느끼고, 누군가에게 담긴 뒤에야 비로소 생각할 수 있다. 따라서 치료에서 중요한 것은 환자에게 설명을 제공하는 것이 아니라, 환자가 아직 생각할 수 없는 것을 분석가 또는 집단이 함께 견디는 일이다. 비온이 말한 담아내기는 이처럼 설명보다 먼저 작동한다.</w:t>
      </w:r>
    </w:p>
    <w:p>
      <w:pPr>
        <w:pStyle w:val="Heading2"/>
      </w:pPr>
      <w:r>
        <w:t>2. K와 -K: 진정한 앎과 방어적 앎</w:t>
      </w:r>
    </w:p>
    <w:p>
      <w:pPr>
        <w:jc w:val="both"/>
      </w:pPr>
      <w:r>
        <w:t>비온에게 K는 단순한 정보나 지식이 아니다. K는 대상과의 살아 있는 연결이다. 진정한 K는 내가 대상을 완전히 소유하거나 지배하는 상태가 아니라, 내가 알지 못하는 것과 관계 맺는 능력이다. 그러므로 K에는 언제나 모름이 포함된다. 타자를 안다는 것은 타자를 내 범주 안에 완전히 가두는 것이 아니라, 타자가 내 범주를 넘어서는 존재임을 견디는 일이다. 내 고통을 안다는 것도 마찬가지다. 고통을 “이것은 무엇이다”라고 성급하게 규정하는 것이 아니라, 아직 말이 되지 않은 감각이 내 안에서 의미를 얻도록 기다리는 일이다.</w:t>
      </w:r>
    </w:p>
    <w:p>
      <w:pPr>
        <w:jc w:val="both"/>
      </w:pPr>
      <w:r>
        <w:t>반대로 -K는 앎처럼 보이지만 실제로는 대상과의 연결을 파괴하는 상태이다. -K는 무지가 아니다. 오히려 매우 많이 알고 있는 것처럼 보일 수 있다. 정교한 이론, 철학, 진단명, 해석, 도식, 종교적 확신, 정치적 신념, 심리학적 용어가 모두 -K의 재료가 될 수 있다. 문제는 지식의 내용이 아니라 지식의 기능이다. 그 지식이 주체를 타자에게 열어 주는가, 아니면 타자를 지워 버리는가? 그 지식이 정동을 담아내는가, 아니면 정동을 마비시키는가? 그 지식이 O를 향해 열리는가, 아니면 O를 막는 성벽이 되는가?</w:t>
      </w:r>
    </w:p>
    <w:p>
      <w:pPr>
        <w:jc w:val="both"/>
      </w:pPr>
      <w:r>
        <w:t>필립의 쇼펜하우어 철학은 이 점에서 양가적이다. 그것은 처음에는 K로 작동한다. 그는 쇼펜하우어를 통해 욕망을 이해하고, 성적 강박을 통제한다. 그러나 그 철학이 타자와의 관계를 회피하고, 의존과 사랑의 불안을 차단하고, 자신의 수치심을 느끼지 않기 위한 체계로 굳어질 때, 그것은 -K가 된다. 필립은 성욕의 보편성을 알지만 팸의 상처를 모른다. 그는 인간 고통의 철학을 알지만 집단 구성원의 살아 있는 감정을 듣지 못한다. 그는 고립의 지혜를 말하지만 자신의 고립이 죽음과 닮아 있음을 알지 못한다.</w:t>
      </w:r>
    </w:p>
    <w:p>
      <w:pPr>
        <w:jc w:val="both"/>
      </w:pPr>
      <w:r>
        <w:t>이 구분은 이후 작품 분석의 기준이 된다. 필립이 쇼펜하우어를 읽는 행위 자체는 K도 -K도 아니다. 그것이 그의 성적 강박을 생각 가능한 문제로 바꾸는 동안에는 K에 가깝다. 그러나 같은 철학이 타자의 상처를 듣지 않기 위한 장치가 되는 순간, 그 사용 방식은 -K의 성격을 띤다. 따라서 본고는 사상 자체보다 사상이 관계 장면 안에서 어떤 일을 하는지에 초점을 둔다.</w:t>
      </w:r>
    </w:p>
    <w:p>
      <w:pPr>
        <w:pStyle w:val="Heading2"/>
      </w:pPr>
      <w:r>
        <w:t>3. O와 부정적 수용능력: 표현 불가능한 실재</w:t>
      </w:r>
    </w:p>
    <w:p>
      <w:pPr>
        <w:jc w:val="both"/>
      </w:pPr>
      <w:r>
        <w:t>비온의 O는 궁극적 실재, 절대적 진실, 아직 표상될 수 없는 진실의 차원을 가리킨다. O는 개념으로 완전히 소유될 수 없다. 그것은 해석되어 지식으로 보관되는 대상이 아니라, 주체가 그것이 되어 가야 하는 실재이다. 비온이 “O를 아는 것”보다 “O가 되는 것”을 강조한 이유도 여기에 있다. O는 설명의 대상이 아니라 변형의 사건이다.</w:t>
      </w:r>
    </w:p>
    <w:p>
      <w:pPr>
        <w:jc w:val="both"/>
      </w:pPr>
      <w:r>
        <w:t>이때 요구되는 태도가 부정적 수용능력이다. 이는 미지와 불확실성, 의심, 공포 속에 머무를 수 있는 능력이다. 분석가는 너무 빨리 해석하지 않아야 한다. 환자 역시 너무 빨리 자기 고통을 이론으로 봉합하지 않아야 한다. “모름”은 결핍이 아니라 변형의 조건이다. 모름을 견디는 동안 베타 요소는 알파 기능을 통해 생각 가능한 정동으로 변형된다. 반대로 모름을 견디지 못하면 주체는 즉각적 설명, 반복행동, 중독, 지적 방어, 냉소, 도덕화, 합리화로 도망친다.</w:t>
      </w:r>
    </w:p>
    <w:p>
      <w:pPr>
        <w:jc w:val="both"/>
      </w:pPr>
      <w:r>
        <w:t>『쇼펜하우어 집단치료』에서 이 모름의 공간은 집단이 제공한다. 집단은 필립의 철학을 단순히 반박하지 않는다. 오히려 그 철학이 타자에게 어떤 효과를 내는지 돌려준다. 팸은 필립이 자신을 사물처럼 사용했다고 말한다. 토니는 필립의 쇼펜하우어 치료가 이제는 다시 치료되어야 할 대상이 되었다고 직관한다. 율리어스는 필립에게 상담자가 되려면 사회적 세계로 들어와야 한다고 요구한다. 이 모든 개입은 필립이 이미 알고 있다고 믿었던 세계를 무너뜨린다. 그 무너짐이 바로 재앙적 변화이다.</w:t>
      </w:r>
    </w:p>
    <w:p>
      <w:pPr>
        <w:pStyle w:val="Heading2"/>
      </w:pPr>
      <w:r>
        <w:t>4. 재앙적 변화: 세계가 무너지는 치유</w:t>
      </w:r>
    </w:p>
    <w:p>
      <w:pPr>
        <w:jc w:val="both"/>
      </w:pPr>
      <w:r>
        <w:t>비온의 재앙적 변화는 단순히 큰 사건이나 충격을 의미하지 않는다. 그것은 주체의 기존 인식 구조, 자기 조직, 관계 방식이 더 이상 유지될 수 없게 되는 변형의 순간이다. 주체에게 이 변화는 재앙처럼 느껴진다. 왜냐하면 그것은 자신을 지탱해 온 방어 구조를 무너뜨리기 때문이다. 그러나 그 붕괴를 통과할 때에만 새로운 생명력이 생겨난다.</w:t>
      </w:r>
    </w:p>
    <w:p>
      <w:pPr>
        <w:jc w:val="both"/>
      </w:pPr>
      <w:r>
        <w:t>율리어스에게 암 진단은 재앙적 변화이다. 그는 죽음을 알고 있었지만, 이제 죽음은 그의 몸과 시간 속으로 들어온다. 필립에게 집단치료 역시 재앙적 변화이다. 그는 쇼펜하우어 철학으로 욕망과 고립을 관리해 왔지만, 집단 안에서 타자의 분노, 사랑 가능성, 죄책감, 수치심과 마주한다. 그는 더 이상 삶의 방문자로 남을 수 없다. 다시 삶 안으로 들어와야 한다. 이때 모름은 공포스럽지만, 바로 그 모름이 그를 살린다.</w:t>
      </w:r>
    </w:p>
    <w:p/>
    <w:p>
      <w:pPr>
        <w:pStyle w:val="Heading1"/>
      </w:pPr>
      <w:r>
        <w:t>III. 방어적 앎의 구조: 필립의 성 중독과 쇼펜하우어라는 성벽</w:t>
      </w:r>
    </w:p>
    <w:p>
      <w:pPr>
        <w:pStyle w:val="Heading2"/>
      </w:pPr>
      <w:r>
        <w:t>1. 성 중독이라는 강물의 범람</w:t>
      </w:r>
    </w:p>
    <w:p>
      <w:pPr>
        <w:jc w:val="both"/>
      </w:pPr>
      <w:r>
        <w:t>필립의 방어적 앎을 이해하기 위해서는 먼저 그의 성 중독을 단순한 쾌락 추구로 보지 않아야 한다. 소설 초반 율리어스가 25년 전 필립의 진료 기록을 다시 읽는 장면에서, 필립의 성적 행동은 불안을 진정시키기 위한 반복행동으로 나타난다. 그는 성적으로 강박적이고, 혼자 있는 저녁을 견디지 못하며, 성관계 후에야 잠시 평온해진다. PDF p.14-15의 핵심 표지어는 “sex acts like Valium”이다. 성은 사랑이나 쾌락의 장이 아니라, 불안을 진정시키는 약물처럼 기능한다.</w:t>
      </w:r>
    </w:p>
    <w:p>
      <w:pPr>
        <w:jc w:val="both"/>
      </w:pPr>
      <w:r>
        <w:t>필립의 성적 행동이 쾌락보다 불안 조절에 가깝다는 사실은 시카고 출장 삽화에서도 드러난다. 그는 도착하자마자 그날 밤 함께할 여성을 찾으려 하지만 실패한다. 이 장면에서 중요한 것은 성적 대상을 얻지 못한 좌절 자체가 아니다. 그가 정말 바란 것은 성행위 이후 찾아오는 짧은 평온, 그리고 그 평온 속에서 가능한 독서와 수면이었다. 성은 욕망의 절정이 아니라 독서 가능한 저녁을 확보하기 위한 통과의례처럼 기능한다. 이러한 역설은 필립의 중독이 얼마나 비정서적이고 도구적인지를 보여준다. 그는 여성을 원한다기보다, 여성의 몸을 거쳐서야 도달할 수 있는 무감각한 안정 상태를 원한다.</w:t>
      </w:r>
    </w:p>
    <w:p>
      <w:pPr>
        <w:jc w:val="both"/>
      </w:pPr>
      <w:r>
        <w:t>이 지점에서 필립의 성 중독은 비온의 베타 요소와 연결된다. 필립은 자기 내부에서 솟구치는 긴장과 불안을 생각으로 변형하지 못한다. 그는 그것을 견디지 못하고 행위로 방출한다. 여성과의 관계는 대상관계가 아니라 불안 조절 장치가 된다. 그는 파트너를 기록하고, 반복되는 유혹과 성관계를 통해 잠시 안정감을 얻는다. 그러나 그 안정은 오래가지 않는다. 욕망은 다시 솟아오르고, 그는 다시 여성의 몸을 찾아 나선다.</w:t>
      </w:r>
    </w:p>
    <w:p>
      <w:pPr>
        <w:jc w:val="both"/>
      </w:pPr>
      <w:r>
        <w:t>PDF p.18에서 필립은 과거를 회상하며 자신이 통제 불가능했다고 말한다. 그에게 성적 충동은 자기 의지로 다룰 수 없는 강물의 범람이었다. 이때 그는 아직 자기 불안을 상징화하지 못한다. 그는 “왜 나는 이렇게 외로운가”, “왜 나는 타자를 소유한 뒤 즉시 버리는가”, “왜 사랑을 견디지 못하는가”라고 묻지 않는다. 대신 성행위라는 반복적 배출로 베타 요소를 처리한다.</w:t>
      </w:r>
    </w:p>
    <w:p>
      <w:pPr>
        <w:pStyle w:val="Heading2"/>
      </w:pPr>
      <w:r>
        <w:t>2. 쇼펜하우어 철학의 첫 기능: 생존을 위한 K</w:t>
      </w:r>
    </w:p>
    <w:p>
      <w:pPr>
        <w:jc w:val="both"/>
      </w:pPr>
      <w:r>
        <w:t>필립이 쇼펜하우어 철학으로 들어가는 것은 이 범람을 막기 위해서이다. PDF p.20에서 그는 쇼펜하우어를 자신의 치료자로 선언한다. 이 선언은 기이하지만, 필립에게는 진심이다. 율리어스라는 살아 있는 치료자보다, 쇼펜하우어라는 죽은 철학자의 텍스트가 더 적합한 치료자로 느껴진다.</w:t>
      </w:r>
    </w:p>
    <w:p>
      <w:pPr>
        <w:jc w:val="both"/>
      </w:pPr>
      <w:r>
        <w:t>PDF p.182에서는 이 과정이 더 분명해진다. 필립은 화학자 일을 떠나 서양 철학 전체를 읽기 시작한다. 그는 위대한 사상가들의 집단적 지혜 속에서 자기 병의 치료법을 찾을 수 있으리라 믿는다. 플라톤, 칸트, 쇼펜하우어를 읽고, 결국 쇼펜하우어에게서 가장 강한 친화성을 느낀다. 쇼펜하우어의 존재를 아는 것만으로도 자기 고립의 고통이 완화된다고 느낀다. 그는 철학이 자신을 치유했다고 믿는다.</w:t>
      </w:r>
    </w:p>
    <w:p>
      <w:pPr>
        <w:jc w:val="both"/>
      </w:pPr>
      <w:r>
        <w:t>이 장면은 논문에서 매우 조심스럽게 다루어야 한다. 필립의 철학은 처음부터 거짓 방어가 아니다. 그것은 실제로 그를 어느 정도 구한다. 쇼펜하우어는 필립에게 욕망을 이해할 틀을 제공한다. 성적 충동은 더 이상 자기만의 추악한 비밀이 아니라, 인간을 지배하는 보편적 의지의 표현이 된다. 그는 자기 욕망을 개인적 실패가 아니라 존재론적 조건으로 재배치한다. 이 재배치는 수치심을 완화하고, 충동과 거리를 두게 한다. 그러므로 쇼펜하우어 철학은 처음에는 K이다. 그것은 범람하는 강물 앞에 세워진 성벽이다.</w:t>
      </w:r>
    </w:p>
    <w:p>
      <w:pPr>
        <w:jc w:val="both"/>
      </w:pPr>
      <w:r>
        <w:t>쇼펜하우어 철학의 핵심에는 맹목적 의지와 욕망의 반복이라는 비극적 인간관이 있다. 인간은 원하고, 잠시 충족되고, 곧 권태에 빠지며, 다시 욕망한다. 필립이 이 철학에 매혹된 이유는 분명하다. 그의 성 중독은 바로 이 순환의 과장된 형태였기 때문이다. 쇼펜하우어는 필립에게 자신의 증상을 도덕적 타락이 아니라 인간 조건의 극단적 사례로 읽을 수 있게 해주었다. 그래서 이 철학은 처음에는 수치심을 줄이고, 충동을 외부에서 바라보게 하는 지적 거리로 작동한다. 그러나 같은 거리두기가 굳어지면 문제는 달라진다. 욕망을 관찰하는 거리는 곧 삶을 관찰만 하는 거리로, 고통을 설명하는 언어는 타자의 고통을 피하는 언어로 바뀐다.</w:t>
      </w:r>
    </w:p>
    <w:p>
      <w:pPr>
        <w:pStyle w:val="Heading2"/>
      </w:pPr>
      <w:r>
        <w:t>3. 성벽의 변질: 보호에서 감금으로</w:t>
      </w:r>
    </w:p>
    <w:p>
      <w:pPr>
        <w:jc w:val="both"/>
      </w:pPr>
      <w:r>
        <w:t>그러나 성벽은 언제나 양가적이다. 강물이 범람할 때 성벽은 도시를 보호한다. 하지만 강이 마른 뒤에도 성벽이 계속 유지되면, 그것은 도시를 외부 세계로부터 고립시킨다. 필립의 쇼펜하우어 철학도 그러하다. 처음에는 성적 강박을 막는 구조였지만, 시간이 지나면서 타자와의 접촉까지 막는다.</w:t>
      </w:r>
    </w:p>
    <w:p>
      <w:pPr>
        <w:jc w:val="both"/>
      </w:pPr>
      <w:r>
        <w:t>PDF p.39-40에서 율리어스와 필립은 치료관을 두고 충돌한다. 율리어스에게 치료의 핵심은 관계이다. 치료에서 환자가 기억하는 것은 이론이나 해석보다 치료자와의 관계일 수 있다. 반면 필립은 인간관계를 불필요하거나 하찮은 것으로 본다. 그는 위대한 정신들과의 교제를 더 가치 있게 여기며, 현실의 인간관계를 낮게 평가한다. 쇼펜하우어의 고슴도치 우화는 여기서 필립의 방어를 잘 보여준다. 인간은 따뜻함을 원하지만 가까워지면 서로를 찌른다. 그러므로 적당한 거리가 필요하다. 이 우화는 인간관계의 현실을 설명하는 통찰일 수도 있지만, 필립에게는 친밀성을 피하는 정당화가 된다.</w:t>
      </w:r>
    </w:p>
    <w:p>
      <w:pPr>
        <w:jc w:val="both"/>
      </w:pPr>
      <w:r>
        <w:t>PDF p.107-108에서 필립은 집단 안에서 고립을 이상화한다. 그는 누구도 필요로 하지 않는 상태가 외로움으로부터의 자유라고 주장한다. 그러나 집단은 바로 그 지점에 질문을 던진다. 그는 왜 집단 안에 있는가? 그는 왜 타자와의 접촉을 피하면서 타자를 돕는 상담자가 되려 하는가? 여기서 필립의 철학적 자기충족성은 관계적 모순으로 드러난다.</w:t>
      </w:r>
    </w:p>
    <w:p>
      <w:pPr>
        <w:jc w:val="both"/>
      </w:pPr>
      <w:r>
        <w:t>PDF p.146-147의 I-thou 논쟁은 이 문제를 더 선명하게 만든다. 필립은 자신이 정서적 관계를 제공하지 않는다고 말한다. 그는 내담자를 사랑하거나 정서적으로 만나는 사람이 아니라, 더 명료하게 사고하도록 돕는 지적 안내자라고 말한다. 팸은 Buber의 I-thou와 I-it를 설명하며, 필립이 과거 자신을 주체가 아니라 사물처럼 사용했다고 지적한다. 이 장면에서 필립의 철학적 앎은 타자를 주체로 만나는 능력이 아니라, 타자를 지적 대상으로 처리하는 방식으로 드러난다.</w:t>
      </w:r>
    </w:p>
    <w:p>
      <w:pPr>
        <w:pStyle w:val="Heading2"/>
      </w:pPr>
      <w:r>
        <w:t>4. -K로 굳어진 앎: 알고 있지만 모르는 상태</w:t>
      </w:r>
    </w:p>
    <w:p>
      <w:pPr>
        <w:jc w:val="both"/>
      </w:pPr>
      <w:r>
        <w:t>필립은 많이 알고 있다. 그는 쇼펜하우어를 알고, 칸트를 알고, 플라톤을 알고, 고대 철학과 동양 사상까지 인용한다. 그러나 그는 눈앞의 타자를 모른다. 팸의 상처를 모른다. 집단 구성원들이 느끼는 불편함을 모른다. 자신의 말이 타자에게 어떤 효과를 내는지 모른다. 그는 지식으로 가득하지만, 정서적으로는 무지하다. 이 상태를 비온의 용어로는 -K에 가깝게 볼 수 있다.</w:t>
      </w:r>
    </w:p>
    <w:p>
      <w:pPr>
        <w:jc w:val="both"/>
      </w:pPr>
      <w:r>
        <w:t>PDF p.186-187에서 팸은 필립의 철학적 해법을 “pseudosolution”으로 공격한다. 필립은 애착을 줄이고 욕망에서 물러나는 것이 고통을 줄이는 길이라고 말하지만, 팸은 그것이 삶을 사는 방법이 아니라 삶을 포기하는 방식이라고 말한다. 그녀는 필립이 타인을 진짜로 듣지 않으며 살아 있는 사람처럼 느껴지지 않는다고 말한다. 팸의 공격은 이론적 반박이 아니다. 그녀는 필립의 말이 어떤 존재 방식에서 나오는지를 찌른다.</w:t>
      </w:r>
    </w:p>
    <w:p>
      <w:pPr>
        <w:jc w:val="both"/>
      </w:pPr>
      <w:r>
        <w:t>팸의 분노는 여기서 더 구체적인 방향을 얻는다. 그는 필립이 죄책감이나 책임의 문제를 쇼펜하우어의 언어로 처리하려 할 때, 그 말 뒤에 숨지 말라고 요구한다. 필립이 어떤 “진실”을 말하고 있다는 사실만으로는 충분하지 않다. 그 진실이 누구에게, 어떤 시점에, 어떤 정서적 비용을 요구하며 말해지는지가 더 중요하다. p.178 부근에서 팸이 그의 태도를 지루하고 오만하다고 느끼는 것도 같은 맥락이다. 필립은 말하고 있지만, 응답하지 않는다. 설명하고 있지만, 접촉하지 않는다.</w:t>
      </w:r>
    </w:p>
    <w:p>
      <w:pPr>
        <w:jc w:val="both"/>
      </w:pPr>
      <w:r>
        <w:t>이 장면은 본고의 핵심 논지를 강하게 뒷받침한다. 필립의 문제는 쇼펜하우어를 읽었다는 데 있지 않다. 문제는 쇼펜하우어를 타자와 삶을 피하기 위한 장치로 사용한다는 데 있다. 철학은 그에게 세계를 열어 주지 않는다. 오히려 세계를 닫는다. 타자를 이해하게 하지 않는다. 오히려 타자를 방해물로 만든다. 욕망의 진실을 사유하게 하지 않는다. 오히려 욕망과 사랑의 정동을 마비시킨다.</w:t>
      </w:r>
    </w:p>
    <w:p/>
    <w:p>
      <w:pPr>
        <w:pStyle w:val="Heading1"/>
      </w:pPr>
      <w:r>
        <w:t>IV. 앎의 균열: 율리어스, 팸, 집단의 개입</w:t>
      </w:r>
    </w:p>
    <w:p>
      <w:pPr>
        <w:pStyle w:val="Heading2"/>
      </w:pPr>
      <w:r>
        <w:t>1. 율리어스의 죽음: 알고 있던 것이 실재가 되는 순간</w:t>
      </w:r>
    </w:p>
    <w:p>
      <w:pPr>
        <w:jc w:val="both"/>
      </w:pPr>
      <w:r>
        <w:t>필립의 방어적 앎과 대비되는 인물은 율리어스이다. 그는 죽음에 관해 누구보다 많이 알고 있다. 의사로서, 정신치료자로서, 수많은 환자의 죽음을 보아 왔다. 그러나 PDF p.3에서 암 진단 가능성을 듣는 순간, 죽음은 더 이상 관념이 아니다. 그것은 그의 삶에 머무는 실재가 된다. 짧은 원문 표지어로는 “Death had come to stay”가 있다.</w:t>
      </w:r>
    </w:p>
    <w:p>
      <w:pPr>
        <w:jc w:val="both"/>
      </w:pPr>
      <w:r>
        <w:t>율리어스는 죽음을 철학적으로 해석하려 하지만, 그 시도는 방어로만 끝나지 않는다. PDF p.8-9에서 그는 동료 치료자 집단에 자신의 병을 알리고, 그 집단은 긴 침묵으로 그를 담아낸다. 그 침묵은 어색하지 않고, 오히려 신성하게 느껴진다. 여기서 집단은 해석하지 않는다. 조언하지 않는다. 죽음의 불안을 즉시 지식으로 바꾸지 않는다. 대신 함께 견딘다. 이것은 부정적 수용능력의 좋은 예이다.</w:t>
      </w:r>
    </w:p>
    <w:p>
      <w:pPr>
        <w:jc w:val="both"/>
      </w:pPr>
      <w:r>
        <w:t>PDF p.9-10에서 율리어스가 니체를 읽는 장면도 중요하다. 그는 “적절한 때에 죽으라”는 니체의 문장을 이전과 다르게 읽는다. 여기서 철학은 필립에게서처럼 방어벽이 되지 않는다. 오히려 죽음이라는 실재 앞에서 남은 삶을 어떻게 살 것인지 묻게 한다. 따라서 율리어스의 니체 읽기는 필립의 쇼펜하우어 읽기와 대조된다. 철학은 언제나 방어가 아니다. 철학은 O를 막는 성벽이 될 수도 있고, O 앞에서 삶을 재구성하는 통로가 될 수도 있다.</w:t>
      </w:r>
    </w:p>
    <w:p>
      <w:pPr>
        <w:pStyle w:val="Heading2"/>
      </w:pPr>
      <w:r>
        <w:t>2. “지루하다”: 필립의 자기애적 환상을 깨는 개입</w:t>
      </w:r>
    </w:p>
    <w:p>
      <w:pPr>
        <w:jc w:val="both"/>
      </w:pPr>
      <w:r>
        <w:t>PDF p.37의 “지루하다” 장면은 필립의 방어적 앎에 첫 균열을 내는 핵심 장면이다. 필립은 과거 율리어스에게 자신의 전형적인 밤을 이야기했다. 여성을 유혹하고, 성관계를 갖고, 반복되는 방식으로 밤을 보내는 이야기이다. 그는 율리어스가 그것을 부도덕하거나 역겹다고 평가할 것으로 예상했을 것이다. 그러나 율리어스의 반응은 전혀 다르다. 그는 그것을 “only boring”이라고 본다.</w:t>
      </w:r>
    </w:p>
    <w:p>
      <w:pPr>
        <w:jc w:val="both"/>
      </w:pPr>
      <w:r>
        <w:t>이 개입의 힘은 도덕적 비난에 있지 않다. 오히려 비난하지 않음으로써 필립의 자기애적 환상을 깨뜨린다. 필립은 자신을 위험하고 특별한 욕망의 주체로 상상할 수 있었다. 그러나 율리어스는 그의 행위를 특별한 악이나 극적인 타락으로 보지 않는다. 그것은 반복적이고 생명력 없는 삶이다. 이때 필립의 성적 비밀은 자기애적 장엄함을 잃고, 반복 강박의 지루함으로 드러난다.</w:t>
      </w:r>
    </w:p>
    <w:p>
      <w:pPr>
        <w:jc w:val="both"/>
      </w:pPr>
      <w:r>
        <w:t>흥미로운 점은 필립이 율리어스의 치료를 실패로 간주하면서도, 실제 변화의 씨앗은 이미 율리어스의 말 속에 놓여 있었다는 사실이다. “지루하다”는 반응과 묘비명 개입은 당장 필립을 바꾸지 못했다. 그러나 그 말들은 훗날 쇼펜하우어를 읽는 필립의 내부에서 다시 작동한다. 필립은 자기 욕망을 철학으로만 해석한 것이 아니라, 율리어스가 남긴 거친 임상적 언어를 통해 자신의 반복을 다시 본다. 이 때문에 필립의 자기치료를 쇼펜하우어의 단독 성취로 읽기는 어렵다. 철학의 성벽 안에는 이미 율리어스와의 관계에서 남은 균열의 흔적이 들어 있었다.</w:t>
      </w:r>
    </w:p>
    <w:p>
      <w:pPr>
        <w:jc w:val="both"/>
      </w:pPr>
      <w:r>
        <w:t>논문에서 이 장면은 “앎의 해체”의 시작으로 읽을 수 있다. 필립은 자기 삶을 특정한 방식으로 알고 있었다. 그는 자신의 욕망을 강렬하고 위험하고 특별한 것으로 알고 있었다. 그러나 율리어스는 그 앎의 프레임을 무너뜨린다. “너의 삶은 특별히 악한 것이 아니라, 반복되어 죽어 있다.” 이 말은 필립이 자기 욕망을 다르게 보게 만든다.</w:t>
      </w:r>
    </w:p>
    <w:p>
      <w:pPr>
        <w:pStyle w:val="Heading2"/>
      </w:pPr>
      <w:r>
        <w:t>3. 팸의 개입: 철학을 증상으로 읽기</w:t>
      </w:r>
    </w:p>
    <w:p>
      <w:pPr>
        <w:jc w:val="both"/>
      </w:pPr>
      <w:r>
        <w:t>팸은 필립의 철학적 방어를 가장 강하게 흔드는 인물이다. 팸의 힘은 필립의 이론을 더 나은 이론으로 반박하는 데 있지 않다. 그녀는 필립의 말이 삶과 타자에게 어떤 효과를 내는지 느끼고 말한다. PDF p.186-187에서 팸은 필립의 해법을 삶의 포기로 본다. 그는 애착을 줄이고 욕망에서 물러나면 고통이 줄어든다고 말하지만, 팸에게 그것은 진짜 해법이 아니다. 그것은 삶으로부터 후퇴하는 방식이다.</w:t>
      </w:r>
    </w:p>
    <w:p>
      <w:pPr>
        <w:jc w:val="both"/>
      </w:pPr>
      <w:r>
        <w:t>또한 팸은 필립이 살아 있는 사람처럼 느껴지지 않는다고 말한다. 이 말은 매우 중요하다. 필립의 철학이 틀렸다는 것이 아니라, 그의 철학적 존재 방식이 생명력을 상실했다는 것이다. 그는 많이 말하지만, 살아 있는 사람처럼 들리지 않는다. 그는 많은 것을 알지만, 타자를 듣지 않는다. 그는 고통의 보편성을 말하지만, 구체적 타자의 고통 앞에서는 마비되어 있다.</w:t>
      </w:r>
    </w:p>
    <w:p>
      <w:pPr>
        <w:jc w:val="both"/>
      </w:pPr>
      <w:r>
        <w:t>이 장면은 -K의 임상적 형상을 보여준다. -K는 거짓말이 아니다. 필립의 말에는 진실이 포함되어 있다. 욕망은 실제로 고통을 낳고, 애착은 상실의 위험을 낳는다. 그러나 그 진실이 타자와의 만남을 차단하는 방식으로 사용될 때, 그것은 -K가 된다. 팸은 바로 이 사용 방식을 폭로한다.</w:t>
      </w:r>
    </w:p>
    <w:p>
      <w:pPr>
        <w:pStyle w:val="Heading2"/>
      </w:pPr>
      <w:r>
        <w:t>4. 분노가 친밀성의 시작이 되는 장면</w:t>
      </w:r>
    </w:p>
    <w:p>
      <w:pPr>
        <w:jc w:val="both"/>
      </w:pPr>
      <w:r>
        <w:t>PDF p.167에서 율리어스는 필립의 분노를 친밀성의 징후로 해석한다. 필립과 팸 사이에 긴장이 생기고, 필립에게 처음으로 감정이 드러난다. 율리어스는 이 분노를 단순한 공격성으로 보지 않는다. 오히려 필립이 누군가에게 정서적으로 걸려들었다는 증거로 본다. 필립은 그 해석을 어떻게 평가해야 할지 모르겠다고 말한다.</w:t>
      </w:r>
    </w:p>
    <w:p>
      <w:pPr>
        <w:jc w:val="both"/>
      </w:pPr>
      <w:r>
        <w:t>이 “모르겠다”는 반응은 중요하다. 필립은 평소 모르는 것을 견디지 못하고 철학적 설명으로 넘어갔다. 그러나 이 순간 그는 즉각 설명하지 못한다. 자신이 느낀 분노가 친밀성의 신호일 수 있다는 해석은 그에게 낯설다. 이 낯섦은 앎의 해체의 작은 순간이다. 정서적 K는 바로 이런 모름 속에서 발생한다.</w:t>
      </w:r>
    </w:p>
    <w:p>
      <w:pPr>
        <w:pStyle w:val="Heading2"/>
      </w:pPr>
      <w:r>
        <w:t>5. 집단이라는 container</w:t>
      </w:r>
    </w:p>
    <w:p>
      <w:pPr>
        <w:jc w:val="both"/>
      </w:pPr>
      <w:r>
        <w:t>집단은 필립의 방어를 단번에 깨뜨리지 않는다. 오히려 천천히 그 방어를 둘러싸고, 반응하고, 되돌려준다. PDF p.59에서 율리어스는 집단을 “mercy ship”처럼 느낀다. 집단은 구성원이 바뀌어도 지속되는 규범과 정서를 가진 살아 있는 장이다. 이 장은 개인의 불안과 수치, 분노와 애도를 담는다.</w:t>
      </w:r>
    </w:p>
    <w:p>
      <w:pPr>
        <w:jc w:val="both"/>
      </w:pPr>
      <w:r>
        <w:t>필립은 처음에는 이 집단을 관찰 대상으로 삼는다. 그러나 점점 관찰자 자리를 유지할 수 없게 된다. 집단은 그에게 질문하고, 반응하고, 상처받고, 화내고, 돌본다. 집단은 필립의 철학적 성벽을 직접 파괴하지 않는다. 대신 그 성벽이 타자에게 어떤 상처를 주는지 계속 보여준다. 이 반복된 피드백 속에서 필립의 -K는 균열을 일으킨다.</w:t>
      </w:r>
    </w:p>
    <w:p/>
    <w:p>
      <w:pPr>
        <w:pStyle w:val="Heading1"/>
      </w:pPr>
      <w:r>
        <w:t>V. 앎의 해체와 재앙적 변화: 성벽이 감옥이 되었음을 깨닫는 순간</w:t>
      </w:r>
    </w:p>
    <w:p>
      <w:pPr>
        <w:pStyle w:val="Heading2"/>
      </w:pPr>
      <w:r>
        <w:t>1. “삶의 방문자”: 평온의 정체</w:t>
      </w:r>
    </w:p>
    <w:p>
      <w:pPr>
        <w:jc w:val="both"/>
      </w:pPr>
      <w:r>
        <w:t>PDF p.229-230에서 필립은 자신이 지난 12년 동안 삶 속에 있었던 것이 아니라 삶의 방문자였다고 말한다. 이 장면은 필립의 쇼펜하우어적 평온이 무엇이었는지를 결정적으로 드러낸다. 그는 욕망의 바퀴에서 내려왔다고 믿었다. 그러나 그가 얻은 것은 생명력 있는 자유가 아니라, 삶을 멀리서 관찰하는 고립이었다.</w:t>
      </w:r>
    </w:p>
    <w:p>
      <w:pPr>
        <w:jc w:val="both"/>
      </w:pPr>
      <w:r>
        <w:t>보니는 필립이 집단에 들어온 뒤 더 접근 가능하고, 더 살아 있는 사람처럼 변했다고 말한다. 그러나 필립은 그것을 고통으로 느낀다. 타인과 접촉한다는 것은 타인의 불행을 함께 느끼는 일이고, 그것은 그의 평온을 깨뜨린다. 이 장면에서 치유는 기분 좋아지는 것이 아니다. 오히려 고통이 돌아오는 것이다. 그러나 이 고통은 삶으로 복귀하는 고통이다.</w:t>
      </w:r>
    </w:p>
    <w:p>
      <w:pPr>
        <w:pStyle w:val="Heading2"/>
      </w:pPr>
      <w:r>
        <w:t>2. 순수 사유의 저택: 차갑고 허약한 구조물</w:t>
      </w:r>
    </w:p>
    <w:p>
      <w:pPr>
        <w:jc w:val="both"/>
      </w:pPr>
      <w:r>
        <w:t>PDF p.220에서 필립은 집단 후 바닷가를 걷는다. 차가운 바람, 해질녘, 사랑과 접촉 없는 미래의 감각이 겹친다. 그는 자기 삶이 순수 사유의 저택과 같았지만, 그 저택에는 난방이 없었다는 것을 깨닫는다. 그가 평생 세운 지적 구조는 아름답고 정교했을지 모르지만, 따뜻하지 않았다. 그 구조 안에는 사랑, 집, 접촉, 기쁨이 없었다.</w:t>
      </w:r>
    </w:p>
    <w:p>
      <w:pPr>
        <w:jc w:val="both"/>
      </w:pPr>
      <w:r>
        <w:t>이 장면은 문학적으로 매우 강하다. 필립의 철학은 추상적 성벽이 아니라, 온기가 없는 집으로 형상화된다. 그는 그 집 안에서 안전했지만, 살아 있지는 않았다. 바로 이 깨달음이 O의 출현이다. 기존의 세계가 무너지는 느낌, 자기 삶이 허약하고 거짓된 토대 위에 있었다는 감각은 재앙적 변화의 전조이다.</w:t>
      </w:r>
    </w:p>
    <w:p>
      <w:pPr>
        <w:jc w:val="both"/>
      </w:pPr>
      <w:r>
        <w:t>필립의 성벽이 실제로 흔들리는 결정적 계기는 팸과 토니의 관계가 집단 안에서 공개되는 장면이다. 팸은 토니와의 성관계를 집단에 말하고, 토니는 그 방식에서 배신감을 느낀다. 집단은 한동안 불편한 흙탕물 속에 빠진다. 필립은 그 혼탁함을 견디지 못하고 회기를 떠난다. 이탈 뒤에 이어지는 바닷가 장면에서 그는 자신의 평온이 얼마나 얇은 막이었는지 체감한다. 집단의 균열은 단순한 사건이 아니라 필립의 자기진정 기술이 더 이상 작동하지 않는 첫 장면이다. 타인의 욕망, 배신감, 공개, 수치, 분노가 한꺼번에 밀려오자 그는 관찰자 자리에 머물 수 없게 된다.</w:t>
      </w:r>
    </w:p>
    <w:p>
      <w:pPr>
        <w:pStyle w:val="Heading2"/>
      </w:pPr>
      <w:r>
        <w:t>3. 성벽과 붕대: 쇼펜하우어 치료의 양가성</w:t>
      </w:r>
    </w:p>
    <w:p>
      <w:pPr>
        <w:jc w:val="both"/>
      </w:pPr>
      <w:r>
        <w:t>PDF p.240-241은 본고의 중심 장면이다. 율리어스는 필립에게 고대 도시의 성벽 비유를 든다. 옛날에는 범람하는 강물로부터 도시를 보호하기 위해 높은 성벽이 필요했다. 그러나 시간이 지나 강이 말라버렸는데도 도시는 계속 성벽을 유지한다. 이제 성벽은 보호가 아니라 낡은 장치이다. 토니는 이를 상처가 다 나았는데도 계속 붕대를 감고 있는 것에 비유한다. 그리고 필립에게 쇼펜하우어가 그를 치료했을 수는 있지만, 이제는 그 쇼펜하우어 치료로부터 구원받아야 한다고 말한다.</w:t>
      </w:r>
    </w:p>
    <w:p>
      <w:pPr>
        <w:jc w:val="both"/>
      </w:pPr>
      <w:r>
        <w:t>이 비유는 필립의 전체 삶을 압축한다. 강물은 성 중독과 불안의 범람이다. 성벽은 쇼펜하우어 철학이다. 마른 강은 성적 강박이 약화된 현재이다. 계속 유지되는 성벽은 더 이상 필요하지 않은 방어이다. 그리고 그 방어의 부작용은 타자와의 접촉 차단이다. 필립은 성벽 덕분에 살아남았지만, 이제 그 성벽 때문에 살지 못한다.</w:t>
      </w:r>
    </w:p>
    <w:p>
      <w:pPr>
        <w:jc w:val="both"/>
      </w:pPr>
      <w:r>
        <w:t>논문에서 이 장면은 반드시 다음과 같이 분석되어야 한다. 쇼펜하우어 철학은 필립에게 처음에는 K였다. 그것은 충동을 이해하게 했고, 성 중독의 범람을 막았다. 그러나 이후 그 철학은 사랑, 의존, 수치심, 죄책감, 타자의 고통을 차단하는 -K로 변질되었다. 따라서 치유는 철학을 버리는 것이 아니라, 철학이 더 이상 방어벽으로 작동하지 않도록 그 사용 방식을 해체하는 것이다.</w:t>
      </w:r>
    </w:p>
    <w:p>
      <w:pPr>
        <w:pStyle w:val="Heading2"/>
      </w:pPr>
      <w:r>
        <w:t>4. 괴물 고백과 팸의 손: 정서적 붕괴의 클라이맥스</w:t>
      </w:r>
    </w:p>
    <w:p>
      <w:pPr>
        <w:jc w:val="both"/>
      </w:pPr>
      <w:r>
        <w:t>PDF p.244-246에서 필립은 마침내 철학 뒤에 숨지 못한다. 율리어스는 그에게 상담자가 되려면 사회적 세계로 들어와야 한다고 말한다. 필립은 이 요구 앞에서 자신이 사랑받을 수 없는 존재라고 느낀다. 그는 자신을 괴물, 포식자, 혼자인 존재로 말한다. 이때 팸이 그의 옆으로 와서 손을 잡고, 과거의 그를 사랑할 수도 있었다고 말한다. 필립은 눈물을 흘리고 방을 뛰쳐나간다. 율리어스는 그를 따라가 다시 집단으로 데려온다.</w:t>
      </w:r>
    </w:p>
    <w:p>
      <w:pPr>
        <w:jc w:val="both"/>
      </w:pPr>
      <w:r>
        <w:t>이 장면에서 필립의 앎은 완전히 무력해진다. 그는 더 이상 쇼펜하우어를 인용하지 않는다. 더 이상 욕망의 보편성을 설명하지 않는다. 더 이상 고슴도치 우화 뒤에 숨지 않는다. 그는 자신을 괴물이라고 느끼고, 타자의 사랑 가능성을 받아들여야 한다. 이 사건은 그에게 재앙적이다. 왜냐하면 그가 세운 자기조직이 무너지기 때문이다. 그러나 바로 이 붕괴가 치유의 시작이다.</w:t>
      </w:r>
    </w:p>
    <w:p>
      <w:pPr>
        <w:jc w:val="both"/>
      </w:pPr>
      <w:r>
        <w:t>팸의 손은 지식이 아니다. 그것은 해석도 아니고 철학도 아니다. 그것은 신체적이고 정동적인 응답이다. 필립은 타자의 손길과 말을 통해 처음으로 자신의 사랑받을 수 없음이라는 확신이 절대적 진실이 아닐 수 있음을 경험한다. 이때 그는 알게 되는 것이 아니라, 모름 속에 놓인다. “나는 사랑받을 수 없다”는 확고한 앎이 해체되고, “어쩌면 사랑받을 수 있었을지도 모른다”는 견딜 수 없는 모름이 열린다. 그 틈에서 필립은 처음으로 자신의 확신 밖에 놓인다.</w:t>
      </w:r>
    </w:p>
    <w:p>
      <w:pPr>
        <w:jc w:val="both"/>
      </w:pPr>
      <w:r>
        <w:t>이 장면을 단순한 감동 장면으로 읽으면 부족하다. 여기에는 집단의 세 가지 기능이 동시에 작동한다. 율리어스는 필립을 사회적 세계로 밀어 넣고, 토니는 그에게 사랑과 관계의 가능성을 묻고, 팸은 실제 손길과 반복된 말로 필립의 자기혐오를 담아낸다. 특히 율리어스가 팸의 공격적 후반부를 멈추고 “사랑할 수 있었다”는 첫 문장만 반복하게 하는 대목은 중요하다. 그는 팸의 분노를 삭제하지 않으면서도, 그 순간 필립이 감당할 수 있는 정동의 형태로 장면을 조율한다. 집단은 필립의 파편화된 수치심을 해석으로 덮지 않고, 무너지되 흩어지지 않도록 붙잡는다.</w:t>
      </w:r>
    </w:p>
    <w:p>
      <w:pPr>
        <w:pStyle w:val="Heading2"/>
      </w:pPr>
      <w:r>
        <w:t>5. 후일담: 관계적 실천으로 안정화되는 변화</w:t>
      </w:r>
    </w:p>
    <w:p>
      <w:pPr>
        <w:jc w:val="both"/>
      </w:pPr>
      <w:r>
        <w:t>PDF p.253-255의 후일담은 결론부에 결론부의 근거로 삼기 좋다. 율리어스가 죽은 뒤 3년이 지난 시점에서, 팸, 필립, 토니는 계속 만나고 있다. 필립은 예전과 달리 실제 사람들과 얼굴을 마주하고 체스를 둔다. 또한 토니와 함께 새로운 집단을 이끌 준비를 한다. 팸은 그들을 격려하고, 율리어스가 그들을 사랑했다는 사실을 상기시킨다.</w:t>
      </w:r>
    </w:p>
    <w:p>
      <w:pPr>
        <w:jc w:val="both"/>
      </w:pPr>
      <w:r>
        <w:t>이 장면은 필립의 변화가 단순한 감정 폭발로 끝나지 않았음을 보여준다. 재앙적 변화는 이후 반복적 관계 실천을 통해 안정화된다. 필립은 더 이상 삶의 방문자만은 아니다. 그는 타자와 얼굴을 마주하고, 공동 리더로 집단을 이끌며, 관계 속에서 배운다. 치유는 한 번의 깨달음이 아니라 관계적 훈련이다.</w:t>
      </w:r>
    </w:p>
    <w:p>
      <w:pPr>
        <w:jc w:val="both"/>
      </w:pPr>
      <w:r>
        <w:t>에필로그에서 특히 눈여겨볼 것은 필립이 철학을 버렸다는 흔적이 아니라, 철학이 더 이상 고립의 성벽으로만 쓰이지 않는다는 점이다. 그는 토니와 함께 집단을 이끌 준비를 하고, 팸과의 관계 속에서 계속 조율된다. 체스 역시 혼자만의 지적 게임이 아니라 얼굴을 마주하는 관계적 실천이 된다. 변화는 “나는 이제 알았다”라는 결론으로 닫히지 않는다. 오히려 그는 반복되는 만남 속에서 조금씩 덜 방어적인 앎을 배운다.</w:t>
      </w:r>
    </w:p>
    <w:p/>
    <w:p>
      <w:pPr>
        <w:pStyle w:val="Heading1"/>
      </w:pPr>
      <w:r>
        <w:t>VI. 임상적 자기 분석으로의 확장: 해석의 과잉과 모름의 윤리</w:t>
      </w:r>
    </w:p>
    <w:p>
      <w:pPr>
        <w:jc w:val="both"/>
      </w:pPr>
      <w:r>
        <w:t>본고의 문제의식은 소설 분석에만 머물지 않는다. “앎에서 앎의 해체로”라는 테제는 임상 현장과 자기 분석에도 그대로 적용된다.</w:t>
      </w:r>
    </w:p>
    <w:p>
      <w:pPr>
        <w:jc w:val="both"/>
      </w:pPr>
      <w:r>
        <w:t>이 절은 필립의 사례를 현대적 자기분석의 문제로 옮겨 놓는다. 오늘날의 주체는 쇼펜하우어 대신 심리학 용어, 진단명, 애착 이론, 트라우마 담론을 성벽으로 삼을 수 있다. 이런 언어들은 분명 필요하다. 그러나 그것들이 관계 장면에서 올라오는 부끄러움과 분노, 의존 욕구를 실제로 느끼기 전에 모든 것을 정리해 버린다면, 지식은 다시 -K의 기능을 맡는다.</w:t>
      </w:r>
    </w:p>
    <w:p>
      <w:pPr>
        <w:jc w:val="both"/>
      </w:pPr>
      <w:r>
        <w:t xml:space="preserve"> 상담자나 분석가, 혹은 자기 자신을 분석하려는 주체는 종종 고통을 너무 빨리 설명하려 한다. 불안이 오면 진단명으로, 슬픔이 오면 이론으로, 분노가 오면 원가족 서사로, 관계의 균열이 오면 애착 유형으로 정리한다. 이러한 해석은 때로 도움이 된다. 그러나 그것이 정동을 느끼기 전에 작동한다면, 그것은 필립의 쇼펜하우어적 성벽과 다르지 않다.</w:t>
      </w:r>
    </w:p>
    <w:p>
      <w:pPr>
        <w:jc w:val="both"/>
      </w:pPr>
      <w:r>
        <w:t>임상 장면에서 지식은 두 가지 방식으로 기능한다. 하나는 담아내는 지식이다. 이는 내담자의 고통을 성급히 규정하지 않고, 그 고통이 생각 가능한 형태를 얻도록 돕는 지식이다. 다른 하나는 차단하는 지식이다. 이는 내담자의 말이 분석가 안에서 불러일으키는 불안을 피하기 위해, 혹은 내담자 자신이 자기 안의 낯선 정동을 피하기 위해 동원되는 지식이다. 전자는 K이고, 후자는 -K이다.</w:t>
      </w:r>
    </w:p>
    <w:p>
      <w:pPr>
        <w:jc w:val="both"/>
      </w:pPr>
      <w:r>
        <w:t>자기 분석에서도 마찬가지다. 어떤 사람은 자기 문제를 아주 잘 설명한다. 그는 자신의 방어기제, 애착 패턴, 외상 반응, 나르시시즘, 우울, 불안을 정확한 용어로 말할 수 있다. 그러나 그 설명이 실제 정동을 느끼는 일을 대체한다면, 그 앎은 변화로 이어지지 않는다. 오히려 자기 자신을 분석한다는 명목 아래, 자기 자신과 접촉하지 않는 상태가 된다. 이것이 “알면 죽을 것이다”의 의미이다. 경직된 앎은 주체를 살리는 것이 아니라 정서적으로 죽인다.</w:t>
      </w:r>
    </w:p>
    <w:p>
      <w:pPr>
        <w:jc w:val="both"/>
      </w:pPr>
      <w:r>
        <w:t>반대로 “모르면 살 것이다”는 해석을 포기하라는 말이 아니다. 그것은 해석 이전의 감각을 존중하라는 말이다. 아직 말이 되지 않은 불안, 이유를 모르는 눈물, 설명할 수 없는 분노, 몸의 긴장, 관계 속에서 올라오는 수치심을 너무 빨리 개념으로 봉합하지 말라는 말이다. 모름 속에 머물 때, 주체는 비로소 자신의 베타 요소를 알파 기능으로 변형할 수 있다. 이 과정은 불편하고 느리지만, 생명력이 있다.</w:t>
      </w:r>
    </w:p>
    <w:p>
      <w:pPr>
        <w:jc w:val="both"/>
      </w:pPr>
      <w:r>
        <w:t>『쇼펜하우어 집단치료』가 보여주는 치유의 장면은 바로 이러한 임상적 윤리를 문학적으로 구현한다. 율리어스는 필립에게 더 많은 철학을 가르치지 않는다. 팸은 필립에게 더 정교한 이론을 제시하지 않는다. 토니는 전문적 용어로 필립을 해석하지 않는다. 그들은 각자의 방식으로 필립에게 살아 있는 응답을 돌려준다. 지루하다고 말하고, 화를 내고, 질문하고, 손을 잡고, 함께 울고, 다시 방으로 데려온다. 이러한 응답 속에서 필립은 자신이 알던 세계를 잃는다. 그러나 바로 그 상실 속에서 그는 관계적 주체로 다시 태어날 가능성을 얻는다.</w:t>
      </w:r>
    </w:p>
    <w:p/>
    <w:p>
      <w:pPr>
        <w:pStyle w:val="Heading1"/>
      </w:pPr>
      <w:r>
        <w:t>VII. 결론: 앎의 감옥에서 모름의 자유로</w:t>
      </w:r>
    </w:p>
    <w:p>
      <w:pPr>
        <w:jc w:val="both"/>
      </w:pPr>
      <w:r>
        <w:t>본고는 『쇼펜하우어 집단치료』를 통해 방어적 앎의 구조와 그 해체 과정을 비온의 관점에서 분석하였다. 필립은 성 중독이라는 통제 불가능한 강물 앞에서 쇼펜하우어 철학이라는 성벽을 세웠다. 그 성벽은 처음에는 필요했다. 그것은 성적 충동을 설명하고, 수치심을 완화하며, 욕망의 반복 구조에서 거리를 확보하게 했다. 이 점에서 쇼펜하우어 철학은 필립에게 실제로 치료적 K로 기능했다.</w:t>
      </w:r>
    </w:p>
    <w:p>
      <w:pPr>
        <w:jc w:val="both"/>
      </w:pPr>
      <w:r>
        <w:t>그러나 시간이 지나면서 그 성벽은 감옥이 되었다. 필립은 철학을 통해 욕망을 통제했지만, 동시에 타자의 시선과 손길, 사랑 가능성, 죄책감, 수치심을 차단했다. 그는 인간 고통의 보편성을 알았지만, 구체적 타자의 고통을 담아내지 못했다. 그는 관계의 위험을 철학적으로 설명했지만, 그 설명은 자신을 관계 밖에 두기 위한 방어로 작동했다. 이때 그의 K는 -K로 변질되었다.</w:t>
      </w:r>
    </w:p>
    <w:p>
      <w:pPr>
        <w:jc w:val="both"/>
      </w:pPr>
      <w:r>
        <w:t>율리어스, 팸, 토니, 그리고 집단은 이 방어적 앎을 해체한다. 율리어스의 죽음은 관념적 앎이 실재 앞에서 어떻게 무너지는지 보여준다. 팸의 분노는 필립의 철학적 해법이 삶의 포기일 수 있음을 폭로한다. 토니의 성벽/붕대 직관은 쇼펜하우어 치료의 양가성을 정확히 짚는다. 집단은 필립이 더 이상 삶의 방문자로 남지 못하게 만들고, 그를 타자의 응답과 정서적 접촉 속으로 밀어 넣는다.</w:t>
      </w:r>
    </w:p>
    <w:p>
      <w:pPr>
        <w:jc w:val="both"/>
      </w:pPr>
      <w:r>
        <w:t>결국 이 소설이 보여주는 치유는 더 많이 아는 것이 아니다. 치유는 기존의 앎이 더 이상 작동하지 않는 순간, 주체가 모름의 불안을 견디는 데서 시작된다. 필립은 자신이 사랑받을 수 없다는 확고한 앎을 잃고, 타자의 손길 앞에서 무너진다. 그는 괴물이라는 자기 규정을 붙잡고 있었지만, 팸의 “사랑할 수도 있었다”는 응답은 그 규정을 흔든다. 이때 열린 모름은 공포스럽지만, 동시에 생명력의 시작이다.</w:t>
      </w:r>
    </w:p>
    <w:p>
      <w:pPr>
        <w:jc w:val="both"/>
      </w:pPr>
      <w:r>
        <w:t>따라서 본고의 테제, “알면 죽을 것이고, 모르면 살 것이다”는 다음과 같이 정리될 수 있다. 방어적 앎은 주체를 보호하지만, 그 보호가 지속될 때 주체를 정서적으로 죽인다. 반대로 앎의 해체는 주체를 불안하게 만들지만, 바로 그 불안 속에서 타자와의 진정한 연결을 가능하게 한다. 정신분석적 변형은 완전한 이해의 획득이 아니라, 이해할 수 없는 것을 견디며 그것과 함께 살아가는 능력의 탄생이다.</w:t>
      </w:r>
    </w:p>
    <w:p>
      <w:pPr>
        <w:jc w:val="both"/>
      </w:pPr>
      <w:r>
        <w:t>『쇼펜하우어 집단치료』는 이 점에서 철학을 비판하는 소설이 아니다. 오히려 철학이 어떻게 사람을 살릴 수 있고, 동시에 어떻게 사람을 삶으로부터 격리할 수 있는지를 보여준다. 철학은 O를 향해 열릴 때 K가 되지만, O를 막는 성벽이 될 때 -K가 된다. 필립의 치유는 철학을 버리는 데 있지 않다. 그것은 철학이 더 이상 타자와의 접촉을 막지 못하게 되는 데 있다.</w:t>
      </w:r>
    </w:p>
    <w:p>
      <w:pPr>
        <w:jc w:val="both"/>
      </w:pPr>
      <w:r>
        <w:t>본고의 의의는 필립의 치유를 철학의 폐기가 아니라 철학의 방어적 사용이 관계적 실천 속에서 변형되는 과정으로 읽었다는 데 있다. 철학은 그를 살렸고, 동시에 그를 가두었다. 집단은 철학을 빼앗지 않았다. 다만 철학이 타자의 얼굴과 손길을 대신할 수 없다는 사실을 경험하게 했다.</w:t>
      </w:r>
    </w:p>
    <w:p>
      <w:pPr>
        <w:jc w:val="both"/>
      </w:pPr>
      <w:r>
        <w:t>결국 앎의 끝에서 주체가 만나는 것은 더 큰 앎이 아니라 모름이다. 그러나 그 모름은 공허가 아니다. 그것은 타자의 얼굴, 손, 분노, 사랑 가능성, 죽음, 시간, 몸, 수치심, 눈물로 이루어진 살아 있는 장이다. 그 장 안에서 주체는 자신이 세운 지적 성벽을 내려놓고, 모름의 자연 속으로 걸어 들어간다. 그리고 바로 그 모름 가운데서, 삶은 다시 완전하게 체험된다.</w:t>
      </w:r>
    </w:p>
    <w:p/>
    <w:p>
      <w:pPr>
        <w:pStyle w:val="Heading1"/>
      </w:pPr>
      <w:r>
        <w:t>부록: 주요 장면 배치표</w:t>
      </w:r>
    </w:p>
    <w:p>
      <w:pPr>
        <w:jc w:val="both"/>
      </w:pPr>
      <w:r>
        <w:t>아래 표는 본문 집필과 인용 확인을 위한 장면 배치표이다. 최종 제출 형식에 따라 본문에서 각주로 흡수하거나 삭제할 수 있다.</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4F6F9"/>
          </w:tcPr>
          <w:p>
            <w:pPr>
              <w:spacing w:after="40"/>
            </w:pPr>
            <w:r>
              <w:rPr>
                <w:rFonts w:ascii="Malgun Gothic" w:hAnsi="Malgun Gothic" w:eastAsia="Malgun Gothic"/>
                <w:b/>
                <w:sz w:val="18"/>
              </w:rPr>
              <w:t>논문 위치</w:t>
            </w:r>
          </w:p>
        </w:tc>
        <w:tc>
          <w:tcPr>
            <w:tcW w:type="dxa" w:w="2340"/>
            <w:shd w:fill="F4F6F9"/>
          </w:tcPr>
          <w:p>
            <w:pPr>
              <w:spacing w:after="40"/>
            </w:pPr>
            <w:r>
              <w:rPr>
                <w:rFonts w:ascii="Malgun Gothic" w:hAnsi="Malgun Gothic" w:eastAsia="Malgun Gothic"/>
                <w:b/>
                <w:sz w:val="18"/>
              </w:rPr>
              <w:t>소설 장면</w:t>
            </w:r>
          </w:p>
        </w:tc>
        <w:tc>
          <w:tcPr>
            <w:tcW w:type="dxa" w:w="2340"/>
            <w:shd w:fill="F4F6F9"/>
          </w:tcPr>
          <w:p>
            <w:pPr>
              <w:spacing w:after="40"/>
            </w:pPr>
            <w:r>
              <w:rPr>
                <w:rFonts w:ascii="Malgun Gothic" w:hAnsi="Malgun Gothic" w:eastAsia="Malgun Gothic"/>
                <w:b/>
                <w:sz w:val="18"/>
              </w:rPr>
              <w:t>PDF 기준</w:t>
            </w:r>
          </w:p>
        </w:tc>
        <w:tc>
          <w:tcPr>
            <w:tcW w:type="dxa" w:w="2340"/>
            <w:shd w:fill="F4F6F9"/>
          </w:tcPr>
          <w:p>
            <w:pPr>
              <w:spacing w:after="40"/>
            </w:pPr>
            <w:r>
              <w:rPr>
                <w:rFonts w:ascii="Malgun Gothic" w:hAnsi="Malgun Gothic" w:eastAsia="Malgun Gothic"/>
                <w:b/>
                <w:sz w:val="18"/>
              </w:rPr>
              <w:t>논지 기능</w:t>
            </w:r>
          </w:p>
        </w:tc>
      </w:tr>
      <w:tr>
        <w:tc>
          <w:tcPr>
            <w:tcW w:type="dxa" w:w="2340"/>
          </w:tcPr>
          <w:p>
            <w:pPr>
              <w:spacing w:after="40"/>
            </w:pPr>
            <w:r>
              <w:rPr>
                <w:rFonts w:ascii="Malgun Gothic" w:hAnsi="Malgun Gothic" w:eastAsia="Malgun Gothic"/>
                <w:sz w:val="18"/>
              </w:rPr>
              <w:t>서론</w:t>
            </w:r>
          </w:p>
        </w:tc>
        <w:tc>
          <w:tcPr>
            <w:tcW w:type="dxa" w:w="2340"/>
          </w:tcPr>
          <w:p>
            <w:pPr>
              <w:spacing w:after="40"/>
            </w:pPr>
            <w:r>
              <w:rPr>
                <w:rFonts w:ascii="Malgun Gothic" w:hAnsi="Malgun Gothic" w:eastAsia="Malgun Gothic"/>
                <w:sz w:val="18"/>
              </w:rPr>
              <w:t>율리어스의 암 진단과 죽음의 실재화</w:t>
            </w:r>
          </w:p>
        </w:tc>
        <w:tc>
          <w:tcPr>
            <w:tcW w:type="dxa" w:w="2340"/>
          </w:tcPr>
          <w:p>
            <w:pPr>
              <w:spacing w:after="40"/>
            </w:pPr>
            <w:r>
              <w:rPr>
                <w:rFonts w:ascii="Malgun Gothic" w:hAnsi="Malgun Gothic" w:eastAsia="Malgun Gothic"/>
                <w:sz w:val="18"/>
              </w:rPr>
              <w:t>p.3, p.5-6</w:t>
            </w:r>
          </w:p>
        </w:tc>
        <w:tc>
          <w:tcPr>
            <w:tcW w:type="dxa" w:w="2340"/>
          </w:tcPr>
          <w:p>
            <w:pPr>
              <w:spacing w:after="40"/>
            </w:pPr>
            <w:r>
              <w:rPr>
                <w:rFonts w:ascii="Malgun Gothic" w:hAnsi="Malgun Gothic" w:eastAsia="Malgun Gothic"/>
                <w:sz w:val="18"/>
              </w:rPr>
              <w:t>관념적 앎과 실재적 앎의 차이</w:t>
            </w:r>
          </w:p>
        </w:tc>
      </w:tr>
      <w:tr>
        <w:tc>
          <w:tcPr>
            <w:tcW w:type="dxa" w:w="2340"/>
          </w:tcPr>
          <w:p>
            <w:pPr>
              <w:spacing w:after="40"/>
            </w:pPr>
            <w:r>
              <w:rPr>
                <w:rFonts w:ascii="Malgun Gothic" w:hAnsi="Malgun Gothic" w:eastAsia="Malgun Gothic"/>
                <w:sz w:val="18"/>
              </w:rPr>
              <w:t>이론 배경</w:t>
            </w:r>
          </w:p>
        </w:tc>
        <w:tc>
          <w:tcPr>
            <w:tcW w:type="dxa" w:w="2340"/>
          </w:tcPr>
          <w:p>
            <w:pPr>
              <w:spacing w:after="40"/>
            </w:pPr>
            <w:r>
              <w:rPr>
                <w:rFonts w:ascii="Malgun Gothic" w:hAnsi="Malgun Gothic" w:eastAsia="Malgun Gothic"/>
                <w:sz w:val="18"/>
              </w:rPr>
              <w:t>동료 치료자 집단의 침묵</w:t>
            </w:r>
          </w:p>
        </w:tc>
        <w:tc>
          <w:tcPr>
            <w:tcW w:type="dxa" w:w="2340"/>
          </w:tcPr>
          <w:p>
            <w:pPr>
              <w:spacing w:after="40"/>
            </w:pPr>
            <w:r>
              <w:rPr>
                <w:rFonts w:ascii="Malgun Gothic" w:hAnsi="Malgun Gothic" w:eastAsia="Malgun Gothic"/>
                <w:sz w:val="18"/>
              </w:rPr>
              <w:t>p.8-9</w:t>
            </w:r>
          </w:p>
        </w:tc>
        <w:tc>
          <w:tcPr>
            <w:tcW w:type="dxa" w:w="2340"/>
          </w:tcPr>
          <w:p>
            <w:pPr>
              <w:spacing w:after="40"/>
            </w:pPr>
            <w:r>
              <w:rPr>
                <w:rFonts w:ascii="Malgun Gothic" w:hAnsi="Malgun Gothic" w:eastAsia="Malgun Gothic"/>
                <w:sz w:val="18"/>
              </w:rPr>
              <w:t>negative capability, container</w:t>
            </w:r>
          </w:p>
        </w:tc>
      </w:tr>
      <w:tr>
        <w:tc>
          <w:tcPr>
            <w:tcW w:type="dxa" w:w="2340"/>
          </w:tcPr>
          <w:p>
            <w:pPr>
              <w:spacing w:after="40"/>
            </w:pPr>
            <w:r>
              <w:rPr>
                <w:rFonts w:ascii="Malgun Gothic" w:hAnsi="Malgun Gothic" w:eastAsia="Malgun Gothic"/>
                <w:sz w:val="18"/>
              </w:rPr>
              <w:t>반례</w:t>
            </w:r>
          </w:p>
        </w:tc>
        <w:tc>
          <w:tcPr>
            <w:tcW w:type="dxa" w:w="2340"/>
          </w:tcPr>
          <w:p>
            <w:pPr>
              <w:spacing w:after="40"/>
            </w:pPr>
            <w:r>
              <w:rPr>
                <w:rFonts w:ascii="Malgun Gothic" w:hAnsi="Malgun Gothic" w:eastAsia="Malgun Gothic"/>
                <w:sz w:val="18"/>
              </w:rPr>
              <w:t>율리어스의 니체 읽기</w:t>
            </w:r>
          </w:p>
        </w:tc>
        <w:tc>
          <w:tcPr>
            <w:tcW w:type="dxa" w:w="2340"/>
          </w:tcPr>
          <w:p>
            <w:pPr>
              <w:spacing w:after="40"/>
            </w:pPr>
            <w:r>
              <w:rPr>
                <w:rFonts w:ascii="Malgun Gothic" w:hAnsi="Malgun Gothic" w:eastAsia="Malgun Gothic"/>
                <w:sz w:val="18"/>
              </w:rPr>
              <w:t>p.9-10</w:t>
            </w:r>
          </w:p>
        </w:tc>
        <w:tc>
          <w:tcPr>
            <w:tcW w:type="dxa" w:w="2340"/>
          </w:tcPr>
          <w:p>
            <w:pPr>
              <w:spacing w:after="40"/>
            </w:pPr>
            <w:r>
              <w:rPr>
                <w:rFonts w:ascii="Malgun Gothic" w:hAnsi="Malgun Gothic" w:eastAsia="Malgun Gothic"/>
                <w:sz w:val="18"/>
              </w:rPr>
              <w:t>철학이 K로 기능하는 경우</w:t>
            </w:r>
          </w:p>
        </w:tc>
      </w:tr>
      <w:tr>
        <w:tc>
          <w:tcPr>
            <w:tcW w:type="dxa" w:w="2340"/>
          </w:tcPr>
          <w:p>
            <w:pPr>
              <w:spacing w:after="40"/>
            </w:pPr>
            <w:r>
              <w:rPr>
                <w:rFonts w:ascii="Malgun Gothic" w:hAnsi="Malgun Gothic" w:eastAsia="Malgun Gothic"/>
                <w:sz w:val="18"/>
              </w:rPr>
              <w:t>본문 1</w:t>
            </w:r>
          </w:p>
        </w:tc>
        <w:tc>
          <w:tcPr>
            <w:tcW w:type="dxa" w:w="2340"/>
          </w:tcPr>
          <w:p>
            <w:pPr>
              <w:spacing w:after="40"/>
            </w:pPr>
            <w:r>
              <w:rPr>
                <w:rFonts w:ascii="Malgun Gothic" w:hAnsi="Malgun Gothic" w:eastAsia="Malgun Gothic"/>
                <w:sz w:val="18"/>
              </w:rPr>
              <w:t>필립의 성 중독 기록</w:t>
            </w:r>
          </w:p>
        </w:tc>
        <w:tc>
          <w:tcPr>
            <w:tcW w:type="dxa" w:w="2340"/>
          </w:tcPr>
          <w:p>
            <w:pPr>
              <w:spacing w:after="40"/>
            </w:pPr>
            <w:r>
              <w:rPr>
                <w:rFonts w:ascii="Malgun Gothic" w:hAnsi="Malgun Gothic" w:eastAsia="Malgun Gothic"/>
                <w:sz w:val="18"/>
              </w:rPr>
              <w:t>p.14-15</w:t>
            </w:r>
          </w:p>
        </w:tc>
        <w:tc>
          <w:tcPr>
            <w:tcW w:type="dxa" w:w="2340"/>
          </w:tcPr>
          <w:p>
            <w:pPr>
              <w:spacing w:after="40"/>
            </w:pPr>
            <w:r>
              <w:rPr>
                <w:rFonts w:ascii="Malgun Gothic" w:hAnsi="Malgun Gothic" w:eastAsia="Malgun Gothic"/>
                <w:sz w:val="18"/>
              </w:rPr>
              <w:t>베타 요소, 성행위의 진정제 기능</w:t>
            </w:r>
          </w:p>
        </w:tc>
      </w:tr>
      <w:tr>
        <w:tc>
          <w:tcPr>
            <w:tcW w:type="dxa" w:w="2340"/>
          </w:tcPr>
          <w:p>
            <w:pPr>
              <w:spacing w:after="40"/>
            </w:pPr>
            <w:r>
              <w:rPr>
                <w:rFonts w:ascii="Malgun Gothic" w:hAnsi="Malgun Gothic" w:eastAsia="Malgun Gothic"/>
                <w:sz w:val="18"/>
              </w:rPr>
              <w:t>본문 1</w:t>
            </w:r>
          </w:p>
        </w:tc>
        <w:tc>
          <w:tcPr>
            <w:tcW w:type="dxa" w:w="2340"/>
          </w:tcPr>
          <w:p>
            <w:pPr>
              <w:spacing w:after="40"/>
            </w:pPr>
            <w:r>
              <w:rPr>
                <w:rFonts w:ascii="Malgun Gothic" w:hAnsi="Malgun Gothic" w:eastAsia="Malgun Gothic"/>
                <w:sz w:val="18"/>
              </w:rPr>
              <w:t>쇼펜하우어를 치료자로 선언</w:t>
            </w:r>
          </w:p>
        </w:tc>
        <w:tc>
          <w:tcPr>
            <w:tcW w:type="dxa" w:w="2340"/>
          </w:tcPr>
          <w:p>
            <w:pPr>
              <w:spacing w:after="40"/>
            </w:pPr>
            <w:r>
              <w:rPr>
                <w:rFonts w:ascii="Malgun Gothic" w:hAnsi="Malgun Gothic" w:eastAsia="Malgun Gothic"/>
                <w:sz w:val="18"/>
              </w:rPr>
              <w:t>p.20</w:t>
            </w:r>
          </w:p>
        </w:tc>
        <w:tc>
          <w:tcPr>
            <w:tcW w:type="dxa" w:w="2340"/>
          </w:tcPr>
          <w:p>
            <w:pPr>
              <w:spacing w:after="40"/>
            </w:pPr>
            <w:r>
              <w:rPr>
                <w:rFonts w:ascii="Malgun Gothic" w:hAnsi="Malgun Gothic" w:eastAsia="Malgun Gothic"/>
                <w:sz w:val="18"/>
              </w:rPr>
              <w:t>살아 있는 관계를 대체하는 텍스트</w:t>
            </w:r>
          </w:p>
        </w:tc>
      </w:tr>
      <w:tr>
        <w:tc>
          <w:tcPr>
            <w:tcW w:type="dxa" w:w="2340"/>
          </w:tcPr>
          <w:p>
            <w:pPr>
              <w:spacing w:after="40"/>
            </w:pPr>
            <w:r>
              <w:rPr>
                <w:rFonts w:ascii="Malgun Gothic" w:hAnsi="Malgun Gothic" w:eastAsia="Malgun Gothic"/>
                <w:sz w:val="18"/>
              </w:rPr>
              <w:t>본문 1</w:t>
            </w:r>
          </w:p>
        </w:tc>
        <w:tc>
          <w:tcPr>
            <w:tcW w:type="dxa" w:w="2340"/>
          </w:tcPr>
          <w:p>
            <w:pPr>
              <w:spacing w:after="40"/>
            </w:pPr>
            <w:r>
              <w:rPr>
                <w:rFonts w:ascii="Malgun Gothic" w:hAnsi="Malgun Gothic" w:eastAsia="Malgun Gothic"/>
                <w:sz w:val="18"/>
              </w:rPr>
              <w:t>철학 속에서 cure를 찾음</w:t>
            </w:r>
          </w:p>
        </w:tc>
        <w:tc>
          <w:tcPr>
            <w:tcW w:type="dxa" w:w="2340"/>
          </w:tcPr>
          <w:p>
            <w:pPr>
              <w:spacing w:after="40"/>
            </w:pPr>
            <w:r>
              <w:rPr>
                <w:rFonts w:ascii="Malgun Gothic" w:hAnsi="Malgun Gothic" w:eastAsia="Malgun Gothic"/>
                <w:sz w:val="18"/>
              </w:rPr>
              <w:t>p.182</w:t>
            </w:r>
          </w:p>
        </w:tc>
        <w:tc>
          <w:tcPr>
            <w:tcW w:type="dxa" w:w="2340"/>
          </w:tcPr>
          <w:p>
            <w:pPr>
              <w:spacing w:after="40"/>
            </w:pPr>
            <w:r>
              <w:rPr>
                <w:rFonts w:ascii="Malgun Gothic" w:hAnsi="Malgun Gothic" w:eastAsia="Malgun Gothic"/>
                <w:sz w:val="18"/>
              </w:rPr>
              <w:t>쇼펜하우어 철학의 초기 K 기능</w:t>
            </w:r>
          </w:p>
        </w:tc>
      </w:tr>
      <w:tr>
        <w:tc>
          <w:tcPr>
            <w:tcW w:type="dxa" w:w="2340"/>
          </w:tcPr>
          <w:p>
            <w:pPr>
              <w:spacing w:after="40"/>
            </w:pPr>
            <w:r>
              <w:rPr>
                <w:rFonts w:ascii="Malgun Gothic" w:hAnsi="Malgun Gothic" w:eastAsia="Malgun Gothic"/>
                <w:sz w:val="18"/>
              </w:rPr>
              <w:t>본문 2</w:t>
            </w:r>
          </w:p>
        </w:tc>
        <w:tc>
          <w:tcPr>
            <w:tcW w:type="dxa" w:w="2340"/>
          </w:tcPr>
          <w:p>
            <w:pPr>
              <w:spacing w:after="40"/>
            </w:pPr>
            <w:r>
              <w:rPr>
                <w:rFonts w:ascii="Malgun Gothic" w:hAnsi="Malgun Gothic" w:eastAsia="Malgun Gothic"/>
                <w:sz w:val="18"/>
              </w:rPr>
              <w:t>“지루하다” 개입</w:t>
            </w:r>
          </w:p>
        </w:tc>
        <w:tc>
          <w:tcPr>
            <w:tcW w:type="dxa" w:w="2340"/>
          </w:tcPr>
          <w:p>
            <w:pPr>
              <w:spacing w:after="40"/>
            </w:pPr>
            <w:r>
              <w:rPr>
                <w:rFonts w:ascii="Malgun Gothic" w:hAnsi="Malgun Gothic" w:eastAsia="Malgun Gothic"/>
                <w:sz w:val="18"/>
              </w:rPr>
              <w:t>p.37</w:t>
            </w:r>
          </w:p>
        </w:tc>
        <w:tc>
          <w:tcPr>
            <w:tcW w:type="dxa" w:w="2340"/>
          </w:tcPr>
          <w:p>
            <w:pPr>
              <w:spacing w:after="40"/>
            </w:pPr>
            <w:r>
              <w:rPr>
                <w:rFonts w:ascii="Malgun Gothic" w:hAnsi="Malgun Gothic" w:eastAsia="Malgun Gothic"/>
                <w:sz w:val="18"/>
              </w:rPr>
              <w:t>자기애적 환상 붕괴</w:t>
            </w:r>
          </w:p>
        </w:tc>
      </w:tr>
      <w:tr>
        <w:tc>
          <w:tcPr>
            <w:tcW w:type="dxa" w:w="2340"/>
          </w:tcPr>
          <w:p>
            <w:pPr>
              <w:spacing w:after="40"/>
            </w:pPr>
            <w:r>
              <w:rPr>
                <w:rFonts w:ascii="Malgun Gothic" w:hAnsi="Malgun Gothic" w:eastAsia="Malgun Gothic"/>
                <w:sz w:val="18"/>
              </w:rPr>
              <w:t>본문 2</w:t>
            </w:r>
          </w:p>
        </w:tc>
        <w:tc>
          <w:tcPr>
            <w:tcW w:type="dxa" w:w="2340"/>
          </w:tcPr>
          <w:p>
            <w:pPr>
              <w:spacing w:after="40"/>
            </w:pPr>
            <w:r>
              <w:rPr>
                <w:rFonts w:ascii="Malgun Gothic" w:hAnsi="Malgun Gothic" w:eastAsia="Malgun Gothic"/>
                <w:sz w:val="18"/>
              </w:rPr>
              <w:t>고슴도치 우화와 관계 회피</w:t>
            </w:r>
          </w:p>
        </w:tc>
        <w:tc>
          <w:tcPr>
            <w:tcW w:type="dxa" w:w="2340"/>
          </w:tcPr>
          <w:p>
            <w:pPr>
              <w:spacing w:after="40"/>
            </w:pPr>
            <w:r>
              <w:rPr>
                <w:rFonts w:ascii="Malgun Gothic" w:hAnsi="Malgun Gothic" w:eastAsia="Malgun Gothic"/>
                <w:sz w:val="18"/>
              </w:rPr>
              <w:t>p.39-40</w:t>
            </w:r>
          </w:p>
        </w:tc>
        <w:tc>
          <w:tcPr>
            <w:tcW w:type="dxa" w:w="2340"/>
          </w:tcPr>
          <w:p>
            <w:pPr>
              <w:spacing w:after="40"/>
            </w:pPr>
            <w:r>
              <w:rPr>
                <w:rFonts w:ascii="Malgun Gothic" w:hAnsi="Malgun Gothic" w:eastAsia="Malgun Gothic"/>
                <w:sz w:val="18"/>
              </w:rPr>
              <w:t>철학의 방어적 사용</w:t>
            </w:r>
          </w:p>
        </w:tc>
      </w:tr>
      <w:tr>
        <w:tc>
          <w:tcPr>
            <w:tcW w:type="dxa" w:w="2340"/>
          </w:tcPr>
          <w:p>
            <w:pPr>
              <w:spacing w:after="40"/>
            </w:pPr>
            <w:r>
              <w:rPr>
                <w:rFonts w:ascii="Malgun Gothic" w:hAnsi="Malgun Gothic" w:eastAsia="Malgun Gothic"/>
                <w:sz w:val="18"/>
              </w:rPr>
              <w:t>본문 2</w:t>
            </w:r>
          </w:p>
        </w:tc>
        <w:tc>
          <w:tcPr>
            <w:tcW w:type="dxa" w:w="2340"/>
          </w:tcPr>
          <w:p>
            <w:pPr>
              <w:spacing w:after="40"/>
            </w:pPr>
            <w:r>
              <w:rPr>
                <w:rFonts w:ascii="Malgun Gothic" w:hAnsi="Malgun Gothic" w:eastAsia="Malgun Gothic"/>
                <w:sz w:val="18"/>
              </w:rPr>
              <w:t>I-thou/I-it 논쟁</w:t>
            </w:r>
          </w:p>
        </w:tc>
        <w:tc>
          <w:tcPr>
            <w:tcW w:type="dxa" w:w="2340"/>
          </w:tcPr>
          <w:p>
            <w:pPr>
              <w:spacing w:after="40"/>
            </w:pPr>
            <w:r>
              <w:rPr>
                <w:rFonts w:ascii="Malgun Gothic" w:hAnsi="Malgun Gothic" w:eastAsia="Malgun Gothic"/>
                <w:sz w:val="18"/>
              </w:rPr>
              <w:t>p.146-147</w:t>
            </w:r>
          </w:p>
        </w:tc>
        <w:tc>
          <w:tcPr>
            <w:tcW w:type="dxa" w:w="2340"/>
          </w:tcPr>
          <w:p>
            <w:pPr>
              <w:spacing w:after="40"/>
            </w:pPr>
            <w:r>
              <w:rPr>
                <w:rFonts w:ascii="Malgun Gothic" w:hAnsi="Malgun Gothic" w:eastAsia="Malgun Gothic"/>
                <w:sz w:val="18"/>
              </w:rPr>
              <w:t>지적 안내와 정서적 만남의 대립</w:t>
            </w:r>
          </w:p>
        </w:tc>
      </w:tr>
      <w:tr>
        <w:tc>
          <w:tcPr>
            <w:tcW w:type="dxa" w:w="2340"/>
          </w:tcPr>
          <w:p>
            <w:pPr>
              <w:spacing w:after="40"/>
            </w:pPr>
            <w:r>
              <w:rPr>
                <w:rFonts w:ascii="Malgun Gothic" w:hAnsi="Malgun Gothic" w:eastAsia="Malgun Gothic"/>
                <w:sz w:val="18"/>
              </w:rPr>
              <w:t>본문 2</w:t>
            </w:r>
          </w:p>
        </w:tc>
        <w:tc>
          <w:tcPr>
            <w:tcW w:type="dxa" w:w="2340"/>
          </w:tcPr>
          <w:p>
            <w:pPr>
              <w:spacing w:after="40"/>
            </w:pPr>
            <w:r>
              <w:rPr>
                <w:rFonts w:ascii="Malgun Gothic" w:hAnsi="Malgun Gothic" w:eastAsia="Malgun Gothic"/>
                <w:sz w:val="18"/>
              </w:rPr>
              <w:t>팸의 pseudosolution 비판</w:t>
            </w:r>
          </w:p>
        </w:tc>
        <w:tc>
          <w:tcPr>
            <w:tcW w:type="dxa" w:w="2340"/>
          </w:tcPr>
          <w:p>
            <w:pPr>
              <w:spacing w:after="40"/>
            </w:pPr>
            <w:r>
              <w:rPr>
                <w:rFonts w:ascii="Malgun Gothic" w:hAnsi="Malgun Gothic" w:eastAsia="Malgun Gothic"/>
                <w:sz w:val="18"/>
              </w:rPr>
              <w:t>p.186-187</w:t>
            </w:r>
          </w:p>
        </w:tc>
        <w:tc>
          <w:tcPr>
            <w:tcW w:type="dxa" w:w="2340"/>
          </w:tcPr>
          <w:p>
            <w:pPr>
              <w:spacing w:after="40"/>
            </w:pPr>
            <w:r>
              <w:rPr>
                <w:rFonts w:ascii="Malgun Gothic" w:hAnsi="Malgun Gothic" w:eastAsia="Malgun Gothic"/>
                <w:sz w:val="18"/>
              </w:rPr>
              <w:t>철학을 증상으로 읽기</w:t>
            </w:r>
          </w:p>
        </w:tc>
      </w:tr>
      <w:tr>
        <w:tc>
          <w:tcPr>
            <w:tcW w:type="dxa" w:w="2340"/>
          </w:tcPr>
          <w:p>
            <w:pPr>
              <w:spacing w:after="40"/>
            </w:pPr>
            <w:r>
              <w:rPr>
                <w:rFonts w:ascii="Malgun Gothic" w:hAnsi="Malgun Gothic" w:eastAsia="Malgun Gothic"/>
                <w:sz w:val="18"/>
              </w:rPr>
              <w:t>본문 3</w:t>
            </w:r>
          </w:p>
        </w:tc>
        <w:tc>
          <w:tcPr>
            <w:tcW w:type="dxa" w:w="2340"/>
          </w:tcPr>
          <w:p>
            <w:pPr>
              <w:spacing w:after="40"/>
            </w:pPr>
            <w:r>
              <w:rPr>
                <w:rFonts w:ascii="Malgun Gothic" w:hAnsi="Malgun Gothic" w:eastAsia="Malgun Gothic"/>
                <w:sz w:val="18"/>
              </w:rPr>
              <w:t>삶의 방문자 고백</w:t>
            </w:r>
          </w:p>
        </w:tc>
        <w:tc>
          <w:tcPr>
            <w:tcW w:type="dxa" w:w="2340"/>
          </w:tcPr>
          <w:p>
            <w:pPr>
              <w:spacing w:after="40"/>
            </w:pPr>
            <w:r>
              <w:rPr>
                <w:rFonts w:ascii="Malgun Gothic" w:hAnsi="Malgun Gothic" w:eastAsia="Malgun Gothic"/>
                <w:sz w:val="18"/>
              </w:rPr>
              <w:t>p.229-230</w:t>
            </w:r>
          </w:p>
        </w:tc>
        <w:tc>
          <w:tcPr>
            <w:tcW w:type="dxa" w:w="2340"/>
          </w:tcPr>
          <w:p>
            <w:pPr>
              <w:spacing w:after="40"/>
            </w:pPr>
            <w:r>
              <w:rPr>
                <w:rFonts w:ascii="Malgun Gothic" w:hAnsi="Malgun Gothic" w:eastAsia="Malgun Gothic"/>
                <w:sz w:val="18"/>
              </w:rPr>
              <w:t>정서적 마비의 자각</w:t>
            </w:r>
          </w:p>
        </w:tc>
      </w:tr>
      <w:tr>
        <w:tc>
          <w:tcPr>
            <w:tcW w:type="dxa" w:w="2340"/>
          </w:tcPr>
          <w:p>
            <w:pPr>
              <w:spacing w:after="40"/>
            </w:pPr>
            <w:r>
              <w:rPr>
                <w:rFonts w:ascii="Malgun Gothic" w:hAnsi="Malgun Gothic" w:eastAsia="Malgun Gothic"/>
                <w:sz w:val="18"/>
              </w:rPr>
              <w:t>본문 3</w:t>
            </w:r>
          </w:p>
        </w:tc>
        <w:tc>
          <w:tcPr>
            <w:tcW w:type="dxa" w:w="2340"/>
          </w:tcPr>
          <w:p>
            <w:pPr>
              <w:spacing w:after="40"/>
            </w:pPr>
            <w:r>
              <w:rPr>
                <w:rFonts w:ascii="Malgun Gothic" w:hAnsi="Malgun Gothic" w:eastAsia="Malgun Gothic"/>
                <w:sz w:val="18"/>
              </w:rPr>
              <w:t>순수 사유의 차가운 저택</w:t>
            </w:r>
          </w:p>
        </w:tc>
        <w:tc>
          <w:tcPr>
            <w:tcW w:type="dxa" w:w="2340"/>
          </w:tcPr>
          <w:p>
            <w:pPr>
              <w:spacing w:after="40"/>
            </w:pPr>
            <w:r>
              <w:rPr>
                <w:rFonts w:ascii="Malgun Gothic" w:hAnsi="Malgun Gothic" w:eastAsia="Malgun Gothic"/>
                <w:sz w:val="18"/>
              </w:rPr>
              <w:t>p.220</w:t>
            </w:r>
          </w:p>
        </w:tc>
        <w:tc>
          <w:tcPr>
            <w:tcW w:type="dxa" w:w="2340"/>
          </w:tcPr>
          <w:p>
            <w:pPr>
              <w:spacing w:after="40"/>
            </w:pPr>
            <w:r>
              <w:rPr>
                <w:rFonts w:ascii="Malgun Gothic" w:hAnsi="Malgun Gothic" w:eastAsia="Malgun Gothic"/>
                <w:sz w:val="18"/>
              </w:rPr>
              <w:t>O의 출현, 재앙적 변화</w:t>
            </w:r>
          </w:p>
        </w:tc>
      </w:tr>
      <w:tr>
        <w:tc>
          <w:tcPr>
            <w:tcW w:type="dxa" w:w="2340"/>
          </w:tcPr>
          <w:p>
            <w:pPr>
              <w:spacing w:after="40"/>
            </w:pPr>
            <w:r>
              <w:rPr>
                <w:rFonts w:ascii="Malgun Gothic" w:hAnsi="Malgun Gothic" w:eastAsia="Malgun Gothic"/>
                <w:sz w:val="18"/>
              </w:rPr>
              <w:t>본문 3</w:t>
            </w:r>
          </w:p>
        </w:tc>
        <w:tc>
          <w:tcPr>
            <w:tcW w:type="dxa" w:w="2340"/>
          </w:tcPr>
          <w:p>
            <w:pPr>
              <w:spacing w:after="40"/>
            </w:pPr>
            <w:r>
              <w:rPr>
                <w:rFonts w:ascii="Malgun Gothic" w:hAnsi="Malgun Gothic" w:eastAsia="Malgun Gothic"/>
                <w:sz w:val="18"/>
              </w:rPr>
              <w:t>성벽/붕대 비유</w:t>
            </w:r>
          </w:p>
        </w:tc>
        <w:tc>
          <w:tcPr>
            <w:tcW w:type="dxa" w:w="2340"/>
          </w:tcPr>
          <w:p>
            <w:pPr>
              <w:spacing w:after="40"/>
            </w:pPr>
            <w:r>
              <w:rPr>
                <w:rFonts w:ascii="Malgun Gothic" w:hAnsi="Malgun Gothic" w:eastAsia="Malgun Gothic"/>
                <w:sz w:val="18"/>
              </w:rPr>
              <w:t>p.240-241</w:t>
            </w:r>
          </w:p>
        </w:tc>
        <w:tc>
          <w:tcPr>
            <w:tcW w:type="dxa" w:w="2340"/>
          </w:tcPr>
          <w:p>
            <w:pPr>
              <w:spacing w:after="40"/>
            </w:pPr>
            <w:r>
              <w:rPr>
                <w:rFonts w:ascii="Malgun Gothic" w:hAnsi="Malgun Gothic" w:eastAsia="Malgun Gothic"/>
                <w:sz w:val="18"/>
              </w:rPr>
              <w:t>K에서 -K로의 변질</w:t>
            </w:r>
          </w:p>
        </w:tc>
      </w:tr>
      <w:tr>
        <w:tc>
          <w:tcPr>
            <w:tcW w:type="dxa" w:w="2340"/>
          </w:tcPr>
          <w:p>
            <w:pPr>
              <w:spacing w:after="40"/>
            </w:pPr>
            <w:r>
              <w:rPr>
                <w:rFonts w:ascii="Malgun Gothic" w:hAnsi="Malgun Gothic" w:eastAsia="Malgun Gothic"/>
                <w:sz w:val="18"/>
              </w:rPr>
              <w:t>본문 3</w:t>
            </w:r>
          </w:p>
        </w:tc>
        <w:tc>
          <w:tcPr>
            <w:tcW w:type="dxa" w:w="2340"/>
          </w:tcPr>
          <w:p>
            <w:pPr>
              <w:spacing w:after="40"/>
            </w:pPr>
            <w:r>
              <w:rPr>
                <w:rFonts w:ascii="Malgun Gothic" w:hAnsi="Malgun Gothic" w:eastAsia="Malgun Gothic"/>
                <w:sz w:val="18"/>
              </w:rPr>
              <w:t>괴물 고백과 팸의 손</w:t>
            </w:r>
          </w:p>
        </w:tc>
        <w:tc>
          <w:tcPr>
            <w:tcW w:type="dxa" w:w="2340"/>
          </w:tcPr>
          <w:p>
            <w:pPr>
              <w:spacing w:after="40"/>
            </w:pPr>
            <w:r>
              <w:rPr>
                <w:rFonts w:ascii="Malgun Gothic" w:hAnsi="Malgun Gothic" w:eastAsia="Malgun Gothic"/>
                <w:sz w:val="18"/>
              </w:rPr>
              <w:t>p.245-246</w:t>
            </w:r>
          </w:p>
        </w:tc>
        <w:tc>
          <w:tcPr>
            <w:tcW w:type="dxa" w:w="2340"/>
          </w:tcPr>
          <w:p>
            <w:pPr>
              <w:spacing w:after="40"/>
            </w:pPr>
            <w:r>
              <w:rPr>
                <w:rFonts w:ascii="Malgun Gothic" w:hAnsi="Malgun Gothic" w:eastAsia="Malgun Gothic"/>
                <w:sz w:val="18"/>
              </w:rPr>
              <w:t>앎의 해체, 정서적 접촉</w:t>
            </w:r>
          </w:p>
        </w:tc>
      </w:tr>
      <w:tr>
        <w:tc>
          <w:tcPr>
            <w:tcW w:type="dxa" w:w="2340"/>
          </w:tcPr>
          <w:p>
            <w:pPr>
              <w:spacing w:after="40"/>
            </w:pPr>
            <w:r>
              <w:rPr>
                <w:rFonts w:ascii="Malgun Gothic" w:hAnsi="Malgun Gothic" w:eastAsia="Malgun Gothic"/>
                <w:sz w:val="18"/>
              </w:rPr>
              <w:t>결론</w:t>
            </w:r>
          </w:p>
        </w:tc>
        <w:tc>
          <w:tcPr>
            <w:tcW w:type="dxa" w:w="2340"/>
          </w:tcPr>
          <w:p>
            <w:pPr>
              <w:spacing w:after="40"/>
            </w:pPr>
            <w:r>
              <w:rPr>
                <w:rFonts w:ascii="Malgun Gothic" w:hAnsi="Malgun Gothic" w:eastAsia="Malgun Gothic"/>
                <w:sz w:val="18"/>
              </w:rPr>
              <w:t>토니와 공동 집단 운영</w:t>
            </w:r>
          </w:p>
        </w:tc>
        <w:tc>
          <w:tcPr>
            <w:tcW w:type="dxa" w:w="2340"/>
          </w:tcPr>
          <w:p>
            <w:pPr>
              <w:spacing w:after="40"/>
            </w:pPr>
            <w:r>
              <w:rPr>
                <w:rFonts w:ascii="Malgun Gothic" w:hAnsi="Malgun Gothic" w:eastAsia="Malgun Gothic"/>
                <w:sz w:val="18"/>
              </w:rPr>
              <w:t>p.253-255</w:t>
            </w:r>
          </w:p>
        </w:tc>
        <w:tc>
          <w:tcPr>
            <w:tcW w:type="dxa" w:w="2340"/>
          </w:tcPr>
          <w:p>
            <w:pPr>
              <w:spacing w:after="40"/>
            </w:pPr>
            <w:r>
              <w:rPr>
                <w:rFonts w:ascii="Malgun Gothic" w:hAnsi="Malgun Gothic" w:eastAsia="Malgun Gothic"/>
                <w:sz w:val="18"/>
              </w:rPr>
              <w:t>변화의 관계적 안정화</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앎에서 앎의 해체로</dc:title>
  <dc:subject>『쇼펜하우어 집단치료』 비온 정신분석 비평</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