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320C1" w14:textId="37D4C146" w:rsidR="00C62FB2" w:rsidRPr="00C62FB2" w:rsidRDefault="00C62FB2" w:rsidP="00C62FB2">
      <w:bookmarkStart w:id="0" w:name="_Hlk70344145"/>
      <w:r>
        <w:rPr>
          <w:b/>
        </w:rPr>
        <w:t xml:space="preserve">14. </w:t>
      </w:r>
      <w:r w:rsidRPr="00C62FB2">
        <w:rPr>
          <w:b/>
        </w:rPr>
        <w:t>Confidentiality</w:t>
      </w:r>
      <w:r w:rsidRPr="00C62FB2">
        <w:t>.  Each party shall maintain as confidential any information furnished or disclosed to one party by the other party, whether disclosed in writing or disclosed orally, relating to the business of the disclosing party, its customers, employees, and/or its patients, and this Agreement and its terms, including the pricing terms.  Each party shall use the same degree of care to protect the confidentiality of the disclosed information as that party uses to protect the confidentiality of its own information, but in no event less than a reasonable amount of care. Each party shall disclose such confidential information only to its employees having a need to know such information to perform the transactions contemplated by this Agreement. The disclosing party maintains exclusive ownership of the confidential information which it discloses to the receiving party. The obligation to maintain the confidentiality of such information shall not extend to information that (a) is or becomes generally available to the public without violation of this Agreement or any other obligation of confidentiality or (b) is lawfully obtained by the receiving party from a third party without any breach of confidentiality or violation of law. Notwithstanding the foregoing, in the event that the receiving party is required by law to disclose any confidential information to a court, government department/agency or regulatory body, the receiving party may so disclose, provided that it shall, to the extent permitted by applicable law, first inform the disclosing party of the request or requirement for disclosure to allow an opportunity for the disclosing party to apply for an order to prohibit or restrict such disclosure.</w:t>
      </w:r>
      <w:bookmarkEnd w:id="0"/>
    </w:p>
    <w:p w14:paraId="05F0DECF" w14:textId="77777777" w:rsidR="008E4DFE" w:rsidRDefault="008E4DFE"/>
    <w:sectPr w:rsidR="008E4D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5C61D3"/>
    <w:multiLevelType w:val="multilevel"/>
    <w:tmpl w:val="84CE3D34"/>
    <w:lvl w:ilvl="0">
      <w:start w:val="1"/>
      <w:numFmt w:val="decimal"/>
      <w:suff w:val="space"/>
      <w:lvlText w:val="%1."/>
      <w:lvlJc w:val="left"/>
      <w:pPr>
        <w:ind w:left="0" w:firstLine="0"/>
      </w:pPr>
      <w:rPr>
        <w:rFonts w:asciiTheme="minorHAnsi" w:hAnsiTheme="minorHAnsi" w:cstheme="minorHAnsi" w:hint="default"/>
        <w:b/>
        <w:bCs/>
        <w:i w:val="0"/>
        <w:spacing w:val="-1"/>
        <w:w w:val="100"/>
        <w:sz w:val="20"/>
        <w:szCs w:val="20"/>
      </w:rPr>
    </w:lvl>
    <w:lvl w:ilvl="1">
      <w:start w:val="1"/>
      <w:numFmt w:val="decimal"/>
      <w:suff w:val="space"/>
      <w:lvlText w:val="%1.%2"/>
      <w:lvlJc w:val="left"/>
      <w:pPr>
        <w:ind w:left="0" w:firstLine="360"/>
      </w:pPr>
      <w:rPr>
        <w:rFonts w:asciiTheme="minorHAnsi" w:hAnsiTheme="minorHAnsi" w:cstheme="minorHAnsi" w:hint="default"/>
        <w:b/>
        <w:i w:val="0"/>
        <w:spacing w:val="-1"/>
        <w:w w:val="100"/>
        <w:sz w:val="20"/>
      </w:rPr>
    </w:lvl>
    <w:lvl w:ilvl="2">
      <w:start w:val="1"/>
      <w:numFmt w:val="lowerLetter"/>
      <w:suff w:val="space"/>
      <w:lvlText w:val="(%3)"/>
      <w:lvlJc w:val="left"/>
      <w:pPr>
        <w:ind w:left="360" w:firstLine="0"/>
      </w:pPr>
      <w:rPr>
        <w:rFonts w:hint="default"/>
        <w:b/>
        <w:i w:val="0"/>
        <w:spacing w:val="-1"/>
        <w:w w:val="100"/>
      </w:rPr>
    </w:lvl>
    <w:lvl w:ilvl="3">
      <w:start w:val="1"/>
      <w:numFmt w:val="lowerRoman"/>
      <w:lvlText w:val="(%4)"/>
      <w:lvlJc w:val="left"/>
      <w:pPr>
        <w:ind w:left="1000" w:hanging="360"/>
      </w:pPr>
      <w:rPr>
        <w:rFonts w:ascii="Arial" w:eastAsia="Arial" w:hAnsi="Arial" w:cs="Arial" w:hint="default"/>
        <w:spacing w:val="-1"/>
        <w:w w:val="100"/>
        <w:sz w:val="16"/>
        <w:szCs w:val="16"/>
      </w:rPr>
    </w:lvl>
    <w:lvl w:ilvl="4">
      <w:numFmt w:val="bullet"/>
      <w:lvlText w:val="•"/>
      <w:lvlJc w:val="left"/>
      <w:pPr>
        <w:ind w:left="2955" w:hanging="360"/>
      </w:pPr>
      <w:rPr>
        <w:rFonts w:hint="default"/>
      </w:rPr>
    </w:lvl>
    <w:lvl w:ilvl="5">
      <w:numFmt w:val="bullet"/>
      <w:lvlText w:val="•"/>
      <w:lvlJc w:val="left"/>
      <w:pPr>
        <w:ind w:left="3932" w:hanging="360"/>
      </w:pPr>
      <w:rPr>
        <w:rFonts w:hint="default"/>
      </w:rPr>
    </w:lvl>
    <w:lvl w:ilvl="6">
      <w:numFmt w:val="bullet"/>
      <w:lvlText w:val="•"/>
      <w:lvlJc w:val="left"/>
      <w:pPr>
        <w:ind w:left="4910" w:hanging="360"/>
      </w:pPr>
      <w:rPr>
        <w:rFonts w:hint="default"/>
      </w:rPr>
    </w:lvl>
    <w:lvl w:ilvl="7">
      <w:numFmt w:val="bullet"/>
      <w:lvlText w:val="•"/>
      <w:lvlJc w:val="left"/>
      <w:pPr>
        <w:ind w:left="5887" w:hanging="360"/>
      </w:pPr>
      <w:rPr>
        <w:rFonts w:hint="default"/>
      </w:rPr>
    </w:lvl>
    <w:lvl w:ilvl="8">
      <w:numFmt w:val="bullet"/>
      <w:lvlText w:val="•"/>
      <w:lvlJc w:val="left"/>
      <w:pPr>
        <w:ind w:left="6865" w:hanging="360"/>
      </w:pPr>
      <w:rPr>
        <w:rFonts w:hint="default"/>
      </w:rPr>
    </w:lvl>
  </w:abstractNum>
  <w:num w:numId="1" w16cid:durableId="1230729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FB2"/>
    <w:rsid w:val="004D5DC4"/>
    <w:rsid w:val="008E4DFE"/>
    <w:rsid w:val="00B90C00"/>
    <w:rsid w:val="00C62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7504B"/>
  <w15:chartTrackingRefBased/>
  <w15:docId w15:val="{BE682D08-D0B9-4785-85A7-4A3E4F4E3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258</Words>
  <Characters>1476</Characters>
  <Application>Microsoft Office Word</Application>
  <DocSecurity>0</DocSecurity>
  <Lines>12</Lines>
  <Paragraphs>3</Paragraphs>
  <ScaleCrop>false</ScaleCrop>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Sandhya Rani Jangeti</dc:creator>
  <cp:keywords/>
  <dc:description/>
  <cp:lastModifiedBy>Sandhya Rani Jangeti</cp:lastModifiedBy>
  <cp:revision>1</cp:revision>
  <dcterms:created xsi:type="dcterms:W3CDTF">2022-05-31T10:06:00Z</dcterms:created>
  <dcterms:modified xsi:type="dcterms:W3CDTF">2022-05-31T10:07:00Z</dcterms:modified>
</cp:coreProperties>
</file>