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6E1E3A">
      <w:hyperlink r:id="rId4" w:history="1">
        <w:r w:rsidRPr="001C12BE">
          <w:rPr>
            <w:rStyle w:val="Hyperlink"/>
          </w:rPr>
          <w:t>http://ketoanthienung.vn/cac-ngay-nghi-huong-nguyen-luong-trong-nam-2014.htm</w:t>
        </w:r>
      </w:hyperlink>
    </w:p>
    <w:p w:rsidR="006E1E3A" w:rsidRDefault="006E1E3A">
      <w:bookmarkStart w:id="0" w:name="_GoBack"/>
      <w:bookmarkEnd w:id="0"/>
    </w:p>
    <w:sectPr w:rsidR="006E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14"/>
    <w:rsid w:val="00683AB8"/>
    <w:rsid w:val="006E1E3A"/>
    <w:rsid w:val="009D61DE"/>
    <w:rsid w:val="00BA235E"/>
    <w:rsid w:val="00F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FD3"/>
  <w15:chartTrackingRefBased/>
  <w15:docId w15:val="{F2CA0BE6-97A8-4F5E-9F84-71AAA5D1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etoanthienung.vn/cac-ngay-nghi-huong-nguyen-luong-trong-nam-201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2019-01-04T10:01:00Z</dcterms:created>
  <dcterms:modified xsi:type="dcterms:W3CDTF">2019-01-04T10:01:00Z</dcterms:modified>
</cp:coreProperties>
</file>