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LEMBAR PERSETUJUAN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SEMINAR KOLOKIUM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PERBANDINGAN WAV2VEC2 DAN DATA2VEC TERHADAP FITUR LATEN AUDIO UNTUK TILAWAH</w:t>
        <w:br w:type="textWrapping"/>
        <w:t xml:space="preserve"> AL-QURAN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Disusun Oleh: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Mujahid Ansori Majid    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1197050093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Bandung, ………………..20…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Menyetujui,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tbl>
      <w:tblPr>
        <w:tblStyle w:val="Table1"/>
        <w:tblW w:w="8815.0" w:type="dxa"/>
        <w:jc w:val="left"/>
        <w:tblInd w:w="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8"/>
        <w:gridCol w:w="4137"/>
        <w:tblGridChange w:id="0">
          <w:tblGrid>
            <w:gridCol w:w="4678"/>
            <w:gridCol w:w="41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Pembimbing I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Wisnu Uriawan, M.Kom., Ph. D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197811182009121002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Pembimbing II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Dr. Dian Sa'adillah Maylawati, M.T.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198905262019032023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Jurusan Teknik Informatika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Dr. Dian Sa'adillah Maylawati, M.T.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198905262019032023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9NETHG8nwf68A7zyS+hNoTg9gw==">CgMxLjA4AHIhMXprVFZCZE1nSzdGVWp3RWVhZlB4akNjOVpIb0NXLU1j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