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0FE637A1"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{"citationID":"5MuPhlri","properties":{"formattedCitation":"[2]","plainCitation":"[2]","noteIndex":0},"citationItems":[{"id":"Vtq3XfOO/iErmtdYw","uris":["http://zotero.org/users/local/1xQafZjB/items/J8N8AQPH"],"itemData":{"id":1,"type":"article-journal","abstract":"Memorizing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00ED7977"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{"citationID":"Dd7wbrUw","properties":{"formattedCitation":"[5]","plainCitation":"[5]","noteIndex":0},"citationItems":[{"id":"Vtq3XfOO/SQIEd7nR","uris":["http://zotero.org/users/local/1xQafZjB/items/5UI9C3UM"],"itemData":{"id":3,"type":"article","abstract":"The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CVL56T0D","properties":{"formattedCitation":"[6]","plainCitation":"[6]","noteIndex":0},"citationItems":[{"id":"Vtq3XfOO/Hu3PWMqT","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1F45ED9A"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{"citationID":"BrlyXDYk","properties":{"formattedCitation":"[7]","plainCitation":"[7]","noteIndex":0},"citationItems":[{"id":"Vtq3XfOO/vbVkEyj1","uris":["http://zotero.org/users/local/1xQafZjB/items/YDXV32QF"],"itemData":{"id":8,"type":"paper-conference","container-title":"2022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{"citationID":"A8sZTk8z","properties":{"formattedCitation":"[8]","plainCitation":"[8]","noteIndex":0},"citationItems":[{"id":"Vtq3XfOO/c7r80aNX","uris":["http://zotero.org/users/local/1xQafZjB/items/WWZXW47Y"],"itemData":{"id":9,"type":"article","abstract":"Recently,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GR1qs4T6","properties":{"formattedCitation":"[9]","plainCitation":"[9]","noteIndex":0},"citationItems":[{"id":"Vtq3XfOO/f6UI13uM","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Pr="00C27BA9"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6E84F564" w14:textId="6BE22BEB"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294E2B">
        <w:rPr>
          <w:rFonts w:ascii="Times New Roman" w:hAnsi="Times New Roman" w:cs="Times New Roman"/>
          <w:b/>
          <w:bCs/>
          <w:sz w:val="24"/>
          <w:szCs w:val="24"/>
        </w:rPr>
        <w:t>SNxLM</w:t>
      </w:r>
      <w:r w:rsidRPr="00294E2B">
        <w:rPr>
          <w:rFonts w:ascii="Times New Roman" w:hAnsi="Times New Roman" w:cs="Times New Roman"/>
          <w:sz w:val="24"/>
          <w:szCs w:val="24"/>
        </w:rPr>
        <w:t xml:space="preserve"> menghasilkan skor kosinus hingga </w:t>
      </w:r>
      <w:r w:rsidRPr="00294E2B">
        <w:rPr>
          <w:rFonts w:ascii="Times New Roman" w:hAnsi="Times New Roman" w:cs="Times New Roman"/>
          <w:b/>
          <w:bCs/>
          <w:sz w:val="24"/>
          <w:szCs w:val="24"/>
        </w:rPr>
        <w:t>0,97</w:t>
      </w:r>
      <w:r w:rsidRPr="00294E2B">
        <w:rPr>
          <w:rFonts w:ascii="Times New Roman" w:hAnsi="Times New Roman" w:cs="Times New Roman"/>
          <w:sz w:val="24"/>
          <w:szCs w:val="24"/>
        </w:rPr>
        <w:t>, yang merefleksikan pencocokan tafsir Abdu untuk ayat yang terkait topik keuangan</w:t>
      </w:r>
      <w:r w:rsidRPr="00294E2B">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{"citationID":"5B7DvRVq","properties":{"formattedCitation":"[12]","plainCitation":"[12]","noteIndex":0},"citationItems":[{"id":21,"uris":["http://zotero.org/users/local/Hk47Hz5P/items/H22I3YXA"],"itemData":{"id":21,"type":"article","abstract":"The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matters.","DOI":"10.48550/ARXIV.2311.05120","license":"Creative Commons Attribution 4.0 International","note":"version: 1","publisher":"arXiv","source":"DOI.org (Datacite)","title":"Quranic Conversations: Developing a Semantic Search tool for the Quran using Arabic NLP Techniques","title-short":"Quranic Conversations","URL":"https://arxiv.org/abs/2311.05120","author":[{"family":"Shohoud","given":"Yasser"},{"family":"Shoman","given":"Maged"},{"family":"Abdelazim","given":"Sarah"}],"accessed":{"date-parts":[["2025",8,12]]},"issued":{"date-parts":[["2023"]]}}}],"schema":"https://github.com/citation-style-language/schema/raw/master/csl-citation.json"} </w:instrText>
      </w:r>
      <w:r>
        <w:rPr>
          <w:rFonts w:ascii="Times New Roman" w:hAnsi="Times New Roman" w:cs="Times New Roman"/>
          <w:sz w:val="24"/>
          <w:szCs w:val="24"/>
        </w:rPr>
        <w:fldChar w:fldCharType="separate"/>
      </w:r>
      <w:r w:rsidRPr="00294E2B">
        <w:rPr>
          <w:rFonts w:ascii="Times New Roman" w:hAnsi="Times New Roman" w:cs="Times New Roman"/>
          <w:sz w:val="24"/>
        </w:rPr>
        <w:t>[12]</w:t>
      </w:r>
      <w:r>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6D4CC613" w:rsidR="000068F8" w:rsidRPr="008764FF" w:rsidRDefault="002631C4" w:rsidP="00916F0E">
      <w:pPr>
        <w:pStyle w:val="ListParagraph"/>
        <w:numPr>
          <w:ilvl w:val="0"/>
          <w:numId w:val="28"/>
        </w:numPr>
        <w:spacing w:line="360" w:lineRule="auto"/>
        <w:jc w:val="both"/>
        <w:rPr>
          <w:rFonts w:ascii="Times New Roman" w:hAnsi="Times New Roman" w:cs="Times New Roman"/>
          <w:sz w:val="24"/>
          <w:szCs w:val="24"/>
        </w:rPr>
      </w:pPr>
      <w:r w:rsidRPr="000379C9">
        <w:rPr>
          <w:rFonts w:ascii="Times New Roman" w:hAnsi="Times New Roman" w:cs="Times New Roman"/>
          <w:sz w:val="24"/>
          <w:szCs w:val="24"/>
          <w:lang w:val="en-ID"/>
        </w:rPr>
        <w:t>Aisha Kurmangali</w:t>
      </w:r>
      <w:r w:rsidR="003E09DE" w:rsidRPr="000379C9">
        <w:rPr>
          <w:rFonts w:ascii="Times New Roman" w:hAnsi="Times New Roman" w:cs="Times New Roman"/>
          <w:sz w:val="24"/>
          <w:szCs w:val="24"/>
          <w:lang w:val="en-ID"/>
        </w:rPr>
        <w:t xml:space="preserve">, </w:t>
      </w:r>
      <w:proofErr w:type="spellStart"/>
      <w:r w:rsidR="003E09DE" w:rsidRPr="000379C9">
        <w:rPr>
          <w:rFonts w:ascii="Times New Roman" w:hAnsi="Times New Roman" w:cs="Times New Roman"/>
          <w:sz w:val="24"/>
          <w:szCs w:val="24"/>
          <w:lang w:val="en-ID"/>
        </w:rPr>
        <w:t>dkk</w:t>
      </w:r>
      <w:proofErr w:type="spellEnd"/>
      <w:r w:rsidR="003E09DE" w:rsidRPr="000379C9">
        <w:rPr>
          <w:rFonts w:ascii="Times New Roman" w:hAnsi="Times New Roman" w:cs="Times New Roman"/>
          <w:sz w:val="24"/>
          <w:szCs w:val="24"/>
          <w:lang w:val="en-ID"/>
        </w:rPr>
        <w:t xml:space="preserve"> (</w:t>
      </w:r>
      <w:r w:rsidR="00050C6C" w:rsidRPr="000379C9">
        <w:rPr>
          <w:rFonts w:ascii="Times New Roman" w:hAnsi="Times New Roman" w:cs="Times New Roman"/>
          <w:sz w:val="24"/>
          <w:szCs w:val="24"/>
          <w:lang w:val="en-ID"/>
        </w:rPr>
        <w:t>2019</w:t>
      </w:r>
      <w:r w:rsidR="003E09DE" w:rsidRPr="000379C9">
        <w:rPr>
          <w:rFonts w:ascii="Times New Roman" w:hAnsi="Times New Roman" w:cs="Times New Roman"/>
          <w:sz w:val="24"/>
          <w:szCs w:val="24"/>
          <w:lang w:val="en-ID"/>
        </w:rPr>
        <w:t xml:space="preserve">). </w:t>
      </w:r>
      <w:r w:rsidR="003E09DE" w:rsidRPr="003E09DE">
        <w:rPr>
          <w:rFonts w:ascii="Times New Roman" w:hAnsi="Times New Roman" w:cs="Times New Roman"/>
          <w:sz w:val="24"/>
          <w:szCs w:val="24"/>
          <w:lang w:val="en-ID"/>
        </w:rPr>
        <w:t xml:space="preserve">Dalam </w:t>
      </w:r>
      <w:proofErr w:type="spellStart"/>
      <w:r w:rsidR="003E09DE" w:rsidRPr="003E09DE">
        <w:rPr>
          <w:rFonts w:ascii="Times New Roman" w:hAnsi="Times New Roman" w:cs="Times New Roman"/>
          <w:sz w:val="24"/>
          <w:szCs w:val="24"/>
          <w:lang w:val="en-ID"/>
        </w:rPr>
        <w:t>jurnal</w:t>
      </w:r>
      <w:proofErr w:type="spellEnd"/>
      <w:r w:rsidR="003E09DE" w:rsidRPr="003E09DE">
        <w:rPr>
          <w:rFonts w:ascii="Times New Roman" w:hAnsi="Times New Roman" w:cs="Times New Roman"/>
          <w:sz w:val="24"/>
          <w:szCs w:val="24"/>
          <w:lang w:val="en-ID"/>
        </w:rPr>
        <w:t xml:space="preserve"> yang </w:t>
      </w:r>
      <w:proofErr w:type="spellStart"/>
      <w:r w:rsidR="003E09DE" w:rsidRPr="003E09DE">
        <w:rPr>
          <w:rFonts w:ascii="Times New Roman" w:hAnsi="Times New Roman" w:cs="Times New Roman"/>
          <w:sz w:val="24"/>
          <w:szCs w:val="24"/>
          <w:lang w:val="en-ID"/>
        </w:rPr>
        <w:t>berjudul</w:t>
      </w:r>
      <w:proofErr w:type="spellEnd"/>
      <w:r w:rsidR="003E09DE" w:rsidRPr="003E09DE">
        <w:rPr>
          <w:rFonts w:ascii="Times New Roman" w:hAnsi="Times New Roman" w:cs="Times New Roman"/>
          <w:sz w:val="24"/>
          <w:szCs w:val="24"/>
          <w:lang w:val="en-ID"/>
        </w:rPr>
        <w:t xml:space="preserve"> </w:t>
      </w:r>
      <w:r w:rsidR="000379C9" w:rsidRPr="00925A65">
        <w:rPr>
          <w:rFonts w:ascii="Times New Roman" w:hAnsi="Times New Roman" w:cs="Times New Roman"/>
          <w:sz w:val="24"/>
          <w:szCs w:val="24"/>
        </w:rPr>
        <w:t>Impact of Abstract Factory and Decorator Design Patterns on Software Maintainability: Empirical Evaluation using CK Metrics</w:t>
      </w:r>
      <w:r w:rsidR="003E09DE">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t>M</w:t>
      </w:r>
      <w:r w:rsidR="003E09DE">
        <w:rPr>
          <w:rFonts w:ascii="Times New Roman" w:hAnsi="Times New Roman" w:cs="Times New Roman"/>
          <w:sz w:val="24"/>
          <w:szCs w:val="24"/>
          <w:lang w:val="en-ID"/>
        </w:rPr>
        <w:t>enjelaskan</w:t>
      </w:r>
      <w:proofErr w:type="spellEnd"/>
      <w:r w:rsidR="000379C9">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t>mengenai</w:t>
      </w:r>
      <w:proofErr w:type="spellEnd"/>
      <w:r w:rsidR="000379C9">
        <w:rPr>
          <w:rFonts w:ascii="Times New Roman" w:hAnsi="Times New Roman" w:cs="Times New Roman"/>
          <w:sz w:val="24"/>
          <w:szCs w:val="24"/>
          <w:lang w:val="en-ID"/>
        </w:rPr>
        <w:t xml:space="preserve"> dua </w:t>
      </w:r>
      <w:proofErr w:type="spellStart"/>
      <w:r w:rsidR="000379C9">
        <w:rPr>
          <w:rFonts w:ascii="Times New Roman" w:hAnsi="Times New Roman" w:cs="Times New Roman"/>
          <w:sz w:val="24"/>
          <w:szCs w:val="24"/>
          <w:lang w:val="en-ID"/>
        </w:rPr>
        <w:t>buah</w:t>
      </w:r>
      <w:proofErr w:type="spellEnd"/>
      <w:r w:rsidR="000379C9">
        <w:rPr>
          <w:rFonts w:ascii="Times New Roman" w:hAnsi="Times New Roman" w:cs="Times New Roman"/>
          <w:sz w:val="24"/>
          <w:szCs w:val="24"/>
          <w:lang w:val="en-ID"/>
        </w:rPr>
        <w:t xml:space="preserve"> design principles abstract factory dan decorator design patterns</w:t>
      </w:r>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dalam</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menciptakan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sebuah</w:t>
      </w:r>
      <w:proofErr w:type="spellEnd"/>
      <w:r w:rsidR="00415822">
        <w:rPr>
          <w:rFonts w:ascii="Times New Roman" w:hAnsi="Times New Roman" w:cs="Times New Roman"/>
          <w:sz w:val="24"/>
          <w:szCs w:val="24"/>
          <w:lang w:val="en-ID"/>
        </w:rPr>
        <w:t xml:space="preserve"> software yang maintainability </w:t>
      </w:r>
      <w:proofErr w:type="spellStart"/>
      <w:r w:rsidR="00415822">
        <w:rPr>
          <w:rFonts w:ascii="Times New Roman" w:hAnsi="Times New Roman" w:cs="Times New Roman"/>
          <w:sz w:val="24"/>
          <w:szCs w:val="24"/>
          <w:lang w:val="en-ID"/>
        </w:rPr>
        <w:t>dengan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pengukuran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menggunakan</w:t>
      </w:r>
      <w:proofErr w:type="spellEnd"/>
      <w:r w:rsidR="00415822">
        <w:rPr>
          <w:rFonts w:ascii="Times New Roman" w:hAnsi="Times New Roman" w:cs="Times New Roman"/>
          <w:sz w:val="24"/>
          <w:szCs w:val="24"/>
          <w:lang w:val="en-ID"/>
        </w:rPr>
        <w:t xml:space="preserve"> Chidamber and Kemerer (</w:t>
      </w:r>
      <w:r w:rsidR="00415822">
        <w:rPr>
          <w:rFonts w:ascii="Times New Roman" w:hAnsi="Times New Roman" w:cs="Times New Roman"/>
          <w:i/>
          <w:iCs/>
          <w:sz w:val="24"/>
          <w:szCs w:val="24"/>
          <w:lang w:val="en-ID"/>
        </w:rPr>
        <w:t xml:space="preserve">CK) </w:t>
      </w:r>
      <w:r w:rsidR="00415822">
        <w:rPr>
          <w:rFonts w:ascii="Times New Roman" w:hAnsi="Times New Roman" w:cs="Times New Roman"/>
          <w:sz w:val="24"/>
          <w:szCs w:val="24"/>
          <w:lang w:val="en-ID"/>
        </w:rPr>
        <w:t xml:space="preserve">metrics. </w:t>
      </w:r>
      <w:proofErr w:type="spellStart"/>
      <w:r w:rsidR="00415822">
        <w:rPr>
          <w:rFonts w:ascii="Times New Roman" w:hAnsi="Times New Roman" w:cs="Times New Roman"/>
          <w:sz w:val="24"/>
          <w:szCs w:val="24"/>
          <w:lang w:val="en-ID"/>
        </w:rPr>
        <w:t>Hasilnya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menunjukan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bahwa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kedua</w:t>
      </w:r>
      <w:proofErr w:type="spellEnd"/>
      <w:r w:rsidR="00415822">
        <w:rPr>
          <w:rFonts w:ascii="Times New Roman" w:hAnsi="Times New Roman" w:cs="Times New Roman"/>
          <w:sz w:val="24"/>
          <w:szCs w:val="24"/>
          <w:lang w:val="en-ID"/>
        </w:rPr>
        <w:t xml:space="preserve"> design patterns </w:t>
      </w:r>
      <w:proofErr w:type="spellStart"/>
      <w:r w:rsidR="00415822">
        <w:rPr>
          <w:rFonts w:ascii="Times New Roman" w:hAnsi="Times New Roman" w:cs="Times New Roman"/>
          <w:sz w:val="24"/>
          <w:szCs w:val="24"/>
          <w:lang w:val="en-ID"/>
        </w:rPr>
        <w:t>tersebut</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secara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positif</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mempengaruhi</w:t>
      </w:r>
      <w:proofErr w:type="spellEnd"/>
      <w:r w:rsidR="00415822">
        <w:rPr>
          <w:rFonts w:ascii="Times New Roman" w:hAnsi="Times New Roman" w:cs="Times New Roman"/>
          <w:sz w:val="24"/>
          <w:szCs w:val="24"/>
          <w:lang w:val="en-ID"/>
        </w:rPr>
        <w:t xml:space="preserve"> software maintainability </w:t>
      </w:r>
      <w:r w:rsidR="00415822">
        <w:rPr>
          <w:rFonts w:ascii="Times New Roman" w:hAnsi="Times New Roman" w:cs="Times New Roman"/>
          <w:sz w:val="24"/>
          <w:szCs w:val="24"/>
          <w:lang w:val="en-ID"/>
        </w:rPr>
        <w:fldChar w:fldCharType="begin" w:fldLock="1"/>
      </w:r>
      <w:r w:rsidR="00294E2B">
        <w:rPr>
          <w:rFonts w:ascii="Times New Roman" w:hAnsi="Times New Roman" w:cs="Times New Roman"/>
          <w:sz w:val="24"/>
          <w:szCs w:val="24"/>
          <w:lang w:val="en-ID"/>
        </w:rPr>
        <w:instrText xml:space="preserve"> ADDIN ZOTERO_ITEM CSL_CITATION {"citationID":"3QdTd9mF","properties":{"formattedCitation":"[13]","plainCitation":"[13]","noteIndex":0},"citationItems":[{"id":"Vtq3XfOO/gaP5Du1v","uris":["http://www.mendeley.com/documents/?uuid=0a467dc6-e098-4f41-a6d7-c0f342941f3c"],"itemData":{"ISBN":"1665495014","author":[{"dropping-particle":"","family":"Kurmangali","given":"Aisha","non-dropping-particle":"","parse-names":false,"suffix":""},{"dropping-particle":"","family":"Rana","given":"Muhammad Ehsan","non-dropping-particle":"","parse-names":false,"suffix":""},{"dropping-particle":"","family":"Ab Rahman","given":"Wan Nurhayati Wan","non-dropping-particle":"","parse-names":false,"suffix":""}],"container-title":"2022 International Conference on Decision Aid Sciences and Applications (DASA)","id":"ITEM-1","issued":{"date-parts":[["2022"]]},"page":"517-522","publisher":"IEEE","title":"Impact of Abstract Factory and Decorator Design Patterns on Software Maintainability: Empirical Evaluation using CK Metrics","type":"paper-conference"}}],"schema":"https://github.com/citation-style-language/schema/raw/master/csl-citation.json"} </w:instrText>
      </w:r>
      <w:r w:rsidR="00415822">
        <w:rPr>
          <w:rFonts w:ascii="Times New Roman" w:hAnsi="Times New Roman" w:cs="Times New Roman"/>
          <w:sz w:val="24"/>
          <w:szCs w:val="24"/>
          <w:lang w:val="en-ID"/>
        </w:rPr>
        <w:fldChar w:fldCharType="separate"/>
      </w:r>
      <w:r w:rsidR="00294E2B" w:rsidRPr="00294E2B">
        <w:rPr>
          <w:rFonts w:ascii="Times New Roman" w:hAnsi="Times New Roman" w:cs="Times New Roman"/>
          <w:sz w:val="24"/>
        </w:rPr>
        <w:t>[13]</w:t>
      </w:r>
      <w:r w:rsidR="00415822">
        <w:rPr>
          <w:rFonts w:ascii="Times New Roman" w:hAnsi="Times New Roman" w:cs="Times New Roman"/>
          <w:sz w:val="24"/>
          <w:szCs w:val="24"/>
          <w:lang w:val="en-ID"/>
        </w:rPr>
        <w:fldChar w:fldCharType="end"/>
      </w:r>
      <w:r w:rsidR="00415822">
        <w:rPr>
          <w:rFonts w:ascii="Times New Roman" w:hAnsi="Times New Roman" w:cs="Times New Roman"/>
          <w:sz w:val="24"/>
          <w:szCs w:val="24"/>
          <w:lang w:val="en-ID"/>
        </w:rPr>
        <w:t>.</w:t>
      </w:r>
    </w:p>
    <w:p w14:paraId="74CCD99F" w14:textId="4C7D4887" w:rsidR="008764FF" w:rsidRPr="00916F0E" w:rsidRDefault="008764FF" w:rsidP="00916F0E">
      <w:pPr>
        <w:pStyle w:val="ListParagraph"/>
        <w:numPr>
          <w:ilvl w:val="0"/>
          <w:numId w:val="28"/>
        </w:numPr>
        <w:spacing w:line="360" w:lineRule="auto"/>
        <w:jc w:val="both"/>
        <w:rPr>
          <w:rFonts w:ascii="Times New Roman" w:hAnsi="Times New Roman" w:cs="Times New Roman"/>
          <w:sz w:val="24"/>
          <w:szCs w:val="24"/>
        </w:rPr>
      </w:pPr>
      <w:r w:rsidRPr="008764FF">
        <w:rPr>
          <w:rFonts w:ascii="Times New Roman" w:hAnsi="Times New Roman" w:cs="Times New Roman"/>
          <w:sz w:val="24"/>
          <w:szCs w:val="24"/>
        </w:rPr>
        <w:t>Bhaumik Tyagi, dkk (2022). Dalam j</w:t>
      </w:r>
      <w:proofErr w:type="spellStart"/>
      <w:r>
        <w:rPr>
          <w:rFonts w:ascii="Times New Roman" w:hAnsi="Times New Roman" w:cs="Times New Roman"/>
          <w:sz w:val="24"/>
          <w:szCs w:val="24"/>
          <w:lang w:val="en-US"/>
        </w:rPr>
        <w:t>urnal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Pr>
          <w:rFonts w:ascii="Times New Roman" w:hAnsi="Times New Roman" w:cs="Times New Roman"/>
          <w:sz w:val="24"/>
          <w:szCs w:val="24"/>
          <w:lang w:val="en-US"/>
        </w:rPr>
        <w:t xml:space="preserve"> An Experimental </w:t>
      </w:r>
      <w:proofErr w:type="spellStart"/>
      <w:r>
        <w:rPr>
          <w:rFonts w:ascii="Times New Roman" w:hAnsi="Times New Roman" w:cs="Times New Roman"/>
          <w:sz w:val="24"/>
          <w:szCs w:val="24"/>
          <w:lang w:val="en-US"/>
        </w:rPr>
        <w:t>Assesment</w:t>
      </w:r>
      <w:proofErr w:type="spellEnd"/>
      <w:r>
        <w:rPr>
          <w:rFonts w:ascii="Times New Roman" w:hAnsi="Times New Roman" w:cs="Times New Roman"/>
          <w:sz w:val="24"/>
          <w:szCs w:val="24"/>
          <w:lang w:val="en-US"/>
        </w:rPr>
        <w:t xml:space="preserve"> on Effects of Solid Design Principles on the quality of Software using CKJM Metrics Analysis. </w:t>
      </w:r>
      <w:proofErr w:type="spellStart"/>
      <w:r>
        <w:rPr>
          <w:rFonts w:ascii="Times New Roman" w:hAnsi="Times New Roman" w:cs="Times New Roman"/>
          <w:sz w:val="24"/>
          <w:szCs w:val="24"/>
          <w:lang w:val="en-US"/>
        </w:rPr>
        <w:t>Menjelaskan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prinsip-prinsip</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terhadap</w:t>
      </w:r>
      <w:proofErr w:type="spellEnd"/>
      <w:r>
        <w:rPr>
          <w:rFonts w:ascii="Times New Roman" w:hAnsi="Times New Roman" w:cs="Times New Roman"/>
          <w:sz w:val="24"/>
          <w:szCs w:val="24"/>
          <w:lang w:val="en-US"/>
        </w:rPr>
        <w:t xml:space="preserve"> software </w:t>
      </w:r>
      <w:proofErr w:type="spellStart"/>
      <w:r>
        <w:rPr>
          <w:rFonts w:ascii="Times New Roman" w:hAnsi="Times New Roman" w:cs="Times New Roman"/>
          <w:sz w:val="24"/>
          <w:szCs w:val="24"/>
          <w:lang w:val="en-US"/>
        </w:rPr>
        <w:t>desain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diimplementasikan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class diagram. Dari proses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diuji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CKJM metrics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bahwasanya</w:t>
      </w:r>
      <w:proofErr w:type="spellEnd"/>
      <w:r>
        <w:rPr>
          <w:rFonts w:ascii="Times New Roman" w:hAnsi="Times New Roman" w:cs="Times New Roman"/>
          <w:sz w:val="24"/>
          <w:szCs w:val="24"/>
          <w:lang w:val="en-US"/>
        </w:rPr>
        <w:t xml:space="preserve"> design principles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lunak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scalable</w:t>
      </w:r>
      <w:r w:rsidR="000B2C49">
        <w:rPr>
          <w:rFonts w:ascii="Times New Roman" w:hAnsi="Times New Roman" w:cs="Times New Roman"/>
          <w:i/>
          <w:iCs/>
          <w:sz w:val="24"/>
          <w:szCs w:val="24"/>
          <w:lang w:val="en-US"/>
        </w:rPr>
        <w:t xml:space="preserve"> </w:t>
      </w:r>
      <w:r w:rsidR="000B2C49">
        <w:rPr>
          <w:rFonts w:ascii="Times New Roman" w:hAnsi="Times New Roman" w:cs="Times New Roman"/>
          <w:i/>
          <w:iCs/>
          <w:sz w:val="24"/>
          <w:szCs w:val="24"/>
          <w:lang w:val="en-US"/>
        </w:rPr>
        <w:fldChar w:fldCharType="begin" w:fldLock="1"/>
      </w:r>
      <w:r w:rsidR="00294E2B">
        <w:rPr>
          <w:rFonts w:ascii="Times New Roman" w:hAnsi="Times New Roman" w:cs="Times New Roman"/>
          <w:i/>
          <w:iCs/>
          <w:sz w:val="24"/>
          <w:szCs w:val="24"/>
          <w:lang w:val="en-US"/>
        </w:rPr>
        <w:instrText xml:space="preserve"> ADDIN ZOTERO_ITEM CSL_CITATION {"citationID":"6el3Jug6","properties":{"formattedCitation":"[14]","plainCitation":"[14]","noteIndex":0},"citationItems":[{"id":"Vtq3XfOO/9tpQpR0J","uris":["http://www.mendeley.com/documents/?uuid=f82fe192-ccaf-4b0e-8afa-49395bd002a9"],"itemData":{"author":[{"dropping-particle":"","family":"Tyagi","given":"Bhaumik","non-dropping-particle":"","parse-names":false,"suffix":""},{"dropping-particle":"","family":"Beg","given":"Yusra","non-dropping-particle":"","parse-names":false,"suffix":""}],"id":"ITEM-1","issued":{"date-parts":[["0"]]},"title":"An Experimental Assessment on Effects of Solid Design Principles on the quality of Software using CKJM Metric Analysis","type":"article-journal"}}],"schema":"https://github.com/citation-style-language/schema/raw/master/csl-citation.json"} </w:instrText>
      </w:r>
      <w:r w:rsidR="000B2C49">
        <w:rPr>
          <w:rFonts w:ascii="Times New Roman" w:hAnsi="Times New Roman" w:cs="Times New Roman"/>
          <w:i/>
          <w:iCs/>
          <w:sz w:val="24"/>
          <w:szCs w:val="24"/>
          <w:lang w:val="en-US"/>
        </w:rPr>
        <w:fldChar w:fldCharType="separate"/>
      </w:r>
      <w:r w:rsidR="00294E2B" w:rsidRPr="00294E2B">
        <w:rPr>
          <w:rFonts w:ascii="Times New Roman" w:hAnsi="Times New Roman" w:cs="Times New Roman"/>
          <w:sz w:val="24"/>
        </w:rPr>
        <w:t>[14]</w:t>
      </w:r>
      <w:r w:rsidR="000B2C49">
        <w:rPr>
          <w:rFonts w:ascii="Times New Roman" w:hAnsi="Times New Roman" w:cs="Times New Roman"/>
          <w:i/>
          <w:iCs/>
          <w:sz w:val="24"/>
          <w:szCs w:val="24"/>
          <w:lang w:val="en-US"/>
        </w:rPr>
        <w:fldChar w:fldCharType="end"/>
      </w:r>
      <w:r>
        <w:rPr>
          <w:rFonts w:ascii="Times New Roman" w:hAnsi="Times New Roman" w:cs="Times New Roman"/>
          <w:i/>
          <w:iCs/>
          <w:sz w:val="24"/>
          <w:szCs w:val="24"/>
          <w:lang w:val="en-US"/>
        </w:rPr>
        <w:t>.</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w:t>
            </w:r>
            <w:r w:rsidRPr="006154BE">
              <w:rPr>
                <w:rFonts w:ascii="Times New Roman" w:hAnsi="Times New Roman" w:cs="Times New Roman"/>
                <w:sz w:val="24"/>
                <w:szCs w:val="24"/>
                <w:lang w:val="en-US"/>
              </w:rPr>
              <w:lastRenderedPageBreak/>
              <w:t xml:space="preserve">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SOLID design principle, Factory Method pattern, </w:t>
            </w:r>
            <w:r w:rsidRPr="006154BE">
              <w:rPr>
                <w:rFonts w:ascii="Times New Roman" w:hAnsi="Times New Roman" w:cs="Times New Roman"/>
                <w:sz w:val="24"/>
                <w:szCs w:val="24"/>
                <w:lang w:val="en-US"/>
              </w:rPr>
              <w:lastRenderedPageBreak/>
              <w:t>dan Singleton Design Pattern</w:t>
            </w:r>
          </w:p>
        </w:tc>
        <w:tc>
          <w:tcPr>
            <w:tcW w:w="3402" w:type="dxa"/>
          </w:tcPr>
          <w:p w14:paraId="69EB807C" w14:textId="00FDA92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berupa</w:t>
            </w:r>
            <w:proofErr w:type="spellEnd"/>
            <w:r w:rsidRPr="006154BE">
              <w:rPr>
                <w:rFonts w:ascii="Times New Roman" w:hAnsi="Times New Roman" w:cs="Times New Roman"/>
                <w:sz w:val="24"/>
                <w:szCs w:val="24"/>
                <w:lang w:val="en-US"/>
              </w:rPr>
              <w:t xml:space="preserve"> effect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penggunaan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hasilnya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i/>
                <w:iCs/>
                <w:sz w:val="24"/>
                <w:szCs w:val="24"/>
                <w:lang w:val="en-US"/>
              </w:rPr>
              <w:t xml:space="preserve">abstractness </w:t>
            </w:r>
            <w:r w:rsidRPr="006154BE">
              <w:rPr>
                <w:rFonts w:ascii="Times New Roman" w:hAnsi="Times New Roman" w:cs="Times New Roman"/>
                <w:i/>
                <w:iCs/>
                <w:sz w:val="24"/>
                <w:szCs w:val="24"/>
                <w:lang w:val="en-US"/>
              </w:rPr>
              <w:lastRenderedPageBreak/>
              <w:t>metric (</w:t>
            </w:r>
            <w:r w:rsidRPr="006154BE">
              <w:rPr>
                <w:rFonts w:ascii="Times New Roman" w:hAnsi="Times New Roman" w:cs="Times New Roman"/>
                <w:sz w:val="24"/>
                <w:szCs w:val="24"/>
                <w:lang w:val="en-US"/>
              </w:rPr>
              <w:t xml:space="preserve">metric yang </w:t>
            </w:r>
            <w:proofErr w:type="spellStart"/>
            <w:r w:rsidRPr="006154BE">
              <w:rPr>
                <w:rFonts w:ascii="Times New Roman" w:hAnsi="Times New Roman" w:cs="Times New Roman"/>
                <w:sz w:val="24"/>
                <w:szCs w:val="24"/>
                <w:lang w:val="en-US"/>
              </w:rPr>
              <w:t>digunakan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hasil</w:t>
            </w:r>
            <w:proofErr w:type="spell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00294E2B">
              <w:rPr>
                <w:rFonts w:ascii="Times New Roman" w:hAnsi="Times New Roman" w:cs="Times New Roman"/>
                <w:sz w:val="24"/>
                <w:szCs w:val="24"/>
                <w:lang w:val="en-US"/>
              </w:rPr>
              <w:instrText xml:space="preserve"> ADDIN ZOTERO_ITEM CSL_CITATION {"citationID":"JeO1jkdu","properties":{"formattedCitation":"[15]","plainCitation":"[15]","noteIndex":0},"citationItems":[{"id":"Vtq3XfOO/ddZlGtUo","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Pr="006154BE">
              <w:rPr>
                <w:rFonts w:ascii="Times New Roman" w:hAnsi="Times New Roman" w:cs="Times New Roman"/>
                <w:sz w:val="24"/>
                <w:szCs w:val="24"/>
                <w:lang w:val="en-US"/>
              </w:rPr>
              <w:fldChar w:fldCharType="separate"/>
            </w:r>
            <w:r w:rsidR="00294E2B" w:rsidRPr="00294E2B">
              <w:rPr>
                <w:rFonts w:ascii="Times New Roman" w:hAnsi="Times New Roman" w:cs="Times New Roman"/>
                <w:sz w:val="24"/>
              </w:rPr>
              <w:t>[15]</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r w:rsidRPr="006154BE">
              <w:rPr>
                <w:rFonts w:ascii="Times New Roman" w:hAnsi="Times New Roman" w:cs="Times New Roman"/>
                <w:sz w:val="24"/>
                <w:szCs w:val="24"/>
              </w:rPr>
              <w:t>Metrics to Quantify SOLID Software Design Principles</w:t>
            </w:r>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memvalidasi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hipotesis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SOLID </w:t>
            </w:r>
            <w:r w:rsidRPr="006154BE">
              <w:rPr>
                <w:rFonts w:ascii="Times New Roman" w:hAnsi="Times New Roman" w:cs="Times New Roman"/>
                <w:i/>
                <w:iCs/>
                <w:sz w:val="24"/>
                <w:szCs w:val="24"/>
                <w:lang w:val="en-US"/>
              </w:rPr>
              <w:t xml:space="preserve">design principle </w:t>
            </w:r>
            <w:proofErr w:type="spellStart"/>
            <w:r w:rsidRPr="006154BE">
              <w:rPr>
                <w:rFonts w:ascii="Times New Roman" w:hAnsi="Times New Roman" w:cs="Times New Roman"/>
                <w:sz w:val="24"/>
                <w:szCs w:val="24"/>
                <w:lang w:val="en-US"/>
              </w:rPr>
              <w:t>merupakan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sebuah</w:t>
            </w:r>
            <w:proofErr w:type="spellEnd"/>
            <w:r w:rsidRPr="006154BE">
              <w:rPr>
                <w:rFonts w:ascii="Times New Roman" w:hAnsi="Times New Roman" w:cs="Times New Roman"/>
                <w:sz w:val="24"/>
                <w:szCs w:val="24"/>
                <w:lang w:val="en-US"/>
              </w:rPr>
              <w:t xml:space="preserve"> design </w:t>
            </w:r>
            <w:proofErr w:type="gramStart"/>
            <w:r w:rsidRPr="006154BE">
              <w:rPr>
                <w:rFonts w:ascii="Times New Roman" w:hAnsi="Times New Roman" w:cs="Times New Roman"/>
                <w:sz w:val="24"/>
                <w:szCs w:val="24"/>
                <w:lang w:val="en-US"/>
              </w:rPr>
              <w:t>principle</w:t>
            </w:r>
            <w:proofErr w:type="gram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dapat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object oriented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kualitas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perangkat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lunak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Applying the Single Responsibility Principle in Industry: Modularity Benefits and Trade-offs</w:t>
            </w:r>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Apostolos Ampatzoglou</w:t>
            </w:r>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Menerapkan</w:t>
            </w:r>
            <w:proofErr w:type="spellEnd"/>
            <w:r w:rsidRPr="006154BE">
              <w:rPr>
                <w:rFonts w:ascii="Times New Roman" w:hAnsi="Times New Roman" w:cs="Times New Roman"/>
                <w:sz w:val="24"/>
                <w:szCs w:val="24"/>
                <w:lang w:val="en-US"/>
              </w:rPr>
              <w:t xml:space="preserve"> single responsibility principle (SRP)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melihat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kelebihan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kekurangan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tersebut</w:t>
            </w:r>
            <w:proofErr w:type="spellEnd"/>
            <w:r w:rsidRPr="006154BE">
              <w:rPr>
                <w:rFonts w:ascii="Times New Roman" w:hAnsi="Times New Roman" w:cs="Times New Roman"/>
                <w:sz w:val="24"/>
                <w:szCs w:val="24"/>
                <w:lang w:val="en-US"/>
              </w:rPr>
              <w: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 xml:space="preserve">Impact of Abstract Factory and Decorator Design Patterns on </w:t>
            </w:r>
            <w:r w:rsidRPr="006154BE">
              <w:rPr>
                <w:rFonts w:ascii="Times New Roman" w:hAnsi="Times New Roman" w:cs="Times New Roman"/>
                <w:sz w:val="24"/>
                <w:szCs w:val="24"/>
              </w:rPr>
              <w:lastRenderedPageBreak/>
              <w:t>Software Maintainability: Empirical Evaluation using CK Metrics</w:t>
            </w:r>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Aisha Kurmangali, Muhammad Ehsan Rana, Wan Nurhayati Wan Ab Rahman</w:t>
            </w:r>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membahas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mengenai</w:t>
            </w:r>
            <w:proofErr w:type="spellEnd"/>
            <w:r w:rsidRPr="006154BE">
              <w:rPr>
                <w:rFonts w:ascii="Times New Roman" w:hAnsi="Times New Roman" w:cs="Times New Roman"/>
                <w:sz w:val="24"/>
                <w:szCs w:val="24"/>
                <w:lang w:val="en-US"/>
              </w:rPr>
              <w:t xml:space="preserve"> dua </w:t>
            </w:r>
            <w:proofErr w:type="spellStart"/>
            <w:r w:rsidRPr="006154BE">
              <w:rPr>
                <w:rFonts w:ascii="Times New Roman" w:hAnsi="Times New Roman" w:cs="Times New Roman"/>
                <w:sz w:val="24"/>
                <w:szCs w:val="24"/>
                <w:lang w:val="en-US"/>
              </w:rPr>
              <w:t>buah</w:t>
            </w:r>
            <w:proofErr w:type="spellEnd"/>
            <w:r w:rsidRPr="006154BE">
              <w:rPr>
                <w:rFonts w:ascii="Times New Roman" w:hAnsi="Times New Roman" w:cs="Times New Roman"/>
                <w:sz w:val="24"/>
                <w:szCs w:val="24"/>
                <w:lang w:val="en-US"/>
              </w:rPr>
              <w:t xml:space="preserve"> design principle </w:t>
            </w:r>
            <w:proofErr w:type="spellStart"/>
            <w:r w:rsidRPr="006154BE">
              <w:rPr>
                <w:rFonts w:ascii="Times New Roman" w:hAnsi="Times New Roman" w:cs="Times New Roman"/>
                <w:sz w:val="24"/>
                <w:szCs w:val="24"/>
                <w:lang w:val="en-US"/>
              </w:rPr>
              <w:t>yaitu</w:t>
            </w:r>
            <w:proofErr w:type="spellEnd"/>
            <w:r w:rsidRPr="006154BE">
              <w:rPr>
                <w:rFonts w:ascii="Times New Roman" w:hAnsi="Times New Roman" w:cs="Times New Roman"/>
                <w:sz w:val="24"/>
                <w:szCs w:val="24"/>
                <w:lang w:val="en-US"/>
              </w:rPr>
              <w:t xml:space="preserve"> abstract factory dan decorator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lastRenderedPageBreak/>
              <w:t>pengukuran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menghasilkan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bahwasanya</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secara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positif</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mempengaruhi</w:t>
            </w:r>
            <w:proofErr w:type="spellEnd"/>
            <w:r w:rsidRPr="006154BE">
              <w:rPr>
                <w:rFonts w:ascii="Times New Roman" w:hAnsi="Times New Roman" w:cs="Times New Roman"/>
                <w:sz w:val="24"/>
                <w:szCs w:val="24"/>
                <w:lang w:val="en-US"/>
              </w:rPr>
              <w:t xml:space="preserve">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An Experimental Assessment on Effects of Solid Design Principles on the quality of Software using CKJM Metric Analysis</w:t>
            </w:r>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Bhaumik Tyagi, Yusra Beg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Jurnal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menekankan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pengawasan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eksperimental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membuktikan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Seperti yang terlihat bahwa penelitian-penelitian sebelumnya pengukuran  dengan Chidamber and Kemerer (CK) metrics terhadap software dengan menerapkan SOLID design principle</w:t>
      </w:r>
      <w:r w:rsidR="00703D3F" w:rsidRPr="00AC6AE5">
        <w:rPr>
          <w:sz w:val="24"/>
          <w:szCs w:val="24"/>
        </w:rPr>
        <w:t xml:space="preserve">. penelitian ini merupakan </w:t>
      </w:r>
      <w:r w:rsidR="00703D3F" w:rsidRPr="00AC6AE5">
        <w:rPr>
          <w:sz w:val="24"/>
          <w:szCs w:val="24"/>
        </w:rPr>
        <w:lastRenderedPageBreak/>
        <w:t xml:space="preserve">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30BE91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FA36BD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Menggunakan</w:t>
            </w:r>
            <w:proofErr w:type="spellEnd"/>
            <w:r w:rsidRPr="00656492">
              <w:rPr>
                <w:rFonts w:ascii="Times New Roman" w:hAnsi="Times New Roman" w:cs="Times New Roman"/>
                <w:sz w:val="24"/>
                <w:szCs w:val="24"/>
                <w:lang w:val="en-US"/>
              </w:rPr>
              <w:t xml:space="preserve"> “SOLID” Design principles </w:t>
            </w:r>
            <w:proofErr w:type="spellStart"/>
            <w:r w:rsidRPr="00656492">
              <w:rPr>
                <w:rFonts w:ascii="Times New Roman" w:hAnsi="Times New Roman" w:cs="Times New Roman"/>
                <w:sz w:val="24"/>
                <w:szCs w:val="24"/>
                <w:lang w:val="en-US"/>
              </w:rPr>
              <w:t>dalam</w:t>
            </w:r>
            <w:proofErr w:type="spellEnd"/>
            <w:r w:rsidRPr="00656492">
              <w:rPr>
                <w:rFonts w:ascii="Times New Roman" w:hAnsi="Times New Roman" w:cs="Times New Roman"/>
                <w:sz w:val="24"/>
                <w:szCs w:val="24"/>
                <w:lang w:val="en-US"/>
              </w:rPr>
              <w:t xml:space="preserve"> proses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xml:space="preserve">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5036765"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perancangan</w:t>
            </w:r>
            <w:proofErr w:type="spellEnd"/>
            <w:r w:rsidRPr="00656492">
              <w:rPr>
                <w:rFonts w:ascii="Times New Roman" w:hAnsi="Times New Roman" w:cs="Times New Roman"/>
                <w:sz w:val="24"/>
                <w:szCs w:val="24"/>
                <w:lang w:val="en-US"/>
              </w:rPr>
              <w:t>: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5F2A53"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Bahasa </w:t>
            </w:r>
            <w:proofErr w:type="spellStart"/>
            <w:r w:rsidRPr="00656492">
              <w:rPr>
                <w:rFonts w:ascii="Times New Roman" w:hAnsi="Times New Roman" w:cs="Times New Roman"/>
                <w:sz w:val="24"/>
                <w:szCs w:val="24"/>
                <w:lang w:val="en-US"/>
              </w:rPr>
              <w:t>Pemrograman</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Javascript</w:t>
            </w:r>
            <w:proofErr w:type="spellEnd"/>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Database: </w:t>
            </w:r>
            <w:proofErr w:type="spellStart"/>
            <w:r w:rsidRPr="00656492">
              <w:rPr>
                <w:rFonts w:ascii="Times New Roman" w:hAnsi="Times New Roman" w:cs="Times New Roman"/>
                <w:sz w:val="24"/>
                <w:szCs w:val="24"/>
                <w:lang w:val="en-US"/>
              </w:rPr>
              <w:t>Postgresql</w:t>
            </w:r>
            <w:proofErr w:type="spellEnd"/>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Framework </w:t>
            </w:r>
            <w:proofErr w:type="spellStart"/>
            <w:r w:rsidRPr="00656492">
              <w:rPr>
                <w:rFonts w:ascii="Times New Roman" w:hAnsi="Times New Roman" w:cs="Times New Roman"/>
                <w:sz w:val="24"/>
                <w:szCs w:val="24"/>
                <w:lang w:val="en-US"/>
              </w:rPr>
              <w:t>Javascript</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NextJS</w:t>
            </w:r>
            <w:proofErr w:type="spellEnd"/>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2"/>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 xml:space="preserve">Alur </w:t>
      </w:r>
      <w:proofErr w:type="spellStart"/>
      <w:r w:rsidR="00242573" w:rsidRPr="00F832CC">
        <w:rPr>
          <w:rFonts w:ascii="Times New Roman" w:hAnsi="Times New Roman" w:cs="Times New Roman"/>
          <w:sz w:val="24"/>
          <w:szCs w:val="24"/>
          <w:lang w:val="en-US"/>
        </w:rPr>
        <w:t>tahapan</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tersebut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dapat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dilihat</w:t>
      </w:r>
      <w:proofErr w:type="spellEnd"/>
      <w:r w:rsidR="00242573" w:rsidRPr="00F832CC">
        <w:rPr>
          <w:rFonts w:ascii="Times New Roman" w:hAnsi="Times New Roman" w:cs="Times New Roman"/>
          <w:sz w:val="24"/>
          <w:szCs w:val="24"/>
          <w:lang w:val="en-US"/>
        </w:rPr>
        <w:t xml:space="preserve"> di </w:t>
      </w:r>
      <w:proofErr w:type="spellStart"/>
      <w:r w:rsidR="00242573" w:rsidRPr="00F832CC">
        <w:rPr>
          <w:rFonts w:ascii="Times New Roman" w:hAnsi="Times New Roman" w:cs="Times New Roman"/>
          <w:sz w:val="24"/>
          <w:szCs w:val="24"/>
          <w:lang w:val="en-US"/>
        </w:rPr>
        <w:t>gambar</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berikut</w:t>
      </w:r>
      <w:proofErr w:type="spellEnd"/>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4"/>
      <w:bookmarkEnd w:id="15"/>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proofErr w:type="spellStart"/>
      <w:r w:rsidRPr="000C3128">
        <w:rPr>
          <w:rFonts w:cs="Times New Roman"/>
          <w:szCs w:val="24"/>
          <w:lang w:val="en-US"/>
        </w:rPr>
        <w:t>Perumusan</w:t>
      </w:r>
      <w:proofErr w:type="spellEnd"/>
      <w:r w:rsidRPr="000C3128">
        <w:rPr>
          <w:rFonts w:cs="Times New Roman"/>
          <w:szCs w:val="24"/>
          <w:lang w:val="en-US"/>
        </w:rPr>
        <w:t xml:space="preserve"> </w:t>
      </w:r>
      <w:proofErr w:type="spellStart"/>
      <w:r w:rsidRPr="000C3128">
        <w:rPr>
          <w:rFonts w:cs="Times New Roman"/>
          <w:szCs w:val="24"/>
          <w:lang w:val="en-US"/>
        </w:rPr>
        <w:t>Masalah</w:t>
      </w:r>
      <w:bookmarkEnd w:id="16"/>
      <w:proofErr w:type="spellEnd"/>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 xml:space="preserve">Studi </w:t>
      </w:r>
      <w:proofErr w:type="spellStart"/>
      <w:r w:rsidRPr="000C3128">
        <w:rPr>
          <w:rFonts w:cs="Times New Roman"/>
          <w:szCs w:val="24"/>
          <w:lang w:val="en-US"/>
        </w:rPr>
        <w:t>literatur</w:t>
      </w:r>
      <w:bookmarkEnd w:id="17"/>
      <w:proofErr w:type="spellEnd"/>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 xml:space="preserve">paper.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berfokus</w:t>
      </w:r>
      <w:proofErr w:type="spellEnd"/>
      <w:r w:rsidRPr="000C3128">
        <w:rPr>
          <w:rFonts w:ascii="Times New Roman" w:hAnsi="Times New Roman" w:cs="Times New Roman"/>
          <w:sz w:val="24"/>
          <w:szCs w:val="24"/>
          <w:lang w:val="en-US"/>
        </w:rPr>
        <w:t xml:space="preserve"> pada </w:t>
      </w:r>
      <w:proofErr w:type="spellStart"/>
      <w:r w:rsidRPr="000C3128">
        <w:rPr>
          <w:rFonts w:ascii="Times New Roman" w:hAnsi="Times New Roman" w:cs="Times New Roman"/>
          <w:sz w:val="24"/>
          <w:szCs w:val="24"/>
          <w:lang w:val="en-US"/>
        </w:rPr>
        <w:t>topik</w:t>
      </w:r>
      <w:proofErr w:type="spellEnd"/>
      <w:r w:rsidRPr="000C3128">
        <w:rPr>
          <w:rFonts w:ascii="Times New Roman" w:hAnsi="Times New Roman" w:cs="Times New Roman"/>
          <w:sz w:val="24"/>
          <w:szCs w:val="24"/>
          <w:lang w:val="en-US"/>
        </w:rPr>
        <w:t xml:space="preserve"> software design, software maintainability, SOLID design principle</w:t>
      </w:r>
      <w:r w:rsidR="00416A26" w:rsidRPr="000C3128">
        <w:rPr>
          <w:rFonts w:ascii="Times New Roman" w:hAnsi="Times New Roman" w:cs="Times New Roman"/>
          <w:sz w:val="24"/>
          <w:szCs w:val="24"/>
          <w:lang w:val="en-US"/>
        </w:rPr>
        <w:t xml:space="preserve">. dan </w:t>
      </w:r>
      <w:proofErr w:type="spellStart"/>
      <w:r w:rsidR="00416A26" w:rsidRPr="000C3128">
        <w:rPr>
          <w:rFonts w:ascii="Times New Roman" w:hAnsi="Times New Roman" w:cs="Times New Roman"/>
          <w:sz w:val="24"/>
          <w:szCs w:val="24"/>
          <w:lang w:val="en-US"/>
        </w:rPr>
        <w:t>metode</w:t>
      </w:r>
      <w:proofErr w:type="spellEnd"/>
      <w:r w:rsidR="00416A26" w:rsidRPr="000C3128">
        <w:rPr>
          <w:rFonts w:ascii="Times New Roman" w:hAnsi="Times New Roman" w:cs="Times New Roman"/>
          <w:sz w:val="24"/>
          <w:szCs w:val="24"/>
          <w:lang w:val="en-US"/>
        </w:rPr>
        <w:t xml:space="preserve"> </w:t>
      </w:r>
      <w:proofErr w:type="spellStart"/>
      <w:r w:rsidR="00416A26" w:rsidRPr="000C3128">
        <w:rPr>
          <w:rFonts w:ascii="Times New Roman" w:hAnsi="Times New Roman" w:cs="Times New Roman"/>
          <w:sz w:val="24"/>
          <w:szCs w:val="24"/>
          <w:lang w:val="en-US"/>
        </w:rPr>
        <w:t>pengukuran</w:t>
      </w:r>
      <w:proofErr w:type="spellEnd"/>
      <w:r w:rsidR="00416A26" w:rsidRPr="000C3128">
        <w:rPr>
          <w:rFonts w:ascii="Times New Roman" w:hAnsi="Times New Roman" w:cs="Times New Roman"/>
          <w:sz w:val="24"/>
          <w:szCs w:val="24"/>
          <w:lang w:val="en-US"/>
        </w:rPr>
        <w:t xml:space="preserve"> maintainability </w:t>
      </w:r>
      <w:proofErr w:type="spellStart"/>
      <w:r w:rsidR="00416A26" w:rsidRPr="000C3128">
        <w:rPr>
          <w:rFonts w:ascii="Times New Roman" w:hAnsi="Times New Roman" w:cs="Times New Roman"/>
          <w:sz w:val="24"/>
          <w:szCs w:val="24"/>
          <w:lang w:val="en-US"/>
        </w:rPr>
        <w:t>menggunakan</w:t>
      </w:r>
      <w:proofErr w:type="spellEnd"/>
      <w:r w:rsidR="00416A26" w:rsidRPr="000C3128">
        <w:rPr>
          <w:rFonts w:ascii="Times New Roman" w:hAnsi="Times New Roman" w:cs="Times New Roman"/>
          <w:sz w:val="24"/>
          <w:szCs w:val="24"/>
          <w:lang w:val="en-US"/>
        </w:rPr>
        <w:t xml:space="preserve">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proofErr w:type="spellStart"/>
      <w:r w:rsidRPr="000C3128">
        <w:rPr>
          <w:rFonts w:cs="Times New Roman"/>
          <w:szCs w:val="24"/>
          <w:lang w:val="en-US"/>
        </w:rPr>
        <w:lastRenderedPageBreak/>
        <w:t>Pengembangan</w:t>
      </w:r>
      <w:proofErr w:type="spellEnd"/>
      <w:r w:rsidRPr="000C3128">
        <w:rPr>
          <w:rFonts w:cs="Times New Roman"/>
          <w:szCs w:val="24"/>
          <w:lang w:val="en-US"/>
        </w:rPr>
        <w:t xml:space="preserve"> </w:t>
      </w:r>
      <w:proofErr w:type="spellStart"/>
      <w:r w:rsidRPr="000C3128">
        <w:rPr>
          <w:rFonts w:cs="Times New Roman"/>
          <w:szCs w:val="24"/>
          <w:lang w:val="en-US"/>
        </w:rPr>
        <w:t>objek</w:t>
      </w:r>
      <w:proofErr w:type="spellEnd"/>
      <w:r w:rsidRPr="000C3128">
        <w:rPr>
          <w:rFonts w:cs="Times New Roman"/>
          <w:szCs w:val="24"/>
          <w:lang w:val="en-US"/>
        </w:rPr>
        <w:t xml:space="preserve"> </w:t>
      </w:r>
      <w:proofErr w:type="spellStart"/>
      <w:r w:rsidRPr="000C3128">
        <w:rPr>
          <w:rFonts w:cs="Times New Roman"/>
          <w:szCs w:val="24"/>
          <w:lang w:val="en-US"/>
        </w:rPr>
        <w:t>teliti</w:t>
      </w:r>
      <w:bookmarkEnd w:id="18"/>
      <w:proofErr w:type="spellEnd"/>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objek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merupakan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tahapan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dimana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peniliti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mengembangkan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sebuah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media </w:t>
      </w:r>
      <w:proofErr w:type="spellStart"/>
      <w:r w:rsidRPr="000C3128">
        <w:rPr>
          <w:rFonts w:ascii="Times New Roman" w:hAnsi="Times New Roman" w:cs="Times New Roman"/>
          <w:sz w:val="24"/>
          <w:szCs w:val="24"/>
          <w:lang w:val="en-US"/>
        </w:rPr>
        <w:t>pembelajaran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pemrograman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dalam</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proofErr w:type="spellStart"/>
      <w:r w:rsidRPr="000C3128">
        <w:rPr>
          <w:rFonts w:cs="Times New Roman"/>
          <w:szCs w:val="24"/>
          <w:lang w:val="en-US"/>
        </w:rPr>
        <w:t>Pengukuran</w:t>
      </w:r>
      <w:proofErr w:type="spellEnd"/>
      <w:r w:rsidRPr="000C3128">
        <w:rPr>
          <w:rFonts w:cs="Times New Roman"/>
          <w:szCs w:val="24"/>
          <w:lang w:val="en-US"/>
        </w:rPr>
        <w:t xml:space="preserve">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Pada </w:t>
      </w:r>
      <w:proofErr w:type="spellStart"/>
      <w:r w:rsidRPr="000C3128">
        <w:rPr>
          <w:rFonts w:ascii="Times New Roman" w:hAnsi="Times New Roman" w:cs="Times New Roman"/>
          <w:sz w:val="24"/>
          <w:szCs w:val="24"/>
          <w:lang w:val="en-US"/>
        </w:rPr>
        <w:t>tahap</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ketika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sudah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jadi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dari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menerapkan</w:t>
      </w:r>
      <w:proofErr w:type="spellEnd"/>
      <w:r w:rsidRPr="000C3128">
        <w:rPr>
          <w:rFonts w:ascii="Times New Roman" w:hAnsi="Times New Roman" w:cs="Times New Roman"/>
          <w:sz w:val="24"/>
          <w:szCs w:val="24"/>
          <w:lang w:val="en-US"/>
        </w:rPr>
        <w:t xml:space="preserve"> SOLID design principle </w:t>
      </w:r>
      <w:proofErr w:type="spellStart"/>
      <w:r w:rsidRPr="000C3128">
        <w:rPr>
          <w:rFonts w:ascii="Times New Roman" w:hAnsi="Times New Roman" w:cs="Times New Roman"/>
          <w:sz w:val="24"/>
          <w:szCs w:val="24"/>
          <w:lang w:val="en-US"/>
        </w:rPr>
        <w:t>tersebut</w:t>
      </w:r>
      <w:proofErr w:type="spellEnd"/>
      <w:r w:rsidRPr="000C3128">
        <w:rPr>
          <w:rFonts w:ascii="Times New Roman" w:hAnsi="Times New Roman" w:cs="Times New Roman"/>
          <w:sz w:val="24"/>
          <w:szCs w:val="24"/>
          <w:lang w:val="en-US"/>
        </w:rPr>
        <w: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proofErr w:type="spellStart"/>
      <w:r w:rsidRPr="000C3128">
        <w:rPr>
          <w:rFonts w:cs="Times New Roman"/>
          <w:szCs w:val="24"/>
          <w:lang w:val="en-US"/>
        </w:rPr>
        <w:t>Analisis</w:t>
      </w:r>
      <w:proofErr w:type="spellEnd"/>
      <w:r w:rsidRPr="000C3128">
        <w:rPr>
          <w:rFonts w:cs="Times New Roman"/>
          <w:szCs w:val="24"/>
          <w:lang w:val="en-US"/>
        </w:rPr>
        <w:t xml:space="preserve"> </w:t>
      </w:r>
      <w:proofErr w:type="spellStart"/>
      <w:r w:rsidRPr="000C3128">
        <w:rPr>
          <w:rFonts w:cs="Times New Roman"/>
          <w:szCs w:val="24"/>
          <w:lang w:val="en-US"/>
        </w:rPr>
        <w:t>hasil</w:t>
      </w:r>
      <w:proofErr w:type="spellEnd"/>
      <w:r w:rsidRPr="000C3128">
        <w:rPr>
          <w:rFonts w:cs="Times New Roman"/>
          <w:szCs w:val="24"/>
          <w:lang w:val="en-US"/>
        </w:rPr>
        <w:t xml:space="preserve"> </w:t>
      </w:r>
      <w:proofErr w:type="spellStart"/>
      <w:r w:rsidRPr="000C3128">
        <w:rPr>
          <w:rFonts w:cs="Times New Roman"/>
          <w:szCs w:val="24"/>
          <w:lang w:val="en-US"/>
        </w:rPr>
        <w:t>penelitian</w:t>
      </w:r>
      <w:bookmarkEnd w:id="20"/>
      <w:proofErr w:type="spellEnd"/>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proofErr w:type="spellStart"/>
      <w:r w:rsidRPr="000C3128">
        <w:rPr>
          <w:rFonts w:ascii="Times New Roman" w:hAnsi="Times New Roman" w:cs="Times New Roman"/>
          <w:sz w:val="24"/>
          <w:szCs w:val="24"/>
          <w:lang w:val="en-US"/>
        </w:rPr>
        <w:t>Setelah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dengan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CK metrics </w:t>
      </w:r>
      <w:proofErr w:type="spellStart"/>
      <w:r w:rsidRPr="000C3128">
        <w:rPr>
          <w:rFonts w:ascii="Times New Roman" w:hAnsi="Times New Roman" w:cs="Times New Roman"/>
          <w:sz w:val="24"/>
          <w:szCs w:val="24"/>
          <w:lang w:val="en-US"/>
        </w:rPr>
        <w:t>maka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menghasilkan</w:t>
      </w:r>
      <w:proofErr w:type="spellEnd"/>
      <w:r w:rsidRPr="000C3128">
        <w:rPr>
          <w:rFonts w:ascii="Times New Roman" w:hAnsi="Times New Roman" w:cs="Times New Roman"/>
          <w:sz w:val="24"/>
          <w:szCs w:val="24"/>
          <w:lang w:val="en-US"/>
        </w:rPr>
        <w:t xml:space="preserve"> </w:t>
      </w:r>
      <w:proofErr w:type="spellStart"/>
      <w:r w:rsidR="003C1E04" w:rsidRPr="000C3128">
        <w:rPr>
          <w:rFonts w:ascii="Times New Roman" w:hAnsi="Times New Roman" w:cs="Times New Roman"/>
          <w:sz w:val="24"/>
          <w:szCs w:val="24"/>
          <w:lang w:val="en-US"/>
        </w:rPr>
        <w:t>beberapa</w:t>
      </w:r>
      <w:proofErr w:type="spellEnd"/>
      <w:r w:rsidR="003C1E04" w:rsidRPr="000C3128">
        <w:rPr>
          <w:rFonts w:ascii="Times New Roman" w:hAnsi="Times New Roman" w:cs="Times New Roman"/>
          <w:sz w:val="24"/>
          <w:szCs w:val="24"/>
          <w:lang w:val="en-US"/>
        </w:rPr>
        <w:t xml:space="preserve">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t>
      </w:r>
      <w:proofErr w:type="gramStart"/>
      <w:r w:rsidRPr="000C3128">
        <w:rPr>
          <w:rFonts w:ascii="Times New Roman" w:hAnsi="Times New Roman" w:cs="Times New Roman"/>
          <w:sz w:val="24"/>
          <w:szCs w:val="24"/>
          <w:lang w:val="en-US"/>
        </w:rPr>
        <w:t>weighted</w:t>
      </w:r>
      <w:proofErr w:type="gramEnd"/>
      <w:r w:rsidRPr="000C3128">
        <w:rPr>
          <w:rFonts w:ascii="Times New Roman" w:hAnsi="Times New Roman" w:cs="Times New Roman"/>
          <w:sz w:val="24"/>
          <w:szCs w:val="24"/>
          <w:lang w:val="en-US"/>
        </w:rPr>
        <w:t xml:space="preserve">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CBO metric (Coupling between </w:t>
      </w:r>
      <w:proofErr w:type="gramStart"/>
      <w:r w:rsidRPr="000C3128">
        <w:rPr>
          <w:rFonts w:ascii="Times New Roman" w:hAnsi="Times New Roman" w:cs="Times New Roman"/>
          <w:sz w:val="24"/>
          <w:szCs w:val="24"/>
          <w:lang w:val="en-US"/>
        </w:rPr>
        <w:t>object</w:t>
      </w:r>
      <w:proofErr w:type="gramEnd"/>
      <w:r w:rsidRPr="000C3128">
        <w:rPr>
          <w:rFonts w:ascii="Times New Roman" w:hAnsi="Times New Roman" w:cs="Times New Roman"/>
          <w:sz w:val="24"/>
          <w:szCs w:val="24"/>
          <w:lang w:val="en-US"/>
        </w:rPr>
        <w: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5580337F" w14:textId="77777777" w:rsidR="00294E2B" w:rsidRPr="00294E2B" w:rsidRDefault="00BF16C3" w:rsidP="00294E2B">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294E2B" w:rsidRPr="00294E2B">
        <w:rPr>
          <w:rFonts w:ascii="Calibri" w:hAnsi="Calibri" w:cs="Calibri"/>
        </w:rPr>
        <w:t>[1]</w:t>
      </w:r>
      <w:r w:rsidR="00294E2B" w:rsidRPr="00294E2B">
        <w:rPr>
          <w:rFonts w:ascii="Calibri" w:hAnsi="Calibri" w:cs="Calibri"/>
        </w:rPr>
        <w:tab/>
        <w:t xml:space="preserve">M. H. Jarrahi, D. L. Blyth, and C. Goray, “Mindful work and mindful technology: Redressing digital distraction in knowledge work,” </w:t>
      </w:r>
      <w:r w:rsidR="00294E2B" w:rsidRPr="00294E2B">
        <w:rPr>
          <w:rFonts w:ascii="Calibri" w:hAnsi="Calibri" w:cs="Calibri"/>
          <w:i/>
          <w:iCs/>
        </w:rPr>
        <w:t>Digit. Bus.</w:t>
      </w:r>
      <w:r w:rsidR="00294E2B" w:rsidRPr="00294E2B">
        <w:rPr>
          <w:rFonts w:ascii="Calibri" w:hAnsi="Calibri" w:cs="Calibri"/>
        </w:rPr>
        <w:t>, vol. 3, no. 1, p. 100051, June 2023, doi: 10.1016/j.digbus.2022.100051.</w:t>
      </w:r>
    </w:p>
    <w:p w14:paraId="32448201" w14:textId="77777777" w:rsidR="00294E2B" w:rsidRPr="00294E2B" w:rsidRDefault="00294E2B" w:rsidP="00294E2B">
      <w:pPr>
        <w:pStyle w:val="Bibliography"/>
        <w:rPr>
          <w:rFonts w:ascii="Calibri" w:hAnsi="Calibri" w:cs="Calibri"/>
        </w:rPr>
      </w:pPr>
      <w:r w:rsidRPr="00294E2B">
        <w:rPr>
          <w:rFonts w:ascii="Calibri" w:hAnsi="Calibri" w:cs="Calibri"/>
        </w:rPr>
        <w:t>[2]</w:t>
      </w:r>
      <w:r w:rsidRPr="00294E2B">
        <w:rPr>
          <w:rFonts w:ascii="Calibri" w:hAnsi="Calibri" w:cs="Calibri"/>
        </w:rPr>
        <w:tab/>
        <w:t xml:space="preserve">Moh. A. Imam Sofii, “Menghafal Al Qur`an Di Era Digital: Problematis Dan Metodologis.,” </w:t>
      </w:r>
      <w:r w:rsidRPr="00294E2B">
        <w:rPr>
          <w:rFonts w:ascii="Calibri" w:hAnsi="Calibri" w:cs="Calibri"/>
          <w:i/>
          <w:iCs/>
        </w:rPr>
        <w:t>Al Furqan J. Ilmu Al Quran Dan Tafsir</w:t>
      </w:r>
      <w:r w:rsidRPr="00294E2B">
        <w:rPr>
          <w:rFonts w:ascii="Calibri" w:hAnsi="Calibri" w:cs="Calibri"/>
        </w:rPr>
        <w:t>, vol. 7, no. 1, pp. 1–17, June 2024, doi: 10.58518/alfurqon.v7i1.2436.</w:t>
      </w:r>
    </w:p>
    <w:p w14:paraId="093C254D" w14:textId="77777777" w:rsidR="00294E2B" w:rsidRPr="00294E2B" w:rsidRDefault="00294E2B" w:rsidP="00294E2B">
      <w:pPr>
        <w:pStyle w:val="Bibliography"/>
        <w:rPr>
          <w:rFonts w:ascii="Calibri" w:hAnsi="Calibri" w:cs="Calibri"/>
        </w:rPr>
      </w:pPr>
      <w:r w:rsidRPr="00294E2B">
        <w:rPr>
          <w:rFonts w:ascii="Calibri" w:hAnsi="Calibri" w:cs="Calibri"/>
        </w:rPr>
        <w:t>[3]</w:t>
      </w:r>
      <w:r w:rsidRPr="00294E2B">
        <w:rPr>
          <w:rFonts w:ascii="Calibri" w:hAnsi="Calibri" w:cs="Calibri"/>
        </w:rPr>
        <w:tab/>
        <w:t xml:space="preserve">O. Shaklawoon, A. Shafter, M. Abuzaraida, A. Zeki, and Z. Mahmod, </w:t>
      </w:r>
      <w:r w:rsidRPr="00294E2B">
        <w:rPr>
          <w:rFonts w:ascii="Calibri" w:hAnsi="Calibri" w:cs="Calibri"/>
          <w:i/>
          <w:iCs/>
        </w:rPr>
        <w:t>Monitoring the memorization of the Holy Qur’an based on Speech Recognition and NLP Techniques</w:t>
      </w:r>
      <w:r w:rsidRPr="00294E2B">
        <w:rPr>
          <w:rFonts w:ascii="Calibri" w:hAnsi="Calibri" w:cs="Calibri"/>
        </w:rPr>
        <w:t>. 2023.</w:t>
      </w:r>
    </w:p>
    <w:p w14:paraId="636FB2A4" w14:textId="77777777" w:rsidR="00294E2B" w:rsidRPr="00294E2B" w:rsidRDefault="00294E2B" w:rsidP="00294E2B">
      <w:pPr>
        <w:pStyle w:val="Bibliography"/>
        <w:rPr>
          <w:rFonts w:ascii="Calibri" w:hAnsi="Calibri" w:cs="Calibri"/>
        </w:rPr>
      </w:pPr>
      <w:r w:rsidRPr="00294E2B">
        <w:rPr>
          <w:rFonts w:ascii="Calibri" w:hAnsi="Calibri" w:cs="Calibri"/>
        </w:rPr>
        <w:t>[4]</w:t>
      </w:r>
      <w:r w:rsidRPr="00294E2B">
        <w:rPr>
          <w:rFonts w:ascii="Calibri" w:hAnsi="Calibri" w:cs="Calibri"/>
        </w:rPr>
        <w:tab/>
        <w:t>M. Mutathahirin, A. Jaafar, and N. R. Kamaruzaman, “A Systematic Literature Review (SLR) on Quranic Memorization: Benefits, Methods, and Innovations,” vol. 6, no. 2.</w:t>
      </w:r>
    </w:p>
    <w:p w14:paraId="4F253C35" w14:textId="77777777" w:rsidR="00294E2B" w:rsidRPr="00294E2B" w:rsidRDefault="00294E2B" w:rsidP="00294E2B">
      <w:pPr>
        <w:pStyle w:val="Bibliography"/>
        <w:rPr>
          <w:rFonts w:ascii="Calibri" w:hAnsi="Calibri" w:cs="Calibri"/>
        </w:rPr>
      </w:pPr>
      <w:r w:rsidRPr="00294E2B">
        <w:rPr>
          <w:rFonts w:ascii="Calibri" w:hAnsi="Calibri" w:cs="Calibri"/>
        </w:rPr>
        <w:t>[5]</w:t>
      </w:r>
      <w:r w:rsidRPr="00294E2B">
        <w:rPr>
          <w:rFonts w:ascii="Calibri" w:hAnsi="Calibri" w:cs="Calibri"/>
        </w:rPr>
        <w:tab/>
        <w:t xml:space="preserve">A. A. Harere and K. A. Jallad, “Quran Recitation Recognition using End-to-End Deep Learning,” May 10, 2023, </w:t>
      </w:r>
      <w:r w:rsidRPr="00294E2B">
        <w:rPr>
          <w:rFonts w:ascii="Calibri" w:hAnsi="Calibri" w:cs="Calibri"/>
          <w:i/>
          <w:iCs/>
        </w:rPr>
        <w:t>arXiv</w:t>
      </w:r>
      <w:r w:rsidRPr="00294E2B">
        <w:rPr>
          <w:rFonts w:ascii="Calibri" w:hAnsi="Calibri" w:cs="Calibri"/>
        </w:rPr>
        <w:t>: arXiv:2305.07034. doi: 10.48550/arXiv.2305.07034.</w:t>
      </w:r>
    </w:p>
    <w:p w14:paraId="6283960B" w14:textId="77777777" w:rsidR="00294E2B" w:rsidRPr="00294E2B" w:rsidRDefault="00294E2B" w:rsidP="00294E2B">
      <w:pPr>
        <w:pStyle w:val="Bibliography"/>
        <w:rPr>
          <w:rFonts w:ascii="Calibri" w:hAnsi="Calibri" w:cs="Calibri"/>
        </w:rPr>
      </w:pPr>
      <w:r w:rsidRPr="00294E2B">
        <w:rPr>
          <w:rFonts w:ascii="Calibri" w:hAnsi="Calibri" w:cs="Calibri"/>
        </w:rPr>
        <w:t>[6]</w:t>
      </w:r>
      <w:r w:rsidRPr="00294E2B">
        <w:rPr>
          <w:rFonts w:ascii="Calibri" w:hAnsi="Calibri" w:cs="Calibri"/>
        </w:rPr>
        <w:tab/>
        <w:t xml:space="preserve">S. Al-Fadhli, H. Al-Harbi, and A. Cherif, “Speech Recognition Models for Holy Quran Recitation Based on Modern Approaches and Tajweed Rules: A Comprehensive Overview,” </w:t>
      </w:r>
      <w:r w:rsidRPr="00294E2B">
        <w:rPr>
          <w:rFonts w:ascii="Calibri" w:hAnsi="Calibri" w:cs="Calibri"/>
          <w:i/>
          <w:iCs/>
        </w:rPr>
        <w:t>Int. J. Adv. Comput. Sci. Appl.</w:t>
      </w:r>
      <w:r w:rsidRPr="00294E2B">
        <w:rPr>
          <w:rFonts w:ascii="Calibri" w:hAnsi="Calibri" w:cs="Calibri"/>
        </w:rPr>
        <w:t>, vol. 14, no. 12, 2023, doi: 10.14569/IJACSA.2023.0141297.</w:t>
      </w:r>
    </w:p>
    <w:p w14:paraId="6D200733" w14:textId="77777777" w:rsidR="00294E2B" w:rsidRPr="00294E2B" w:rsidRDefault="00294E2B" w:rsidP="00294E2B">
      <w:pPr>
        <w:pStyle w:val="Bibliography"/>
        <w:rPr>
          <w:rFonts w:ascii="Calibri" w:hAnsi="Calibri" w:cs="Calibri"/>
        </w:rPr>
      </w:pPr>
      <w:r w:rsidRPr="00294E2B">
        <w:rPr>
          <w:rFonts w:ascii="Calibri" w:hAnsi="Calibri" w:cs="Calibri"/>
        </w:rPr>
        <w:t>[7]</w:t>
      </w:r>
      <w:r w:rsidRPr="00294E2B">
        <w:rPr>
          <w:rFonts w:ascii="Calibri" w:hAnsi="Calibri" w:cs="Calibri"/>
        </w:rPr>
        <w:tab/>
        <w:t xml:space="preserve">N. Oukas, T. Zerrouki, S. Haboussi, and H. Djettou, “Arabic Speech Recognition Using Deep Learning and Common Voice Dataset,” in </w:t>
      </w:r>
      <w:r w:rsidRPr="00294E2B">
        <w:rPr>
          <w:rFonts w:ascii="Calibri" w:hAnsi="Calibri" w:cs="Calibri"/>
          <w:i/>
          <w:iCs/>
        </w:rPr>
        <w:t>2022 International Conference on Innovation and Intelligence for Informatics, Computing, and Technologies (3ICT)</w:t>
      </w:r>
      <w:r w:rsidRPr="00294E2B">
        <w:rPr>
          <w:rFonts w:ascii="Calibri" w:hAnsi="Calibri" w:cs="Calibri"/>
        </w:rPr>
        <w:t>, Sakheer, Bahrain: IEEE, Nov. 2022, pp. 642–647. doi: 10.1109/3ICT56508.2022.9990834.</w:t>
      </w:r>
    </w:p>
    <w:p w14:paraId="00C11C41" w14:textId="77777777" w:rsidR="00294E2B" w:rsidRPr="00294E2B" w:rsidRDefault="00294E2B" w:rsidP="00294E2B">
      <w:pPr>
        <w:pStyle w:val="Bibliography"/>
        <w:rPr>
          <w:rFonts w:ascii="Calibri" w:hAnsi="Calibri" w:cs="Calibri"/>
        </w:rPr>
      </w:pPr>
      <w:r w:rsidRPr="00294E2B">
        <w:rPr>
          <w:rFonts w:ascii="Calibri" w:hAnsi="Calibri" w:cs="Calibri"/>
        </w:rPr>
        <w:t>[8]</w:t>
      </w:r>
      <w:r w:rsidRPr="00294E2B">
        <w:rPr>
          <w:rFonts w:ascii="Calibri" w:hAnsi="Calibri" w:cs="Calibri"/>
        </w:rPr>
        <w:tab/>
        <w:t xml:space="preserve">O. Mohamed and S. A. Aly, “Arabic Speech Emotion Recognition Employing Wav2vec2.0 and HuBERT Based on BAVED Dataset,” 2021, </w:t>
      </w:r>
      <w:r w:rsidRPr="00294E2B">
        <w:rPr>
          <w:rFonts w:ascii="Calibri" w:hAnsi="Calibri" w:cs="Calibri"/>
          <w:i/>
          <w:iCs/>
        </w:rPr>
        <w:t>arXiv</w:t>
      </w:r>
      <w:r w:rsidRPr="00294E2B">
        <w:rPr>
          <w:rFonts w:ascii="Calibri" w:hAnsi="Calibri" w:cs="Calibri"/>
        </w:rPr>
        <w:t>. doi: 10.48550/ARXIV.2110.04425.</w:t>
      </w:r>
    </w:p>
    <w:p w14:paraId="0B658C4F" w14:textId="77777777" w:rsidR="00294E2B" w:rsidRPr="00294E2B" w:rsidRDefault="00294E2B" w:rsidP="00294E2B">
      <w:pPr>
        <w:pStyle w:val="Bibliography"/>
        <w:rPr>
          <w:rFonts w:ascii="Calibri" w:hAnsi="Calibri" w:cs="Calibri"/>
        </w:rPr>
      </w:pPr>
      <w:r w:rsidRPr="00294E2B">
        <w:rPr>
          <w:rFonts w:ascii="Calibri" w:hAnsi="Calibri" w:cs="Calibri"/>
        </w:rPr>
        <w:t>[9]</w:t>
      </w:r>
      <w:r w:rsidRPr="00294E2B">
        <w:rPr>
          <w:rFonts w:ascii="Calibri" w:hAnsi="Calibri" w:cs="Calibri"/>
        </w:rPr>
        <w:tab/>
        <w:t xml:space="preserve">L. Alkanhal, A. Alessa, E. Almahmoud, and R. Alaqil, “Aswat: Arabic Audio Dataset for Automatic Speech Recognition Using Speech-Representation Learning,” in </w:t>
      </w:r>
      <w:r w:rsidRPr="00294E2B">
        <w:rPr>
          <w:rFonts w:ascii="Calibri" w:hAnsi="Calibri" w:cs="Calibri"/>
          <w:i/>
          <w:iCs/>
        </w:rPr>
        <w:t>Proceedings of ArabicNLP 2023</w:t>
      </w:r>
      <w:r w:rsidRPr="00294E2B">
        <w:rPr>
          <w:rFonts w:ascii="Calibri" w:hAnsi="Calibri" w:cs="Calibri"/>
        </w:rPr>
        <w:t>, Singapore (Hybrid): Association for Computational Linguistics, 2023, pp. 120–127. doi: 10.18653/v1/2023.arabicnlp-1.10.</w:t>
      </w:r>
    </w:p>
    <w:p w14:paraId="51C469FF" w14:textId="77777777" w:rsidR="00294E2B" w:rsidRPr="00294E2B" w:rsidRDefault="00294E2B" w:rsidP="00294E2B">
      <w:pPr>
        <w:pStyle w:val="Bibliography"/>
        <w:rPr>
          <w:rFonts w:ascii="Calibri" w:hAnsi="Calibri" w:cs="Calibri"/>
        </w:rPr>
      </w:pPr>
      <w:r w:rsidRPr="00294E2B">
        <w:rPr>
          <w:rFonts w:ascii="Calibri" w:hAnsi="Calibri" w:cs="Calibri"/>
        </w:rPr>
        <w:t>[10]</w:t>
      </w:r>
      <w:r w:rsidRPr="00294E2B">
        <w:rPr>
          <w:rFonts w:ascii="Calibri" w:hAnsi="Calibri" w:cs="Calibri"/>
        </w:rPr>
        <w:tab/>
        <w:t xml:space="preserve">A. Baevski, H. Zhou, A. Mohamed, and M. Auli, “wav2vec 2.0: A Framework for Self-Supervised Learning of Speech Representations,” Oct. 22, 2020, </w:t>
      </w:r>
      <w:r w:rsidRPr="00294E2B">
        <w:rPr>
          <w:rFonts w:ascii="Calibri" w:hAnsi="Calibri" w:cs="Calibri"/>
          <w:i/>
          <w:iCs/>
        </w:rPr>
        <w:t>arXiv</w:t>
      </w:r>
      <w:r w:rsidRPr="00294E2B">
        <w:rPr>
          <w:rFonts w:ascii="Calibri" w:hAnsi="Calibri" w:cs="Calibri"/>
        </w:rPr>
        <w:t>: arXiv:2006.11477. doi: 10.48550/arXiv.2006.11477.</w:t>
      </w:r>
    </w:p>
    <w:p w14:paraId="772342EC" w14:textId="77777777" w:rsidR="00294E2B" w:rsidRPr="00294E2B" w:rsidRDefault="00294E2B" w:rsidP="00294E2B">
      <w:pPr>
        <w:pStyle w:val="Bibliography"/>
        <w:rPr>
          <w:rFonts w:ascii="Calibri" w:hAnsi="Calibri" w:cs="Calibri"/>
        </w:rPr>
      </w:pPr>
      <w:r w:rsidRPr="00294E2B">
        <w:rPr>
          <w:rFonts w:ascii="Calibri" w:hAnsi="Calibri" w:cs="Calibri"/>
        </w:rPr>
        <w:t>[11]</w:t>
      </w:r>
      <w:r w:rsidRPr="00294E2B">
        <w:rPr>
          <w:rFonts w:ascii="Calibri" w:hAnsi="Calibri" w:cs="Calibri"/>
        </w:rPr>
        <w:tab/>
        <w:t xml:space="preserve">A. Baevski, W.-N. Hsu, Q. Xu, A. Babu, J. Gu, and M. Auli, “data2vec: A General Framework for Self-supervised Learning in Speech, Vision and Language,” Oct. 25, 2022, </w:t>
      </w:r>
      <w:r w:rsidRPr="00294E2B">
        <w:rPr>
          <w:rFonts w:ascii="Calibri" w:hAnsi="Calibri" w:cs="Calibri"/>
          <w:i/>
          <w:iCs/>
        </w:rPr>
        <w:t>arXiv</w:t>
      </w:r>
      <w:r w:rsidRPr="00294E2B">
        <w:rPr>
          <w:rFonts w:ascii="Calibri" w:hAnsi="Calibri" w:cs="Calibri"/>
        </w:rPr>
        <w:t>: arXiv:2202.03555. doi: 10.48550/arXiv.2202.03555.</w:t>
      </w:r>
    </w:p>
    <w:p w14:paraId="1ECB53D1" w14:textId="77777777" w:rsidR="00294E2B" w:rsidRPr="00294E2B" w:rsidRDefault="00294E2B" w:rsidP="00294E2B">
      <w:pPr>
        <w:pStyle w:val="Bibliography"/>
        <w:rPr>
          <w:rFonts w:ascii="Calibri" w:hAnsi="Calibri" w:cs="Calibri"/>
        </w:rPr>
      </w:pPr>
      <w:r w:rsidRPr="00294E2B">
        <w:rPr>
          <w:rFonts w:ascii="Calibri" w:hAnsi="Calibri" w:cs="Calibri"/>
        </w:rPr>
        <w:t>[12]</w:t>
      </w:r>
      <w:r w:rsidRPr="00294E2B">
        <w:rPr>
          <w:rFonts w:ascii="Calibri" w:hAnsi="Calibri" w:cs="Calibri"/>
        </w:rPr>
        <w:tab/>
        <w:t xml:space="preserve">Y. Shohoud, M. Shoman, and S. Abdelazim, “Quranic Conversations: Developing a Semantic Search tool for the Quran using Arabic NLP Techniques,” 2023, </w:t>
      </w:r>
      <w:r w:rsidRPr="00294E2B">
        <w:rPr>
          <w:rFonts w:ascii="Calibri" w:hAnsi="Calibri" w:cs="Calibri"/>
          <w:i/>
          <w:iCs/>
        </w:rPr>
        <w:t>arXiv</w:t>
      </w:r>
      <w:r w:rsidRPr="00294E2B">
        <w:rPr>
          <w:rFonts w:ascii="Calibri" w:hAnsi="Calibri" w:cs="Calibri"/>
        </w:rPr>
        <w:t>. doi: 10.48550/ARXIV.2311.05120.</w:t>
      </w:r>
    </w:p>
    <w:p w14:paraId="795B4AF8" w14:textId="77777777" w:rsidR="00294E2B" w:rsidRPr="00294E2B" w:rsidRDefault="00294E2B" w:rsidP="00294E2B">
      <w:pPr>
        <w:pStyle w:val="Bibliography"/>
        <w:rPr>
          <w:rFonts w:ascii="Calibri" w:hAnsi="Calibri" w:cs="Calibri"/>
        </w:rPr>
      </w:pPr>
      <w:r w:rsidRPr="00294E2B">
        <w:rPr>
          <w:rFonts w:ascii="Calibri" w:hAnsi="Calibri" w:cs="Calibri"/>
        </w:rPr>
        <w:t>[13]</w:t>
      </w:r>
      <w:r w:rsidRPr="00294E2B">
        <w:rPr>
          <w:rFonts w:ascii="Calibri" w:hAnsi="Calibri" w:cs="Calibri"/>
        </w:rPr>
        <w:tab/>
        <w:t xml:space="preserve">A. Kurmangali, M. E. Rana, and W. N. W. Ab Rahman, “Impact of Abstract Factory and Decorator Design Patterns on Software Maintainability: Empirical Evaluation using CK Metrics,” in </w:t>
      </w:r>
      <w:r w:rsidRPr="00294E2B">
        <w:rPr>
          <w:rFonts w:ascii="Calibri" w:hAnsi="Calibri" w:cs="Calibri"/>
          <w:i/>
          <w:iCs/>
        </w:rPr>
        <w:t>2022 International Conference on Decision Aid Sciences and Applications (DASA)</w:t>
      </w:r>
      <w:r w:rsidRPr="00294E2B">
        <w:rPr>
          <w:rFonts w:ascii="Calibri" w:hAnsi="Calibri" w:cs="Calibri"/>
        </w:rPr>
        <w:t>, IEEE, 2022, pp. 517–522.</w:t>
      </w:r>
    </w:p>
    <w:p w14:paraId="3E580853" w14:textId="77777777" w:rsidR="00294E2B" w:rsidRPr="00294E2B" w:rsidRDefault="00294E2B" w:rsidP="00294E2B">
      <w:pPr>
        <w:pStyle w:val="Bibliography"/>
        <w:rPr>
          <w:rFonts w:ascii="Calibri" w:hAnsi="Calibri" w:cs="Calibri"/>
        </w:rPr>
      </w:pPr>
      <w:r w:rsidRPr="00294E2B">
        <w:rPr>
          <w:rFonts w:ascii="Calibri" w:hAnsi="Calibri" w:cs="Calibri"/>
        </w:rPr>
        <w:t>[14]</w:t>
      </w:r>
      <w:r w:rsidRPr="00294E2B">
        <w:rPr>
          <w:rFonts w:ascii="Calibri" w:hAnsi="Calibri" w:cs="Calibri"/>
        </w:rPr>
        <w:tab/>
        <w:t>B. Tyagi and Y. Beg, “An Experimental Assessment on Effects of Solid Design Principles on the quality of Software using CKJM Metric Analysis”.</w:t>
      </w:r>
    </w:p>
    <w:p w14:paraId="52443849" w14:textId="77777777" w:rsidR="00294E2B" w:rsidRPr="00294E2B" w:rsidRDefault="00294E2B" w:rsidP="00294E2B">
      <w:pPr>
        <w:pStyle w:val="Bibliography"/>
        <w:rPr>
          <w:rFonts w:ascii="Calibri" w:hAnsi="Calibri" w:cs="Calibri"/>
        </w:rPr>
      </w:pPr>
      <w:r w:rsidRPr="00294E2B">
        <w:rPr>
          <w:rFonts w:ascii="Calibri" w:hAnsi="Calibri" w:cs="Calibri"/>
        </w:rPr>
        <w:t>[15]</w:t>
      </w:r>
      <w:r w:rsidRPr="00294E2B">
        <w:rPr>
          <w:rFonts w:ascii="Calibri" w:hAnsi="Calibri" w:cs="Calibri"/>
        </w:rPr>
        <w:tab/>
        <w:t xml:space="preserve">R. Prajna, “Adoption of Design Principles and Design Patterns for Developing Software Application,” </w:t>
      </w:r>
      <w:r w:rsidRPr="00294E2B">
        <w:rPr>
          <w:rFonts w:ascii="Calibri" w:hAnsi="Calibri" w:cs="Calibri"/>
          <w:i/>
          <w:iCs/>
        </w:rPr>
        <w:t>J. Emerg. Technol. Innov. Res. JETIR</w:t>
      </w:r>
      <w:r w:rsidRPr="00294E2B">
        <w:rPr>
          <w:rFonts w:ascii="Calibri" w:hAnsi="Calibri" w:cs="Calibri"/>
        </w:rPr>
        <w:t>, vol. 8, no. 5, 2021.</w:t>
      </w:r>
    </w:p>
    <w:p w14:paraId="0EF980CF" w14:textId="69F4F697"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22157" w14:textId="77777777" w:rsidR="0058485C" w:rsidRDefault="0058485C" w:rsidP="00925A65">
      <w:pPr>
        <w:spacing w:after="0" w:line="240" w:lineRule="auto"/>
      </w:pPr>
      <w:r>
        <w:separator/>
      </w:r>
    </w:p>
  </w:endnote>
  <w:endnote w:type="continuationSeparator" w:id="0">
    <w:p w14:paraId="162006C6" w14:textId="77777777" w:rsidR="0058485C" w:rsidRDefault="0058485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8D1E0" w14:textId="77777777" w:rsidR="0058485C" w:rsidRDefault="0058485C" w:rsidP="00925A65">
      <w:pPr>
        <w:spacing w:after="0" w:line="240" w:lineRule="auto"/>
      </w:pPr>
      <w:r>
        <w:separator/>
      </w:r>
    </w:p>
  </w:footnote>
  <w:footnote w:type="continuationSeparator" w:id="0">
    <w:p w14:paraId="2F1F24AE" w14:textId="77777777" w:rsidR="0058485C" w:rsidRDefault="0058485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7440"/>
    <w:rsid w:val="00AC6174"/>
    <w:rsid w:val="00AC6AE5"/>
    <w:rsid w:val="00AC6FC0"/>
    <w:rsid w:val="00AC71F4"/>
    <w:rsid w:val="00AD1AD5"/>
    <w:rsid w:val="00AD3509"/>
    <w:rsid w:val="00AE006E"/>
    <w:rsid w:val="00AE28C6"/>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2D95"/>
    <w:rsid w:val="00D047BF"/>
    <w:rsid w:val="00D120BF"/>
    <w:rsid w:val="00D1711F"/>
    <w:rsid w:val="00D25620"/>
    <w:rsid w:val="00D25B9D"/>
    <w:rsid w:val="00D25EC9"/>
    <w:rsid w:val="00D265A3"/>
    <w:rsid w:val="00D42CC6"/>
    <w:rsid w:val="00D51159"/>
    <w:rsid w:val="00D51CA3"/>
    <w:rsid w:val="00D53AB9"/>
    <w:rsid w:val="00D6256B"/>
    <w:rsid w:val="00D63065"/>
    <w:rsid w:val="00D660F8"/>
    <w:rsid w:val="00D7379A"/>
    <w:rsid w:val="00D74B79"/>
    <w:rsid w:val="00D76036"/>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7589"/>
    <w:rsid w:val="00FC1205"/>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99A439E-0AF1-4FD8-A6E4-32D1BAB5D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16</Pages>
  <Words>6260</Words>
  <Characters>35686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10</cp:revision>
  <cp:lastPrinted>2023-02-10T02:25:00Z</cp:lastPrinted>
  <dcterms:created xsi:type="dcterms:W3CDTF">2025-05-31T09:27:00Z</dcterms:created>
  <dcterms:modified xsi:type="dcterms:W3CDTF">2025-08-12T14:56:00Z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zotero-version="7.0.22"&gt;&lt;session id="Vtq3XfOO"/&gt;&lt;style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