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64C2D58B"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{"citationID":"5MuPhlri","properties":{"formattedCitation":"[2]","plainCitation":"[2]","noteIndex":0},"citationItems":[{"id":"LDMwugJI/HCHOBuS9","uris":["http://zotero.org/users/local/1xQafZjB/items/J8N8AQPH"],"itemData":{"id":1,"type":"article-journal","abstract":"Memorizing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777D2B45"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Automatic Speech Recognition</w:t>
      </w:r>
      <w:r>
        <w:rPr>
          <w:rFonts w:ascii="Times New Roman" w:hAnsi="Times New Roman" w:cs="Times New Roman"/>
          <w:i/>
          <w:iCs/>
          <w:sz w:val="24"/>
          <w:szCs w:val="24"/>
        </w:rPr>
        <w:t xml:space="preserve"> </w:t>
      </w:r>
      <w:r>
        <w:rPr>
          <w:rFonts w:ascii="Times New Roman" w:hAnsi="Times New Roman" w:cs="Times New Roman"/>
          <w:sz w:val="24"/>
          <w:szCs w:val="24"/>
        </w:rPr>
        <w:t>(ASR) telah terbuktu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metriks tersebut telah dicapai angka yang kecil.</w:t>
      </w:r>
      <w:r w:rsidR="00CB0A07">
        <w:rPr>
          <w:rFonts w:ascii="Times New Roman" w:hAnsi="Times New Roman" w:cs="Times New Roman"/>
          <w:sz w:val="24"/>
          <w:szCs w:val="24"/>
        </w:rPr>
        <w:t xml:space="preserve"> Inovasi yang telah dilakukan, banyak yang mengadopsi metodologi </w:t>
      </w:r>
      <w:r w:rsidR="00CB0A07" w:rsidRPr="00CB0A07">
        <w:rPr>
          <w:rFonts w:ascii="Times New Roman" w:hAnsi="Times New Roman" w:cs="Times New Roman"/>
          <w:i/>
          <w:iCs/>
          <w:sz w:val="24"/>
          <w:szCs w:val="24"/>
        </w:rPr>
        <w:t>deep learning end-to-end</w:t>
      </w:r>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526C53">
        <w:rPr>
          <w:rFonts w:ascii="Times New Roman" w:hAnsi="Times New Roman" w:cs="Times New Roman"/>
          <w:i/>
          <w:iCs/>
          <w:sz w:val="24"/>
          <w:szCs w:val="24"/>
        </w:rPr>
        <w:instrText xml:space="preserve"> ADDIN ZOTERO_ITEM CSL_CITATION {"citationID":"V67cMGrk","properties":{"formattedCitation":"[5], [6]","plainCitation":"[5], [6]","dontUpdate":true,"noteIndex":0},"citationItems":[{"id":"LDMwugJI/vpSJNqyT","uris":["http://zotero.org/users/local/1xQafZjB/items/5UI9C3UM"],"itemData":{"id":"0LvY7MBg/bpod5ocz","type":"article","abstract":"The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Al"}],"accessed":{"date-parts":[["2025",6,29]]},"issued":{"date-parts":[["2023",5,10]]}}},{"id":"LDMwugJI/F5NntD6N","uris":["http://zotero.org/users/local/1xQafZjB/items/62XNCPKZ"],"itemData":{"id":"0LvY7MBg/RTG8DKXq","type":"article-journal","container-title":"International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Al-Qur’an.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penelurusan informasi audio (AIR).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Kedua model ini telah terbukti sukses digunakan di domain Arab untuk tugas non-ASR seperti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E846C5">
        <w:rPr>
          <w:rFonts w:ascii="Times New Roman" w:hAnsi="Times New Roman" w:cs="Times New Roman"/>
          <w:sz w:val="24"/>
          <w:szCs w:val="24"/>
          <w:lang w:val="en-ID"/>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51D39">
      <w:pPr>
        <w:spacing w:line="360" w:lineRule="auto"/>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w:t>
            </w:r>
            <w:r w:rsidRPr="004936AE">
              <w:rPr>
                <w:rFonts w:ascii="Times New Roman" w:hAnsi="Times New Roman" w:cs="Times New Roman"/>
                <w:sz w:val="24"/>
                <w:szCs w:val="24"/>
              </w:rPr>
              <w:lastRenderedPageBreak/>
              <w:t xml:space="preserve">(gambar,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86E0D">
      <w:pPr>
        <w:spacing w:line="360" w:lineRule="auto"/>
        <w:ind w:left="720" w:firstLine="720"/>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1BC36890" w14:textId="07A8B2C2"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Default="004778A2" w:rsidP="00D86E0D">
      <w:pPr>
        <w:spacing w:line="360" w:lineRule="auto"/>
        <w:ind w:left="720" w:firstLine="720"/>
        <w:rPr>
          <w:sz w:val="24"/>
          <w:szCs w:val="24"/>
        </w:rPr>
      </w:pPr>
    </w:p>
    <w:p w14:paraId="44F2F01C" w14:textId="77777777" w:rsidR="00EB7CEF" w:rsidRDefault="00EB7CEF" w:rsidP="00D86E0D">
      <w:pPr>
        <w:spacing w:line="360" w:lineRule="auto"/>
        <w:ind w:left="720" w:firstLine="720"/>
        <w:rPr>
          <w:sz w:val="24"/>
          <w:szCs w:val="24"/>
        </w:rPr>
      </w:pPr>
    </w:p>
    <w:p w14:paraId="07849ECA" w14:textId="77777777" w:rsidR="00EB7CEF" w:rsidRPr="00D86E0D" w:rsidRDefault="00EB7CEF" w:rsidP="00D86E0D">
      <w:pPr>
        <w:spacing w:line="360" w:lineRule="auto"/>
        <w:ind w:left="720" w:firstLine="720"/>
        <w:rPr>
          <w:sz w:val="24"/>
          <w:szCs w:val="24"/>
        </w:rPr>
      </w:pP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lastRenderedPageBreak/>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Pr="009A0CE2">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5B89BC88" w14:textId="77777777" w:rsidR="00B83EC8" w:rsidRDefault="004D0352" w:rsidP="00B83EC8">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4F490BC5" w14:textId="7F45B05E" w:rsidR="00667FD9" w:rsidRPr="00C82F6F" w:rsidRDefault="00C82F6F" w:rsidP="00C82F6F">
      <w:pPr>
        <w:pStyle w:val="Heading3"/>
        <w:ind w:left="360" w:firstLine="720"/>
        <w:rPr>
          <w:rFonts w:ascii="Times New Roman" w:hAnsi="Times New Roman" w:cs="Times New Roman"/>
          <w:color w:val="auto"/>
        </w:rPr>
      </w:pPr>
      <w:r w:rsidRPr="00C82F6F">
        <w:rPr>
          <w:rFonts w:ascii="Times New Roman" w:hAnsi="Times New Roman" w:cs="Times New Roman"/>
          <w:color w:val="auto"/>
        </w:rPr>
        <w:t xml:space="preserve">7.1 </w:t>
      </w:r>
      <w:r w:rsidR="005A217E" w:rsidRPr="00C82F6F">
        <w:rPr>
          <w:rFonts w:ascii="Times New Roman" w:hAnsi="Times New Roman" w:cs="Times New Roman"/>
          <w:color w:val="auto"/>
        </w:rPr>
        <w:t xml:space="preserve">Model Representasi Laten </w:t>
      </w:r>
      <w:proofErr w:type="spellStart"/>
      <w:r w:rsidR="005A217E" w:rsidRPr="00C82F6F">
        <w:rPr>
          <w:rFonts w:ascii="Times New Roman" w:hAnsi="Times New Roman" w:cs="Times New Roman"/>
          <w:i/>
          <w:iCs/>
          <w:color w:val="auto"/>
        </w:rPr>
        <w:t>Self-Supervised</w:t>
      </w:r>
      <w:proofErr w:type="spellEnd"/>
      <w:r w:rsidR="005A217E" w:rsidRPr="00C82F6F">
        <w:rPr>
          <w:rFonts w:ascii="Times New Roman" w:hAnsi="Times New Roman" w:cs="Times New Roman"/>
          <w:i/>
          <w:iCs/>
          <w:color w:val="auto"/>
        </w:rPr>
        <w:t xml:space="preserve"> </w:t>
      </w:r>
      <w:r w:rsidR="005A217E" w:rsidRPr="00C82F6F">
        <w:rPr>
          <w:rFonts w:ascii="Times New Roman" w:hAnsi="Times New Roman" w:cs="Times New Roman"/>
          <w:color w:val="auto"/>
        </w:rPr>
        <w:t>(SSL)</w:t>
      </w:r>
    </w:p>
    <w:p w14:paraId="32D67A73" w14:textId="77777777" w:rsidR="00C82F6F" w:rsidRPr="00C82F6F" w:rsidRDefault="00C82F6F" w:rsidP="00C82F6F">
      <w:pPr>
        <w:ind w:left="1440"/>
      </w:pPr>
    </w:p>
    <w:p w14:paraId="7BF5663A" w14:textId="77777777" w:rsidR="009A0CE2" w:rsidRPr="00217FC4" w:rsidRDefault="009A0CE2" w:rsidP="009A0CE2">
      <w:pPr>
        <w:spacing w:line="360" w:lineRule="auto"/>
        <w:ind w:left="720" w:firstLine="720"/>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proofErr w:type="spellStart"/>
      <w:r w:rsidRPr="00217FC4">
        <w:rPr>
          <w:rFonts w:ascii="Times New Roman" w:hAnsi="Times New Roman" w:cs="Times New Roman"/>
          <w:i/>
          <w:iCs/>
          <w:sz w:val="24"/>
          <w:szCs w:val="24"/>
        </w:rPr>
        <w:t>unlabeled</w:t>
      </w:r>
      <w:proofErr w:type="spellEnd"/>
      <w:r w:rsidRPr="00217FC4">
        <w:rPr>
          <w:rFonts w:ascii="Times New Roman" w:hAnsi="Times New Roman" w:cs="Times New Roman"/>
          <w:sz w:val="24"/>
          <w:szCs w:val="24"/>
        </w:rPr>
        <w:t xml:space="preserve"> (tanpa label manual) dengan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239333B9" w:rsidR="00C82F6F" w:rsidRPr="00C82F6F" w:rsidRDefault="009A0CE2" w:rsidP="00C82F6F">
      <w:pPr>
        <w:spacing w:line="360" w:lineRule="auto"/>
        <w:ind w:left="720" w:firstLine="720"/>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p>
    <w:p w14:paraId="6ABFC0BB" w14:textId="4E4DA3C4" w:rsidR="00591CDA" w:rsidRPr="00EE0369"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3" w:name="_Toc213131332"/>
      <w:r w:rsidRPr="00F832CC">
        <w:rPr>
          <w:rFonts w:cs="Times New Roman"/>
          <w:szCs w:val="24"/>
        </w:rPr>
        <w:t>Metode Penelitian</w:t>
      </w:r>
      <w:bookmarkEnd w:id="13"/>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0B6969FE" w14:textId="77777777" w:rsidR="00110E52" w:rsidRDefault="00454203" w:rsidP="00110E52">
      <w:pPr>
        <w:keepNext/>
        <w:spacing w:line="360" w:lineRule="auto"/>
        <w:jc w:val="cente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4"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4"/>
    </w:p>
    <w:p w14:paraId="054B0D49" w14:textId="77777777" w:rsidR="00B67523" w:rsidRPr="00B67523" w:rsidRDefault="00B67523" w:rsidP="00B67523"/>
    <w:p w14:paraId="54A94413" w14:textId="6AA3A9D5" w:rsidR="00A735D3" w:rsidRPr="00B67523" w:rsidRDefault="00A735D3" w:rsidP="00B67523">
      <w:pPr>
        <w:pStyle w:val="Heading2"/>
        <w:numPr>
          <w:ilvl w:val="0"/>
          <w:numId w:val="37"/>
        </w:numPr>
        <w:spacing w:line="360" w:lineRule="auto"/>
        <w:jc w:val="both"/>
        <w:rPr>
          <w:rFonts w:cs="Times New Roman"/>
          <w:szCs w:val="24"/>
        </w:rPr>
      </w:pPr>
      <w:bookmarkStart w:id="15" w:name="_Toc213131333"/>
      <w:r w:rsidRPr="00B67523">
        <w:rPr>
          <w:rFonts w:cs="Times New Roman"/>
          <w:szCs w:val="24"/>
        </w:rPr>
        <w:lastRenderedPageBreak/>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1313133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04D0EADC" w:rsidR="00193200" w:rsidRPr="00B67523" w:rsidRDefault="003B0749" w:rsidP="00B67523">
      <w:pPr>
        <w:pStyle w:val="Heading2"/>
        <w:numPr>
          <w:ilvl w:val="0"/>
          <w:numId w:val="25"/>
        </w:numPr>
        <w:spacing w:line="360" w:lineRule="auto"/>
        <w:rPr>
          <w:rFonts w:cs="Times New Roman"/>
          <w:szCs w:val="24"/>
          <w:lang w:val="en-US"/>
        </w:rPr>
      </w:pPr>
      <w:bookmarkStart w:id="17" w:name="_Toc213131335"/>
      <w:r w:rsidRPr="00B67523">
        <w:rPr>
          <w:rFonts w:cs="Times New Roman"/>
          <w:szCs w:val="24"/>
          <w:lang w:val="en-US"/>
        </w:rPr>
        <w:lastRenderedPageBreak/>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B259778" w:rsidR="004C49CC" w:rsidRPr="00B67523" w:rsidRDefault="0064641D" w:rsidP="00B67523">
      <w:pPr>
        <w:pStyle w:val="Heading2"/>
        <w:numPr>
          <w:ilvl w:val="0"/>
          <w:numId w:val="25"/>
        </w:numPr>
        <w:spacing w:line="360" w:lineRule="auto"/>
        <w:rPr>
          <w:rFonts w:cs="Times New Roman"/>
          <w:szCs w:val="24"/>
          <w:lang w:val="en-US"/>
        </w:rPr>
      </w:pPr>
      <w:bookmarkStart w:id="18" w:name="_Toc213131336"/>
      <w:r w:rsidRPr="00B67523">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7F4A2263" w:rsidR="004C49CC" w:rsidRPr="00B67523" w:rsidRDefault="008F26AA" w:rsidP="00B67523">
      <w:pPr>
        <w:pStyle w:val="Heading2"/>
        <w:numPr>
          <w:ilvl w:val="0"/>
          <w:numId w:val="25"/>
        </w:numPr>
        <w:spacing w:line="360" w:lineRule="auto"/>
        <w:rPr>
          <w:rFonts w:cs="Times New Roman"/>
          <w:szCs w:val="24"/>
          <w:lang w:val="en-US"/>
        </w:rPr>
      </w:pPr>
      <w:bookmarkStart w:id="19" w:name="_Toc213131337"/>
      <w:r w:rsidRPr="00B67523">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4734553C" w:rsidR="001A111F" w:rsidRPr="00B67523" w:rsidRDefault="000F64B3" w:rsidP="00B67523">
      <w:pPr>
        <w:pStyle w:val="Heading2"/>
        <w:numPr>
          <w:ilvl w:val="0"/>
          <w:numId w:val="25"/>
        </w:numPr>
        <w:spacing w:line="360" w:lineRule="auto"/>
        <w:rPr>
          <w:rFonts w:cs="Times New Roman"/>
          <w:szCs w:val="24"/>
        </w:rPr>
      </w:pPr>
      <w:bookmarkStart w:id="20" w:name="_Toc213131338"/>
      <w:r w:rsidRPr="00B67523">
        <w:rPr>
          <w:rFonts w:cs="Times New Roman"/>
          <w:szCs w:val="24"/>
        </w:rPr>
        <w:t>Proses pencarian semantik</w:t>
      </w:r>
      <w:bookmarkEnd w:id="20"/>
      <w:r w:rsidRPr="00B67523">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lastRenderedPageBreak/>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Default="00C50D2E" w:rsidP="0051479F">
      <w:pPr>
        <w:spacing w:line="360" w:lineRule="auto"/>
        <w:ind w:left="720" w:firstLine="720"/>
        <w:jc w:val="both"/>
        <w:rPr>
          <w:rFonts w:ascii="Times New Roman" w:hAnsi="Times New Roman" w:cs="Times New Roman"/>
          <w:sz w:val="24"/>
          <w:szCs w:val="24"/>
        </w:rPr>
      </w:pPr>
    </w:p>
    <w:p w14:paraId="0E15316E" w14:textId="77777777" w:rsidR="00D46758" w:rsidRDefault="00D46758" w:rsidP="0051479F">
      <w:pPr>
        <w:spacing w:line="360" w:lineRule="auto"/>
        <w:ind w:left="720" w:firstLine="720"/>
        <w:jc w:val="both"/>
        <w:rPr>
          <w:rFonts w:ascii="Times New Roman" w:hAnsi="Times New Roman" w:cs="Times New Roman"/>
          <w:sz w:val="24"/>
          <w:szCs w:val="24"/>
        </w:rPr>
      </w:pPr>
    </w:p>
    <w:p w14:paraId="0AFE17D2" w14:textId="77777777" w:rsidR="00D46758" w:rsidRDefault="00D46758" w:rsidP="0051479F">
      <w:pPr>
        <w:spacing w:line="360" w:lineRule="auto"/>
        <w:ind w:left="720" w:firstLine="720"/>
        <w:jc w:val="both"/>
        <w:rPr>
          <w:rFonts w:ascii="Times New Roman" w:hAnsi="Times New Roman" w:cs="Times New Roman"/>
          <w:sz w:val="24"/>
          <w:szCs w:val="24"/>
        </w:rPr>
      </w:pPr>
    </w:p>
    <w:p w14:paraId="6CE45E69" w14:textId="77777777" w:rsidR="00D46758" w:rsidRDefault="00D46758" w:rsidP="0051479F">
      <w:pPr>
        <w:spacing w:line="360" w:lineRule="auto"/>
        <w:ind w:left="720" w:firstLine="720"/>
        <w:jc w:val="both"/>
        <w:rPr>
          <w:rFonts w:ascii="Times New Roman" w:hAnsi="Times New Roman" w:cs="Times New Roman"/>
          <w:sz w:val="24"/>
          <w:szCs w:val="24"/>
        </w:rPr>
      </w:pPr>
    </w:p>
    <w:p w14:paraId="734BA052" w14:textId="77777777" w:rsidR="00D46758" w:rsidRPr="00C13544" w:rsidRDefault="00D46758"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13131339"/>
      <w:r w:rsidRPr="00F832CC">
        <w:rPr>
          <w:rFonts w:cs="Times New Roman"/>
          <w:szCs w:val="24"/>
          <w:lang w:val="id-ID"/>
        </w:rPr>
        <w:t>DAFTAR PUSTAKA</w:t>
      </w:r>
      <w:bookmarkEnd w:id="21"/>
    </w:p>
    <w:p w14:paraId="405EA703" w14:textId="77777777" w:rsidR="009021CF" w:rsidRPr="009021CF" w:rsidRDefault="00BF16C3" w:rsidP="009021CF">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9021CF" w:rsidRPr="009021CF">
        <w:rPr>
          <w:rFonts w:ascii="Calibri" w:hAnsi="Calibri" w:cs="Calibri"/>
        </w:rPr>
        <w:t>[1]</w:t>
      </w:r>
      <w:r w:rsidR="009021CF" w:rsidRPr="009021CF">
        <w:rPr>
          <w:rFonts w:ascii="Calibri" w:hAnsi="Calibri" w:cs="Calibri"/>
        </w:rPr>
        <w:tab/>
        <w:t xml:space="preserve">M. H. Jarrahi, D. L. Blyth, and C. Goray, “Mindful work and mindful technology: Redressing digital distraction in knowledge work,” </w:t>
      </w:r>
      <w:r w:rsidR="009021CF" w:rsidRPr="009021CF">
        <w:rPr>
          <w:rFonts w:ascii="Calibri" w:hAnsi="Calibri" w:cs="Calibri"/>
          <w:i/>
          <w:iCs/>
        </w:rPr>
        <w:t>Digit. Bus.</w:t>
      </w:r>
      <w:r w:rsidR="009021CF" w:rsidRPr="009021CF">
        <w:rPr>
          <w:rFonts w:ascii="Calibri" w:hAnsi="Calibri" w:cs="Calibri"/>
        </w:rPr>
        <w:t>, vol. 3, no. 1, p. 100051, June 2023, doi: 10.1016/j.digbus.2022.100051.</w:t>
      </w:r>
    </w:p>
    <w:p w14:paraId="0A39F503" w14:textId="77777777" w:rsidR="009021CF" w:rsidRPr="009021CF" w:rsidRDefault="009021CF" w:rsidP="009021CF">
      <w:pPr>
        <w:pStyle w:val="Bibliography"/>
        <w:rPr>
          <w:rFonts w:ascii="Calibri" w:hAnsi="Calibri" w:cs="Calibri"/>
        </w:rPr>
      </w:pPr>
      <w:r w:rsidRPr="009021CF">
        <w:rPr>
          <w:rFonts w:ascii="Calibri" w:hAnsi="Calibri" w:cs="Calibri"/>
        </w:rPr>
        <w:t>[2]</w:t>
      </w:r>
      <w:r w:rsidRPr="009021CF">
        <w:rPr>
          <w:rFonts w:ascii="Calibri" w:hAnsi="Calibri" w:cs="Calibri"/>
        </w:rPr>
        <w:tab/>
        <w:t xml:space="preserve">Moh. A. Imam Sofii, “Menghafal Al Qur`an Di Era Digital: Problematis Dan Metodologis.,” </w:t>
      </w:r>
      <w:r w:rsidRPr="009021CF">
        <w:rPr>
          <w:rFonts w:ascii="Calibri" w:hAnsi="Calibri" w:cs="Calibri"/>
          <w:i/>
          <w:iCs/>
        </w:rPr>
        <w:t>Al Furqan J. Ilmu Al Quran Dan Tafsir</w:t>
      </w:r>
      <w:r w:rsidRPr="009021CF">
        <w:rPr>
          <w:rFonts w:ascii="Calibri" w:hAnsi="Calibri" w:cs="Calibri"/>
        </w:rPr>
        <w:t>, vol. 7, no. 1, pp. 1–17, June 2024, doi: 10.58518/alfurqon.v7i1.2436.</w:t>
      </w:r>
    </w:p>
    <w:p w14:paraId="6C791C2D" w14:textId="77777777" w:rsidR="009021CF" w:rsidRPr="009021CF" w:rsidRDefault="009021CF" w:rsidP="009021CF">
      <w:pPr>
        <w:pStyle w:val="Bibliography"/>
        <w:rPr>
          <w:rFonts w:ascii="Calibri" w:hAnsi="Calibri" w:cs="Calibri"/>
        </w:rPr>
      </w:pPr>
      <w:r w:rsidRPr="009021CF">
        <w:rPr>
          <w:rFonts w:ascii="Calibri" w:hAnsi="Calibri" w:cs="Calibri"/>
        </w:rPr>
        <w:t>[3]</w:t>
      </w:r>
      <w:r w:rsidRPr="009021CF">
        <w:rPr>
          <w:rFonts w:ascii="Calibri" w:hAnsi="Calibri" w:cs="Calibri"/>
        </w:rPr>
        <w:tab/>
        <w:t xml:space="preserve">O. Shaklawoon, A. Shafter, M. Abuzaraida, A. Zeki, and Z. Mahmod, </w:t>
      </w:r>
      <w:r w:rsidRPr="009021CF">
        <w:rPr>
          <w:rFonts w:ascii="Calibri" w:hAnsi="Calibri" w:cs="Calibri"/>
          <w:i/>
          <w:iCs/>
        </w:rPr>
        <w:t>Monitoring the memorization of the Holy Qur’an based on Speech Recognition and NLP Techniques</w:t>
      </w:r>
      <w:r w:rsidRPr="009021CF">
        <w:rPr>
          <w:rFonts w:ascii="Calibri" w:hAnsi="Calibri" w:cs="Calibri"/>
        </w:rPr>
        <w:t>. 2023.</w:t>
      </w:r>
    </w:p>
    <w:p w14:paraId="7D3ACB00" w14:textId="77777777" w:rsidR="009021CF" w:rsidRPr="009021CF" w:rsidRDefault="009021CF" w:rsidP="009021CF">
      <w:pPr>
        <w:pStyle w:val="Bibliography"/>
        <w:rPr>
          <w:rFonts w:ascii="Calibri" w:hAnsi="Calibri" w:cs="Calibri"/>
        </w:rPr>
      </w:pPr>
      <w:r w:rsidRPr="009021CF">
        <w:rPr>
          <w:rFonts w:ascii="Calibri" w:hAnsi="Calibri" w:cs="Calibri"/>
        </w:rPr>
        <w:t>[4]</w:t>
      </w:r>
      <w:r w:rsidRPr="009021CF">
        <w:rPr>
          <w:rFonts w:ascii="Calibri" w:hAnsi="Calibri" w:cs="Calibri"/>
        </w:rPr>
        <w:tab/>
        <w:t>M. Mutathahirin, A. Jaafar, and N. R. Kamaruzaman, “A Systematic Literature Review (SLR) on Quranic Memorization: Benefits, Methods, and Innovations,” vol. 6, no. 2.</w:t>
      </w:r>
    </w:p>
    <w:p w14:paraId="538ACB7D" w14:textId="77777777" w:rsidR="009021CF" w:rsidRPr="009021CF" w:rsidRDefault="009021CF" w:rsidP="009021CF">
      <w:pPr>
        <w:pStyle w:val="Bibliography"/>
        <w:rPr>
          <w:rFonts w:ascii="Calibri" w:hAnsi="Calibri" w:cs="Calibri"/>
        </w:rPr>
      </w:pPr>
      <w:r w:rsidRPr="009021CF">
        <w:rPr>
          <w:rFonts w:ascii="Calibri" w:hAnsi="Calibri" w:cs="Calibri"/>
        </w:rPr>
        <w:t>[5]</w:t>
      </w:r>
      <w:r w:rsidRPr="009021CF">
        <w:rPr>
          <w:rFonts w:ascii="Calibri" w:hAnsi="Calibri" w:cs="Calibri"/>
        </w:rPr>
        <w:tab/>
        <w:t xml:space="preserve">A. A. Harere and K. A. Jallad, “Quran Recitation Recognition using End-to-End Deep Learning,” May 10, 2023, </w:t>
      </w:r>
      <w:r w:rsidRPr="009021CF">
        <w:rPr>
          <w:rFonts w:ascii="Calibri" w:hAnsi="Calibri" w:cs="Calibri"/>
          <w:i/>
          <w:iCs/>
        </w:rPr>
        <w:t>arXiv</w:t>
      </w:r>
      <w:r w:rsidRPr="009021CF">
        <w:rPr>
          <w:rFonts w:ascii="Calibri" w:hAnsi="Calibri" w:cs="Calibri"/>
        </w:rPr>
        <w:t>: arXiv:2305.07034. doi: 10.48550/arXiv.2305.07034.</w:t>
      </w:r>
    </w:p>
    <w:p w14:paraId="0EAD6A6E" w14:textId="77777777" w:rsidR="009021CF" w:rsidRPr="009021CF" w:rsidRDefault="009021CF" w:rsidP="009021CF">
      <w:pPr>
        <w:pStyle w:val="Bibliography"/>
        <w:rPr>
          <w:rFonts w:ascii="Calibri" w:hAnsi="Calibri" w:cs="Calibri"/>
        </w:rPr>
      </w:pPr>
      <w:r w:rsidRPr="009021CF">
        <w:rPr>
          <w:rFonts w:ascii="Calibri" w:hAnsi="Calibri" w:cs="Calibri"/>
        </w:rPr>
        <w:t>[6]</w:t>
      </w:r>
      <w:r w:rsidRPr="009021CF">
        <w:rPr>
          <w:rFonts w:ascii="Calibri" w:hAnsi="Calibri" w:cs="Calibri"/>
        </w:rPr>
        <w:tab/>
        <w:t xml:space="preserve">S. Al-Fadhli, H. Al-Harbi, and A. Cherif, “Speech Recognition Models for Holy Quran Recitation Based on Modern Approaches and Tajweed Rules: A Comprehensive Overview,” </w:t>
      </w:r>
      <w:r w:rsidRPr="009021CF">
        <w:rPr>
          <w:rFonts w:ascii="Calibri" w:hAnsi="Calibri" w:cs="Calibri"/>
          <w:i/>
          <w:iCs/>
        </w:rPr>
        <w:t>Int. J. Adv. Comput. Sci. Appl.</w:t>
      </w:r>
      <w:r w:rsidRPr="009021CF">
        <w:rPr>
          <w:rFonts w:ascii="Calibri" w:hAnsi="Calibri" w:cs="Calibri"/>
        </w:rPr>
        <w:t>, vol. 14, no. 12, 2023, doi: 10.14569/IJACSA.2023.0141297.</w:t>
      </w:r>
    </w:p>
    <w:p w14:paraId="2DD8C6A5" w14:textId="77777777" w:rsidR="009021CF" w:rsidRPr="009021CF" w:rsidRDefault="009021CF" w:rsidP="009021CF">
      <w:pPr>
        <w:pStyle w:val="Bibliography"/>
        <w:rPr>
          <w:rFonts w:ascii="Calibri" w:hAnsi="Calibri" w:cs="Calibri"/>
        </w:rPr>
      </w:pPr>
      <w:r w:rsidRPr="009021CF">
        <w:rPr>
          <w:rFonts w:ascii="Calibri" w:hAnsi="Calibri" w:cs="Calibri"/>
        </w:rPr>
        <w:lastRenderedPageBreak/>
        <w:t>[7]</w:t>
      </w:r>
      <w:r w:rsidRPr="009021CF">
        <w:rPr>
          <w:rFonts w:ascii="Calibri" w:hAnsi="Calibri" w:cs="Calibri"/>
        </w:rPr>
        <w:tab/>
        <w:t xml:space="preserve">Y. Shohoud, M. Shoman, and S. Abdelazim, “Quranic Conversations: Developing a Semantic Search tool for the Quran using Arabic NLP Techniques,” Nov. 09, 2023, </w:t>
      </w:r>
      <w:r w:rsidRPr="009021CF">
        <w:rPr>
          <w:rFonts w:ascii="Calibri" w:hAnsi="Calibri" w:cs="Calibri"/>
          <w:i/>
          <w:iCs/>
        </w:rPr>
        <w:t>arXiv</w:t>
      </w:r>
      <w:r w:rsidRPr="009021CF">
        <w:rPr>
          <w:rFonts w:ascii="Calibri" w:hAnsi="Calibri" w:cs="Calibri"/>
        </w:rPr>
        <w:t>: arXiv:2311.05120. doi: 10.48550/arXiv.2311.05120.</w:t>
      </w:r>
    </w:p>
    <w:p w14:paraId="704962C2" w14:textId="77777777" w:rsidR="009021CF" w:rsidRPr="009021CF" w:rsidRDefault="009021CF" w:rsidP="009021CF">
      <w:pPr>
        <w:pStyle w:val="Bibliography"/>
        <w:rPr>
          <w:rFonts w:ascii="Calibri" w:hAnsi="Calibri" w:cs="Calibri"/>
        </w:rPr>
      </w:pPr>
      <w:r w:rsidRPr="009021CF">
        <w:rPr>
          <w:rFonts w:ascii="Calibri" w:hAnsi="Calibri" w:cs="Calibri"/>
        </w:rPr>
        <w:t>[8]</w:t>
      </w:r>
      <w:r w:rsidRPr="009021CF">
        <w:rPr>
          <w:rFonts w:ascii="Calibri" w:hAnsi="Calibri" w:cs="Calibri"/>
        </w:rPr>
        <w:tab/>
        <w:t xml:space="preserve">A. Baevski, W.-N. Hsu, Q. Xu, A. Babu, J. Gu, and M. Auli, “data2vec: A General Framework for Self-supervised Learning in Speech, Vision and Language,” Oct. 25, 2022, </w:t>
      </w:r>
      <w:r w:rsidRPr="009021CF">
        <w:rPr>
          <w:rFonts w:ascii="Calibri" w:hAnsi="Calibri" w:cs="Calibri"/>
          <w:i/>
          <w:iCs/>
        </w:rPr>
        <w:t>arXiv</w:t>
      </w:r>
      <w:r w:rsidRPr="009021CF">
        <w:rPr>
          <w:rFonts w:ascii="Calibri" w:hAnsi="Calibri" w:cs="Calibri"/>
        </w:rPr>
        <w:t>: arXiv:2202.03555. doi: 10.48550/arXiv.2202.03555.</w:t>
      </w:r>
    </w:p>
    <w:p w14:paraId="4A5E9CDE" w14:textId="77777777" w:rsidR="009021CF" w:rsidRPr="009021CF" w:rsidRDefault="009021CF" w:rsidP="009021CF">
      <w:pPr>
        <w:pStyle w:val="Bibliography"/>
        <w:rPr>
          <w:rFonts w:ascii="Calibri" w:hAnsi="Calibri" w:cs="Calibri"/>
        </w:rPr>
      </w:pPr>
      <w:r w:rsidRPr="009021CF">
        <w:rPr>
          <w:rFonts w:ascii="Calibri" w:hAnsi="Calibri" w:cs="Calibri"/>
        </w:rPr>
        <w:t>[9]</w:t>
      </w:r>
      <w:r w:rsidRPr="009021CF">
        <w:rPr>
          <w:rFonts w:ascii="Calibri" w:hAnsi="Calibri" w:cs="Calibri"/>
        </w:rPr>
        <w:tab/>
        <w:t xml:space="preserve">O. Mohamed and S. A. Aly, “Arabic Speech Emotion Recognition Employing Wav2vec2.0 and HuBERT Based on BAVED Dataset,” Oct. 09, 2021, </w:t>
      </w:r>
      <w:r w:rsidRPr="009021CF">
        <w:rPr>
          <w:rFonts w:ascii="Calibri" w:hAnsi="Calibri" w:cs="Calibri"/>
          <w:i/>
          <w:iCs/>
        </w:rPr>
        <w:t>arXiv</w:t>
      </w:r>
      <w:r w:rsidRPr="009021CF">
        <w:rPr>
          <w:rFonts w:ascii="Calibri" w:hAnsi="Calibri" w:cs="Calibri"/>
        </w:rPr>
        <w:t>: arXiv:2110.04425. doi: 10.48550/arXiv.2110.04425.</w:t>
      </w:r>
    </w:p>
    <w:p w14:paraId="2AB4DC2C" w14:textId="77777777" w:rsidR="009021CF" w:rsidRPr="009021CF" w:rsidRDefault="009021CF" w:rsidP="009021CF">
      <w:pPr>
        <w:pStyle w:val="Bibliography"/>
        <w:rPr>
          <w:rFonts w:ascii="Calibri" w:hAnsi="Calibri" w:cs="Calibri"/>
        </w:rPr>
      </w:pPr>
      <w:r w:rsidRPr="009021CF">
        <w:rPr>
          <w:rFonts w:ascii="Calibri" w:hAnsi="Calibri" w:cs="Calibri"/>
        </w:rPr>
        <w:t>[10]</w:t>
      </w:r>
      <w:r w:rsidRPr="009021CF">
        <w:rPr>
          <w:rFonts w:ascii="Calibri" w:hAnsi="Calibri" w:cs="Calibri"/>
        </w:rPr>
        <w:tab/>
        <w:t xml:space="preserve">N. Vaessen and D. A. van Leeuwen, “Fine-tuning wav2vec2 for speaker recognition,” in </w:t>
      </w:r>
      <w:r w:rsidRPr="009021CF">
        <w:rPr>
          <w:rFonts w:ascii="Calibri" w:hAnsi="Calibri" w:cs="Calibri"/>
          <w:i/>
          <w:iCs/>
        </w:rPr>
        <w:t>ICASSP 2022 - 2022 IEEE International Conference on Acoustics, Speech and Signal Processing (ICASSP)</w:t>
      </w:r>
      <w:r w:rsidRPr="009021CF">
        <w:rPr>
          <w:rFonts w:ascii="Calibri" w:hAnsi="Calibri" w:cs="Calibri"/>
        </w:rPr>
        <w:t>, May 2022, pp. 7967–7971. doi: 10.1109/ICASSP43922.2022.9746952.</w:t>
      </w:r>
    </w:p>
    <w:p w14:paraId="776F508F" w14:textId="77777777" w:rsidR="009021CF" w:rsidRPr="009021CF" w:rsidRDefault="009021CF" w:rsidP="009021CF">
      <w:pPr>
        <w:pStyle w:val="Bibliography"/>
        <w:rPr>
          <w:rFonts w:ascii="Calibri" w:hAnsi="Calibri" w:cs="Calibri"/>
        </w:rPr>
      </w:pPr>
      <w:r w:rsidRPr="009021CF">
        <w:rPr>
          <w:rFonts w:ascii="Calibri" w:hAnsi="Calibri" w:cs="Calibri"/>
        </w:rPr>
        <w:t>[11]</w:t>
      </w:r>
      <w:r w:rsidRPr="009021CF">
        <w:rPr>
          <w:rFonts w:ascii="Calibri" w:hAnsi="Calibri" w:cs="Calibri"/>
        </w:rPr>
        <w:tab/>
        <w:t xml:space="preserve">A. Baevski, H. Zhou, A. Mohamed, and M. Auli, “wav2vec 2.0: A Framework for Self-Supervised Learning of Speech Representations,” Oct. 22, 2020, </w:t>
      </w:r>
      <w:r w:rsidRPr="009021CF">
        <w:rPr>
          <w:rFonts w:ascii="Calibri" w:hAnsi="Calibri" w:cs="Calibri"/>
          <w:i/>
          <w:iCs/>
        </w:rPr>
        <w:t>arXiv</w:t>
      </w:r>
      <w:r w:rsidRPr="009021CF">
        <w:rPr>
          <w:rFonts w:ascii="Calibri" w:hAnsi="Calibri" w:cs="Calibri"/>
        </w:rPr>
        <w:t>: arXiv:2006.11477. doi: 10.48550/arXiv.2006.11477.</w:t>
      </w:r>
    </w:p>
    <w:p w14:paraId="04727038" w14:textId="77777777" w:rsidR="009021CF" w:rsidRPr="009021CF" w:rsidRDefault="009021CF" w:rsidP="009021CF">
      <w:pPr>
        <w:pStyle w:val="Bibliography"/>
        <w:rPr>
          <w:rFonts w:ascii="Calibri" w:hAnsi="Calibri" w:cs="Calibri"/>
        </w:rPr>
      </w:pPr>
      <w:r w:rsidRPr="009021CF">
        <w:rPr>
          <w:rFonts w:ascii="Calibri" w:hAnsi="Calibri" w:cs="Calibri"/>
        </w:rPr>
        <w:t>[12]</w:t>
      </w:r>
      <w:r w:rsidRPr="009021CF">
        <w:rPr>
          <w:rFonts w:ascii="Calibri" w:hAnsi="Calibri" w:cs="Calibri"/>
        </w:rPr>
        <w:tab/>
        <w:t>W. Öberg, “Query-by-Example Audio Search using Acoustic Word Embeddings: Transforming wav2vec 2.0 Embeddings using Contrastive Learning,” 2025.</w:t>
      </w:r>
    </w:p>
    <w:p w14:paraId="3547C7F8" w14:textId="77777777" w:rsidR="009021CF" w:rsidRPr="009021CF" w:rsidRDefault="009021CF" w:rsidP="009021CF">
      <w:pPr>
        <w:pStyle w:val="Bibliography"/>
        <w:rPr>
          <w:rFonts w:ascii="Calibri" w:hAnsi="Calibri" w:cs="Calibri"/>
        </w:rPr>
      </w:pPr>
      <w:r w:rsidRPr="009021CF">
        <w:rPr>
          <w:rFonts w:ascii="Calibri" w:hAnsi="Calibri" w:cs="Calibri"/>
        </w:rPr>
        <w:t>[13]</w:t>
      </w:r>
      <w:r w:rsidRPr="009021CF">
        <w:rPr>
          <w:rFonts w:ascii="Calibri" w:hAnsi="Calibri" w:cs="Calibri"/>
        </w:rPr>
        <w:tab/>
        <w:t xml:space="preserve">P. C. English, J. D. Kelleher, and J. Carson-Berndsen, “Searching for Structure: Appraising the Organisation of Speech Features in wav2vec 2.0 Embeddings,” in </w:t>
      </w:r>
      <w:r w:rsidRPr="009021CF">
        <w:rPr>
          <w:rFonts w:ascii="Calibri" w:hAnsi="Calibri" w:cs="Calibri"/>
          <w:i/>
          <w:iCs/>
        </w:rPr>
        <w:t>Interspeech 2024</w:t>
      </w:r>
      <w:r w:rsidRPr="009021CF">
        <w:rPr>
          <w:rFonts w:ascii="Calibri" w:hAnsi="Calibri" w:cs="Calibri"/>
        </w:rPr>
        <w:t>, ISCA, Sept. 2024, pp. 4613–4617. doi: 10.21437/Interspeech.2024-2047.</w:t>
      </w:r>
    </w:p>
    <w:p w14:paraId="1DCF54B4" w14:textId="77777777" w:rsidR="009021CF" w:rsidRPr="009021CF" w:rsidRDefault="009021CF" w:rsidP="009021CF">
      <w:pPr>
        <w:pStyle w:val="Bibliography"/>
        <w:rPr>
          <w:rFonts w:ascii="Calibri" w:hAnsi="Calibri" w:cs="Calibri"/>
        </w:rPr>
      </w:pPr>
      <w:r w:rsidRPr="009021CF">
        <w:rPr>
          <w:rFonts w:ascii="Calibri" w:hAnsi="Calibri" w:cs="Calibri"/>
        </w:rPr>
        <w:t>[14]</w:t>
      </w:r>
      <w:r w:rsidRPr="009021CF">
        <w:rPr>
          <w:rFonts w:ascii="Calibri" w:hAnsi="Calibri" w:cs="Calibri"/>
        </w:rPr>
        <w:tab/>
        <w:t xml:space="preserve">Q. Shao, L. Dong, K. Wei, S. Sun, and L. Xie, “DQ-Data2vec: Decoupling Quantization for Multilingual Speech Recognition,” Jan. 23, 2025, </w:t>
      </w:r>
      <w:r w:rsidRPr="009021CF">
        <w:rPr>
          <w:rFonts w:ascii="Calibri" w:hAnsi="Calibri" w:cs="Calibri"/>
          <w:i/>
          <w:iCs/>
        </w:rPr>
        <w:t>arXiv</w:t>
      </w:r>
      <w:r w:rsidRPr="009021CF">
        <w:rPr>
          <w:rFonts w:ascii="Calibri" w:hAnsi="Calibri" w:cs="Calibri"/>
        </w:rPr>
        <w:t>: arXiv:2501.13497. doi: 10.48550/arXiv.2501.13497.</w:t>
      </w:r>
    </w:p>
    <w:p w14:paraId="35F14E8A" w14:textId="77777777" w:rsidR="009021CF" w:rsidRPr="009021CF" w:rsidRDefault="009021CF" w:rsidP="009021CF">
      <w:pPr>
        <w:pStyle w:val="Bibliography"/>
        <w:rPr>
          <w:rFonts w:ascii="Calibri" w:hAnsi="Calibri" w:cs="Calibri"/>
        </w:rPr>
      </w:pPr>
      <w:r w:rsidRPr="009021CF">
        <w:rPr>
          <w:rFonts w:ascii="Calibri" w:hAnsi="Calibri" w:cs="Calibri"/>
        </w:rPr>
        <w:t>[15]</w:t>
      </w:r>
      <w:r w:rsidRPr="009021CF">
        <w:rPr>
          <w:rFonts w:ascii="Calibri" w:hAnsi="Calibri" w:cs="Calibri"/>
        </w:rPr>
        <w:tab/>
        <w:t xml:space="preserve">Y. Xie, Z. Zhang, and Y. Yang, “Siamese Network with wav2vec Feature for Spoofing Speech Detection,” in </w:t>
      </w:r>
      <w:r w:rsidRPr="009021CF">
        <w:rPr>
          <w:rFonts w:ascii="Calibri" w:hAnsi="Calibri" w:cs="Calibri"/>
          <w:i/>
          <w:iCs/>
        </w:rPr>
        <w:t>Interspeech 2021</w:t>
      </w:r>
      <w:r w:rsidRPr="009021CF">
        <w:rPr>
          <w:rFonts w:ascii="Calibri" w:hAnsi="Calibri" w:cs="Calibri"/>
        </w:rPr>
        <w:t>, ISCA, Aug. 2021, pp. 4269–4273. doi: 10.21437/Interspeech.2021-847.</w:t>
      </w:r>
    </w:p>
    <w:p w14:paraId="055ED31C" w14:textId="77777777" w:rsidR="009021CF" w:rsidRPr="009021CF" w:rsidRDefault="009021CF" w:rsidP="009021CF">
      <w:pPr>
        <w:pStyle w:val="Bibliography"/>
        <w:rPr>
          <w:rFonts w:ascii="Calibri" w:hAnsi="Calibri" w:cs="Calibri"/>
        </w:rPr>
      </w:pPr>
      <w:r w:rsidRPr="009021CF">
        <w:rPr>
          <w:rFonts w:ascii="Calibri" w:hAnsi="Calibri" w:cs="Calibri"/>
        </w:rPr>
        <w:t>[16]</w:t>
      </w:r>
      <w:r w:rsidRPr="009021CF">
        <w:rPr>
          <w:rFonts w:ascii="Calibri" w:hAnsi="Calibri" w:cs="Calibri"/>
        </w:rPr>
        <w:tab/>
        <w:t xml:space="preserve">A. A. Attia, D. Demszky, T. Ogunremi, J. Liu, and C. Espy-Wilson, “CPT-Boosted Wav2vec2.0: Towards Noise Robust Speech Recognition for Classroom Environments,” in </w:t>
      </w:r>
      <w:r w:rsidRPr="009021CF">
        <w:rPr>
          <w:rFonts w:ascii="Calibri" w:hAnsi="Calibri" w:cs="Calibri"/>
          <w:i/>
          <w:iCs/>
        </w:rPr>
        <w:t>ICASSP 2025 - 2025 IEEE International Conference on Acoustics, Speech and Signal Processing (ICASSP)</w:t>
      </w:r>
      <w:r w:rsidRPr="009021CF">
        <w:rPr>
          <w:rFonts w:ascii="Calibri" w:hAnsi="Calibri" w:cs="Calibri"/>
        </w:rPr>
        <w:t>, Apr. 2025, pp. 1–5. doi: 10.1109/ICASSP49660.2025.10890830.</w:t>
      </w:r>
    </w:p>
    <w:p w14:paraId="21D59DE2" w14:textId="77777777" w:rsidR="009021CF" w:rsidRPr="009021CF" w:rsidRDefault="009021CF" w:rsidP="009021CF">
      <w:pPr>
        <w:pStyle w:val="Bibliography"/>
        <w:rPr>
          <w:rFonts w:ascii="Calibri" w:hAnsi="Calibri" w:cs="Calibri"/>
        </w:rPr>
      </w:pPr>
      <w:r w:rsidRPr="009021CF">
        <w:rPr>
          <w:rFonts w:ascii="Calibri" w:hAnsi="Calibri" w:cs="Calibri"/>
        </w:rPr>
        <w:t>[17]</w:t>
      </w:r>
      <w:r w:rsidRPr="009021CF">
        <w:rPr>
          <w:rFonts w:ascii="Calibri" w:hAnsi="Calibri" w:cs="Calibri"/>
        </w:rPr>
        <w:tab/>
        <w:t xml:space="preserve">A. Conneau, A. Baevski, R. Collobert, A. Mohamed, and M. Auli, “Unsupervised Cross-lingual Representation Learning for Speech Recognition,” Dec. 15, 2020, </w:t>
      </w:r>
      <w:r w:rsidRPr="009021CF">
        <w:rPr>
          <w:rFonts w:ascii="Calibri" w:hAnsi="Calibri" w:cs="Calibri"/>
          <w:i/>
          <w:iCs/>
        </w:rPr>
        <w:t>arXiv</w:t>
      </w:r>
      <w:r w:rsidRPr="009021CF">
        <w:rPr>
          <w:rFonts w:ascii="Calibri" w:hAnsi="Calibri" w:cs="Calibri"/>
        </w:rPr>
        <w:t>: arXiv:2006.13979. doi: 10.48550/arXiv.2006.13979.</w:t>
      </w:r>
    </w:p>
    <w:p w14:paraId="1B16B03C" w14:textId="77777777" w:rsidR="009021CF" w:rsidRPr="009021CF" w:rsidRDefault="009021CF" w:rsidP="009021CF">
      <w:pPr>
        <w:pStyle w:val="Bibliography"/>
        <w:rPr>
          <w:rFonts w:ascii="Calibri" w:hAnsi="Calibri" w:cs="Calibri"/>
        </w:rPr>
      </w:pPr>
      <w:r w:rsidRPr="009021CF">
        <w:rPr>
          <w:rFonts w:ascii="Calibri" w:hAnsi="Calibri" w:cs="Calibri"/>
        </w:rPr>
        <w:t>[18]</w:t>
      </w:r>
      <w:r w:rsidRPr="009021CF">
        <w:rPr>
          <w:rFonts w:ascii="Calibri" w:hAnsi="Calibri" w:cs="Calibri"/>
        </w:rPr>
        <w:tab/>
        <w:t xml:space="preserve">V. Panayotov, G. Chen, D. Povey, and S. Khudanpur, “Librispeech: An ASR corpus based on public domain audio books,” in </w:t>
      </w:r>
      <w:r w:rsidRPr="009021CF">
        <w:rPr>
          <w:rFonts w:ascii="Calibri" w:hAnsi="Calibri" w:cs="Calibri"/>
          <w:i/>
          <w:iCs/>
        </w:rPr>
        <w:t>2015 IEEE International Conference on Acoustics, Speech and Signal Processing (ICASSP)</w:t>
      </w:r>
      <w:r w:rsidRPr="009021CF">
        <w:rPr>
          <w:rFonts w:ascii="Calibri" w:hAnsi="Calibri" w:cs="Calibri"/>
        </w:rPr>
        <w:t>, South Brisbane, Queensland, Australia: IEEE, Apr. 2015, pp. 5206–5210. doi: 10.1109/ICASSP.2015.7178964.</w:t>
      </w:r>
    </w:p>
    <w:p w14:paraId="5073AC10" w14:textId="77777777" w:rsidR="009021CF" w:rsidRPr="009021CF" w:rsidRDefault="009021CF" w:rsidP="009021CF">
      <w:pPr>
        <w:pStyle w:val="Bibliography"/>
        <w:rPr>
          <w:rFonts w:ascii="Calibri" w:hAnsi="Calibri" w:cs="Calibri"/>
        </w:rPr>
      </w:pPr>
      <w:r w:rsidRPr="009021CF">
        <w:rPr>
          <w:rFonts w:ascii="Calibri" w:hAnsi="Calibri" w:cs="Calibri"/>
        </w:rPr>
        <w:t>[19]</w:t>
      </w:r>
      <w:r w:rsidRPr="009021CF">
        <w:rPr>
          <w:rFonts w:ascii="Calibri" w:hAnsi="Calibri" w:cs="Calibri"/>
        </w:rPr>
        <w:tab/>
        <w:t xml:space="preserve">G. Hinton </w:t>
      </w:r>
      <w:r w:rsidRPr="009021CF">
        <w:rPr>
          <w:rFonts w:ascii="Calibri" w:hAnsi="Calibri" w:cs="Calibri"/>
          <w:i/>
          <w:iCs/>
        </w:rPr>
        <w:t>et al.</w:t>
      </w:r>
      <w:r w:rsidRPr="009021CF">
        <w:rPr>
          <w:rFonts w:ascii="Calibri" w:hAnsi="Calibri" w:cs="Calibri"/>
        </w:rPr>
        <w:t xml:space="preserve">, “Deep Neural Networks for Acoustic Modeling in Speech Recognition: The Shared Views of Four Research Groups,” </w:t>
      </w:r>
      <w:r w:rsidRPr="009021CF">
        <w:rPr>
          <w:rFonts w:ascii="Calibri" w:hAnsi="Calibri" w:cs="Calibri"/>
          <w:i/>
          <w:iCs/>
        </w:rPr>
        <w:t>IEEE Signal Process. Mag.</w:t>
      </w:r>
      <w:r w:rsidRPr="009021CF">
        <w:rPr>
          <w:rFonts w:ascii="Calibri" w:hAnsi="Calibri" w:cs="Calibri"/>
        </w:rPr>
        <w:t>, vol. 29, no. 6, pp. 82–97, Nov. 2012, doi: 10.1109/MSP.2012.2205597.</w:t>
      </w:r>
    </w:p>
    <w:p w14:paraId="009CB97C" w14:textId="77777777" w:rsidR="009021CF" w:rsidRPr="009021CF" w:rsidRDefault="009021CF" w:rsidP="009021CF">
      <w:pPr>
        <w:pStyle w:val="Bibliography"/>
        <w:rPr>
          <w:rFonts w:ascii="Calibri" w:hAnsi="Calibri" w:cs="Calibri"/>
        </w:rPr>
      </w:pPr>
      <w:r w:rsidRPr="009021CF">
        <w:rPr>
          <w:rFonts w:ascii="Calibri" w:hAnsi="Calibri" w:cs="Calibri"/>
        </w:rPr>
        <w:t>[20]</w:t>
      </w:r>
      <w:r w:rsidRPr="009021CF">
        <w:rPr>
          <w:rFonts w:ascii="Calibri" w:hAnsi="Calibri" w:cs="Calibri"/>
        </w:rPr>
        <w:tab/>
        <w:t>A. Graves and N. Jaitly, “Towards end-to-end speech recognition with recurrent neural networks,” presented at the International conference on machine learning, PMLR, 2014, pp. 1764–1772.</w:t>
      </w:r>
    </w:p>
    <w:p w14:paraId="17846B18" w14:textId="77777777" w:rsidR="009021CF" w:rsidRPr="009021CF" w:rsidRDefault="009021CF" w:rsidP="009021CF">
      <w:pPr>
        <w:pStyle w:val="Bibliography"/>
        <w:rPr>
          <w:rFonts w:ascii="Calibri" w:hAnsi="Calibri" w:cs="Calibri"/>
        </w:rPr>
      </w:pPr>
      <w:r w:rsidRPr="009021CF">
        <w:rPr>
          <w:rFonts w:ascii="Calibri" w:hAnsi="Calibri" w:cs="Calibri"/>
        </w:rPr>
        <w:t>[21]</w:t>
      </w:r>
      <w:r w:rsidRPr="009021CF">
        <w:rPr>
          <w:rFonts w:ascii="Calibri" w:hAnsi="Calibri" w:cs="Calibri"/>
        </w:rPr>
        <w:tab/>
        <w:t>W. Chan, N. Jaitly, Q. Le, and O. Vinyals, “Listen, attend and spell: A neural network for large vocabulary conversational speech recognition,” presented at the 2016 IEEE international conference on acoustics, speech and signal processing (ICASSP), IEEE, 2016, pp. 4960–4964.</w:t>
      </w:r>
    </w:p>
    <w:p w14:paraId="4E0D2F2B" w14:textId="77777777" w:rsidR="009021CF" w:rsidRPr="009021CF" w:rsidRDefault="009021CF" w:rsidP="009021CF">
      <w:pPr>
        <w:pStyle w:val="Bibliography"/>
        <w:rPr>
          <w:rFonts w:ascii="Calibri" w:hAnsi="Calibri" w:cs="Calibri"/>
        </w:rPr>
      </w:pPr>
      <w:r w:rsidRPr="009021CF">
        <w:rPr>
          <w:rFonts w:ascii="Calibri" w:hAnsi="Calibri" w:cs="Calibri"/>
        </w:rPr>
        <w:t>[22]</w:t>
      </w:r>
      <w:r w:rsidRPr="009021CF">
        <w:rPr>
          <w:rFonts w:ascii="Calibri" w:hAnsi="Calibri" w:cs="Calibri"/>
        </w:rPr>
        <w:tab/>
        <w:t xml:space="preserve">A. Graves, “Sequence transduction with recurrent neural networks,” </w:t>
      </w:r>
      <w:r w:rsidRPr="009021CF">
        <w:rPr>
          <w:rFonts w:ascii="Calibri" w:hAnsi="Calibri" w:cs="Calibri"/>
          <w:i/>
          <w:iCs/>
        </w:rPr>
        <w:t>ArXiv Prepr. ArXiv12113711</w:t>
      </w:r>
      <w:r w:rsidRPr="009021CF">
        <w:rPr>
          <w:rFonts w:ascii="Calibri" w:hAnsi="Calibri" w:cs="Calibri"/>
        </w:rPr>
        <w:t>, 2012.</w:t>
      </w:r>
    </w:p>
    <w:p w14:paraId="6AD7537B" w14:textId="77777777" w:rsidR="009021CF" w:rsidRPr="009021CF" w:rsidRDefault="009021CF" w:rsidP="009021CF">
      <w:pPr>
        <w:pStyle w:val="Bibliography"/>
        <w:rPr>
          <w:rFonts w:ascii="Calibri" w:hAnsi="Calibri" w:cs="Calibri"/>
        </w:rPr>
      </w:pPr>
      <w:r w:rsidRPr="009021CF">
        <w:rPr>
          <w:rFonts w:ascii="Calibri" w:hAnsi="Calibri" w:cs="Calibri"/>
        </w:rPr>
        <w:t>[23]</w:t>
      </w:r>
      <w:r w:rsidRPr="009021CF">
        <w:rPr>
          <w:rFonts w:ascii="Calibri" w:hAnsi="Calibri" w:cs="Calibri"/>
        </w:rPr>
        <w:tab/>
        <w:t xml:space="preserve">W.-N. Hsu, B. Bolte, Y.-H. H. Tsai, K. Lakhotia, R. Salakhutdinov, and A. Mohamed, “Hubert: Self-supervised speech representation learning by masked prediction of hidden units,” </w:t>
      </w:r>
      <w:r w:rsidRPr="009021CF">
        <w:rPr>
          <w:rFonts w:ascii="Calibri" w:hAnsi="Calibri" w:cs="Calibri"/>
          <w:i/>
          <w:iCs/>
        </w:rPr>
        <w:t>IEEEACM Trans. Audio Speech Lang. Process.</w:t>
      </w:r>
      <w:r w:rsidRPr="009021CF">
        <w:rPr>
          <w:rFonts w:ascii="Calibri" w:hAnsi="Calibri" w:cs="Calibri"/>
        </w:rPr>
        <w:t>, vol. 29, pp. 3451–3460, 2021.</w:t>
      </w:r>
    </w:p>
    <w:p w14:paraId="0EF980CF" w14:textId="256D52E3" w:rsidR="00BF16C3" w:rsidRPr="00BF16C3" w:rsidRDefault="00BF16C3" w:rsidP="00BF16C3">
      <w:r>
        <w:lastRenderedPageBreak/>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4710A" w14:textId="77777777" w:rsidR="009A33C5" w:rsidRDefault="009A33C5" w:rsidP="00925A65">
      <w:pPr>
        <w:spacing w:after="0" w:line="240" w:lineRule="auto"/>
      </w:pPr>
      <w:r>
        <w:separator/>
      </w:r>
    </w:p>
  </w:endnote>
  <w:endnote w:type="continuationSeparator" w:id="0">
    <w:p w14:paraId="40524D45" w14:textId="77777777" w:rsidR="009A33C5" w:rsidRDefault="009A33C5"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93738" w14:textId="77777777" w:rsidR="009A33C5" w:rsidRDefault="009A33C5" w:rsidP="00925A65">
      <w:pPr>
        <w:spacing w:after="0" w:line="240" w:lineRule="auto"/>
      </w:pPr>
      <w:r>
        <w:separator/>
      </w:r>
    </w:p>
  </w:footnote>
  <w:footnote w:type="continuationSeparator" w:id="0">
    <w:p w14:paraId="5B647ADF" w14:textId="77777777" w:rsidR="009A33C5" w:rsidRDefault="009A33C5"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440" w:hanging="360"/>
      </w:pPr>
      <w:rPr>
        <w:rFonts w:hint="default"/>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5022"/>
    <w:rsid w:val="000A7C82"/>
    <w:rsid w:val="000B214A"/>
    <w:rsid w:val="000B2C49"/>
    <w:rsid w:val="000C1916"/>
    <w:rsid w:val="000C3128"/>
    <w:rsid w:val="000C6581"/>
    <w:rsid w:val="000C7877"/>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0E52"/>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1D39"/>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17FC4"/>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618"/>
    <w:rsid w:val="002677D1"/>
    <w:rsid w:val="002679E8"/>
    <w:rsid w:val="00272A3E"/>
    <w:rsid w:val="00273D21"/>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82A"/>
    <w:rsid w:val="002A6E3E"/>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4547"/>
    <w:rsid w:val="00364D35"/>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081C"/>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70C"/>
    <w:rsid w:val="00417869"/>
    <w:rsid w:val="00424A7F"/>
    <w:rsid w:val="004309EE"/>
    <w:rsid w:val="00430C79"/>
    <w:rsid w:val="0043131E"/>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5F8C"/>
    <w:rsid w:val="004E6AF5"/>
    <w:rsid w:val="004F01F4"/>
    <w:rsid w:val="004F18A2"/>
    <w:rsid w:val="004F263C"/>
    <w:rsid w:val="00500378"/>
    <w:rsid w:val="00505AB6"/>
    <w:rsid w:val="0050636D"/>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165B"/>
    <w:rsid w:val="0058485C"/>
    <w:rsid w:val="00591CDA"/>
    <w:rsid w:val="00592775"/>
    <w:rsid w:val="00596149"/>
    <w:rsid w:val="005979D1"/>
    <w:rsid w:val="005A0BFA"/>
    <w:rsid w:val="005A1D08"/>
    <w:rsid w:val="005A217E"/>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6517"/>
    <w:rsid w:val="00732404"/>
    <w:rsid w:val="00733688"/>
    <w:rsid w:val="0073404F"/>
    <w:rsid w:val="00734664"/>
    <w:rsid w:val="00745401"/>
    <w:rsid w:val="00750D0F"/>
    <w:rsid w:val="00752069"/>
    <w:rsid w:val="0075336D"/>
    <w:rsid w:val="007534F3"/>
    <w:rsid w:val="00760C81"/>
    <w:rsid w:val="0076399C"/>
    <w:rsid w:val="007649F3"/>
    <w:rsid w:val="00764C5C"/>
    <w:rsid w:val="007713CD"/>
    <w:rsid w:val="0077150B"/>
    <w:rsid w:val="0077286F"/>
    <w:rsid w:val="00772E0A"/>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6C50"/>
    <w:rsid w:val="007F0C61"/>
    <w:rsid w:val="007F14A7"/>
    <w:rsid w:val="007F25F6"/>
    <w:rsid w:val="007F7C6F"/>
    <w:rsid w:val="008009FB"/>
    <w:rsid w:val="00813655"/>
    <w:rsid w:val="00816EF5"/>
    <w:rsid w:val="00820F8B"/>
    <w:rsid w:val="008218C3"/>
    <w:rsid w:val="00822482"/>
    <w:rsid w:val="0082252D"/>
    <w:rsid w:val="00834866"/>
    <w:rsid w:val="00834C31"/>
    <w:rsid w:val="0083528F"/>
    <w:rsid w:val="008355AB"/>
    <w:rsid w:val="00835AD8"/>
    <w:rsid w:val="00837505"/>
    <w:rsid w:val="00840F0D"/>
    <w:rsid w:val="00843853"/>
    <w:rsid w:val="00845266"/>
    <w:rsid w:val="00845512"/>
    <w:rsid w:val="00846AD8"/>
    <w:rsid w:val="00855352"/>
    <w:rsid w:val="0085591A"/>
    <w:rsid w:val="00857EC6"/>
    <w:rsid w:val="00865962"/>
    <w:rsid w:val="00866D1B"/>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21CF"/>
    <w:rsid w:val="009040F3"/>
    <w:rsid w:val="00905673"/>
    <w:rsid w:val="00907472"/>
    <w:rsid w:val="00916341"/>
    <w:rsid w:val="009167F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66D24"/>
    <w:rsid w:val="00970006"/>
    <w:rsid w:val="00972121"/>
    <w:rsid w:val="00975480"/>
    <w:rsid w:val="00980F24"/>
    <w:rsid w:val="0098384C"/>
    <w:rsid w:val="00983E93"/>
    <w:rsid w:val="009847DC"/>
    <w:rsid w:val="0098655B"/>
    <w:rsid w:val="009912F7"/>
    <w:rsid w:val="00991F88"/>
    <w:rsid w:val="009954CF"/>
    <w:rsid w:val="00997363"/>
    <w:rsid w:val="009A0CE2"/>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871BC"/>
    <w:rsid w:val="00A902EA"/>
    <w:rsid w:val="00A924F7"/>
    <w:rsid w:val="00A938FB"/>
    <w:rsid w:val="00A97B50"/>
    <w:rsid w:val="00AA4334"/>
    <w:rsid w:val="00AA72DB"/>
    <w:rsid w:val="00AB0471"/>
    <w:rsid w:val="00AB3D35"/>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0FA4"/>
    <w:rsid w:val="00B22A35"/>
    <w:rsid w:val="00B37F0D"/>
    <w:rsid w:val="00B51D9F"/>
    <w:rsid w:val="00B60528"/>
    <w:rsid w:val="00B64F11"/>
    <w:rsid w:val="00B6624A"/>
    <w:rsid w:val="00B663D7"/>
    <w:rsid w:val="00B67523"/>
    <w:rsid w:val="00B703C1"/>
    <w:rsid w:val="00B706B1"/>
    <w:rsid w:val="00B763E3"/>
    <w:rsid w:val="00B7679B"/>
    <w:rsid w:val="00B83EC8"/>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060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1BA7"/>
    <w:rsid w:val="00C43F1B"/>
    <w:rsid w:val="00C50D2E"/>
    <w:rsid w:val="00C51A96"/>
    <w:rsid w:val="00C539E5"/>
    <w:rsid w:val="00C542E9"/>
    <w:rsid w:val="00C62EE5"/>
    <w:rsid w:val="00C643B4"/>
    <w:rsid w:val="00C657A3"/>
    <w:rsid w:val="00C714FB"/>
    <w:rsid w:val="00C737EB"/>
    <w:rsid w:val="00C74E34"/>
    <w:rsid w:val="00C75001"/>
    <w:rsid w:val="00C82F6F"/>
    <w:rsid w:val="00C85F8D"/>
    <w:rsid w:val="00C9241F"/>
    <w:rsid w:val="00C931D9"/>
    <w:rsid w:val="00C932C4"/>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3F0"/>
    <w:rsid w:val="00D25620"/>
    <w:rsid w:val="00D25B9D"/>
    <w:rsid w:val="00D25EC9"/>
    <w:rsid w:val="00D261F3"/>
    <w:rsid w:val="00D265A3"/>
    <w:rsid w:val="00D27996"/>
    <w:rsid w:val="00D354E9"/>
    <w:rsid w:val="00D41C6C"/>
    <w:rsid w:val="00D42CC6"/>
    <w:rsid w:val="00D46758"/>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969BE"/>
    <w:rsid w:val="00DA0950"/>
    <w:rsid w:val="00DB0B95"/>
    <w:rsid w:val="00DB20FC"/>
    <w:rsid w:val="00DB31A7"/>
    <w:rsid w:val="00DB753C"/>
    <w:rsid w:val="00DC2757"/>
    <w:rsid w:val="00DC5B5F"/>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04F9"/>
    <w:rsid w:val="00E439FF"/>
    <w:rsid w:val="00E54BD9"/>
    <w:rsid w:val="00E5671B"/>
    <w:rsid w:val="00E56735"/>
    <w:rsid w:val="00E57485"/>
    <w:rsid w:val="00E6156E"/>
    <w:rsid w:val="00E62D2B"/>
    <w:rsid w:val="00E6486E"/>
    <w:rsid w:val="00E77548"/>
    <w:rsid w:val="00E77A0C"/>
    <w:rsid w:val="00E81760"/>
    <w:rsid w:val="00E8256F"/>
    <w:rsid w:val="00E846C5"/>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384A"/>
    <w:rsid w:val="00EC3DC8"/>
    <w:rsid w:val="00EC5150"/>
    <w:rsid w:val="00EC59AA"/>
    <w:rsid w:val="00EC7525"/>
    <w:rsid w:val="00ED2A9D"/>
    <w:rsid w:val="00ED44FA"/>
    <w:rsid w:val="00EE0369"/>
    <w:rsid w:val="00EE74A6"/>
    <w:rsid w:val="00EF3797"/>
    <w:rsid w:val="00EF51F9"/>
    <w:rsid w:val="00F0247D"/>
    <w:rsid w:val="00F04B9B"/>
    <w:rsid w:val="00F04DAA"/>
    <w:rsid w:val="00F10B0E"/>
    <w:rsid w:val="00F1170B"/>
    <w:rsid w:val="00F16614"/>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3A27"/>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3830</TotalTime>
  <Pages>27</Pages>
  <Words>11129</Words>
  <Characters>75906</Characters>
  <Application>Microsoft Office Word</Application>
  <DocSecurity>0</DocSecurity>
  <Lines>2530</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8</cp:revision>
  <cp:lastPrinted>2025-09-10T01:17:00Z</cp:lastPrinted>
  <dcterms:created xsi:type="dcterms:W3CDTF">2025-05-31T09:27:00Z</dcterms:created>
  <dcterms:modified xsi:type="dcterms:W3CDTF">2025-11-10T00:25:00Z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id="LDMwugJI"/&gt;&lt;style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