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13D0D" w14:textId="77777777" w:rsidR="000D6BB3" w:rsidRPr="009C73B1" w:rsidRDefault="000D6BB3" w:rsidP="000D6BB3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9C73B1">
        <w:rPr>
          <w:rFonts w:ascii="Times New Roman" w:hAnsi="Times New Roman" w:cs="Times New Roman"/>
          <w:b/>
          <w:bCs/>
          <w:sz w:val="22"/>
          <w:szCs w:val="22"/>
        </w:rPr>
        <w:t>100379318 – Formative (Essay Plan)</w:t>
      </w:r>
    </w:p>
    <w:p w14:paraId="7FCFE4B3" w14:textId="77777777" w:rsidR="000D6BB3" w:rsidRPr="009C73B1" w:rsidRDefault="000D6BB3" w:rsidP="000D6BB3">
      <w:pPr>
        <w:jc w:val="center"/>
        <w:rPr>
          <w:rFonts w:ascii="Times New Roman" w:hAnsi="Times New Roman" w:cs="Times New Roman"/>
          <w:sz w:val="22"/>
          <w:szCs w:val="22"/>
        </w:rPr>
      </w:pPr>
      <w:r w:rsidRPr="009C73B1">
        <w:rPr>
          <w:rFonts w:ascii="Times New Roman" w:hAnsi="Times New Roman" w:cs="Times New Roman"/>
          <w:b/>
          <w:bCs/>
          <w:sz w:val="22"/>
          <w:szCs w:val="22"/>
        </w:rPr>
        <w:t>Essay Question Chosen:</w:t>
      </w:r>
      <w:r w:rsidRPr="009C73B1">
        <w:rPr>
          <w:rFonts w:ascii="Times New Roman" w:hAnsi="Times New Roman" w:cs="Times New Roman"/>
          <w:sz w:val="22"/>
          <w:szCs w:val="22"/>
        </w:rPr>
        <w:t xml:space="preserve"> </w:t>
      </w:r>
      <w:r w:rsidRPr="009C73B1">
        <w:rPr>
          <w:rFonts w:ascii="Times New Roman" w:hAnsi="Times New Roman" w:cs="Times New Roman"/>
          <w:b/>
          <w:bCs/>
          <w:sz w:val="22"/>
          <w:szCs w:val="22"/>
        </w:rPr>
        <w:t>Do alternative investments provide portfolio insurance during periods of stock market turmoil? [3]</w:t>
      </w:r>
    </w:p>
    <w:p w14:paraId="3632F692" w14:textId="77777777" w:rsidR="00506A59" w:rsidRPr="000D6BB3" w:rsidRDefault="00506A59">
      <w:pPr>
        <w:rPr>
          <w:rFonts w:ascii="Times New Roman" w:hAnsi="Times New Roman" w:cs="Times New Roman"/>
          <w:sz w:val="22"/>
          <w:szCs w:val="22"/>
        </w:rPr>
      </w:pPr>
    </w:p>
    <w:p w14:paraId="4BDAF7EC" w14:textId="6B02B14A" w:rsidR="000D6BB3" w:rsidRPr="00652459" w:rsidRDefault="000D6BB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2459">
        <w:rPr>
          <w:rFonts w:ascii="Times New Roman" w:hAnsi="Times New Roman" w:cs="Times New Roman"/>
          <w:b/>
          <w:bCs/>
          <w:sz w:val="22"/>
          <w:szCs w:val="22"/>
        </w:rPr>
        <w:t>Introduction</w:t>
      </w:r>
    </w:p>
    <w:p w14:paraId="4BB810A8" w14:textId="77777777" w:rsidR="004811C4" w:rsidRPr="009C73B1" w:rsidRDefault="004811C4" w:rsidP="004811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C73B1">
        <w:rPr>
          <w:rFonts w:ascii="Times New Roman" w:hAnsi="Times New Roman" w:cs="Times New Roman"/>
          <w:sz w:val="22"/>
          <w:szCs w:val="22"/>
        </w:rPr>
        <w:t>Brief overview of essay question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6F63D418" w14:textId="4E7C4896" w:rsidR="004811C4" w:rsidRPr="009C73B1" w:rsidRDefault="004811C4" w:rsidP="004811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C73B1">
        <w:rPr>
          <w:rFonts w:ascii="Times New Roman" w:hAnsi="Times New Roman" w:cs="Times New Roman"/>
          <w:sz w:val="22"/>
          <w:szCs w:val="22"/>
        </w:rPr>
        <w:t xml:space="preserve">Explain how a commodity is defined (its attributes and how its relationship differs from a traditional asset </w:t>
      </w:r>
    </w:p>
    <w:p w14:paraId="63CC9F77" w14:textId="77777777" w:rsidR="004811C4" w:rsidRPr="009C73B1" w:rsidRDefault="004811C4" w:rsidP="004811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C73B1">
        <w:rPr>
          <w:rFonts w:ascii="Times New Roman" w:hAnsi="Times New Roman" w:cs="Times New Roman"/>
          <w:sz w:val="22"/>
          <w:szCs w:val="22"/>
        </w:rPr>
        <w:t>Outline objective: analyse whether commodities</w:t>
      </w:r>
    </w:p>
    <w:p w14:paraId="3C0E9716" w14:textId="0E8CA07B" w:rsidR="004811C4" w:rsidRDefault="004811C4" w:rsidP="004811C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C73B1">
        <w:rPr>
          <w:rFonts w:ascii="Times New Roman" w:hAnsi="Times New Roman" w:cs="Times New Roman"/>
          <w:sz w:val="22"/>
          <w:szCs w:val="22"/>
        </w:rPr>
        <w:t xml:space="preserve">Mention approach – historical simulations using </w:t>
      </w:r>
      <w:r>
        <w:rPr>
          <w:rFonts w:ascii="Times New Roman" w:hAnsi="Times New Roman" w:cs="Times New Roman"/>
          <w:sz w:val="22"/>
          <w:szCs w:val="22"/>
        </w:rPr>
        <w:t xml:space="preserve">4 </w:t>
      </w:r>
      <w:r w:rsidRPr="009C73B1">
        <w:rPr>
          <w:rFonts w:ascii="Times New Roman" w:hAnsi="Times New Roman" w:cs="Times New Roman"/>
          <w:sz w:val="22"/>
          <w:szCs w:val="22"/>
        </w:rPr>
        <w:t>portfolios</w:t>
      </w:r>
      <w:r>
        <w:rPr>
          <w:rFonts w:ascii="Times New Roman" w:hAnsi="Times New Roman" w:cs="Times New Roman"/>
          <w:sz w:val="22"/>
          <w:szCs w:val="22"/>
        </w:rPr>
        <w:t xml:space="preserve">: 1) </w:t>
      </w:r>
      <w:r>
        <w:rPr>
          <w:rFonts w:ascii="Times New Roman" w:hAnsi="Times New Roman" w:cs="Times New Roman"/>
          <w:sz w:val="22"/>
          <w:szCs w:val="22"/>
        </w:rPr>
        <w:t xml:space="preserve">100% </w:t>
      </w:r>
      <w:r>
        <w:rPr>
          <w:rFonts w:ascii="Times New Roman" w:hAnsi="Times New Roman" w:cs="Times New Roman"/>
          <w:sz w:val="22"/>
          <w:szCs w:val="22"/>
        </w:rPr>
        <w:t>commodity with</w:t>
      </w:r>
      <w:r>
        <w:rPr>
          <w:rFonts w:ascii="Times New Roman" w:hAnsi="Times New Roman" w:cs="Times New Roman"/>
          <w:sz w:val="22"/>
          <w:szCs w:val="22"/>
        </w:rPr>
        <w:t xml:space="preserve"> precious metals,</w:t>
      </w:r>
      <w:r>
        <w:rPr>
          <w:rFonts w:ascii="Times New Roman" w:hAnsi="Times New Roman" w:cs="Times New Roman"/>
          <w:sz w:val="22"/>
          <w:szCs w:val="22"/>
        </w:rPr>
        <w:t xml:space="preserve"> 2) </w:t>
      </w:r>
      <w:r>
        <w:rPr>
          <w:rFonts w:ascii="Times New Roman" w:hAnsi="Times New Roman" w:cs="Times New Roman"/>
          <w:sz w:val="22"/>
          <w:szCs w:val="22"/>
        </w:rPr>
        <w:t>100% commodity with pure agricultur</w:t>
      </w:r>
      <w:r>
        <w:rPr>
          <w:rFonts w:ascii="Times New Roman" w:hAnsi="Times New Roman" w:cs="Times New Roman"/>
          <w:sz w:val="22"/>
          <w:szCs w:val="22"/>
        </w:rPr>
        <w:t>e, 3) 100% traditional equities, 4)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C73B1">
        <w:rPr>
          <w:rFonts w:ascii="Times New Roman" w:hAnsi="Times New Roman" w:cs="Times New Roman"/>
          <w:sz w:val="22"/>
          <w:szCs w:val="22"/>
        </w:rPr>
        <w:t xml:space="preserve">50% commodity &amp; 50% stocks </w:t>
      </w:r>
    </w:p>
    <w:p w14:paraId="13FF3475" w14:textId="76D0CBA3" w:rsidR="000D6BB3" w:rsidRDefault="004811C4" w:rsidP="003932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9C73B1">
        <w:rPr>
          <w:rFonts w:ascii="Times New Roman" w:eastAsiaTheme="minorEastAsia" w:hAnsi="Times New Roman" w:cs="Times New Roman"/>
          <w:sz w:val="22"/>
          <w:szCs w:val="22"/>
        </w:rPr>
        <w:t xml:space="preserve">Mention the crisis time frames I will be focussing on: </w:t>
      </w:r>
      <w:r w:rsidRPr="009C73B1">
        <w:rPr>
          <w:rFonts w:ascii="Times New Roman" w:hAnsi="Times New Roman" w:cs="Times New Roman"/>
          <w:sz w:val="22"/>
          <w:szCs w:val="22"/>
        </w:rPr>
        <w:t xml:space="preserve">I will focus on </w:t>
      </w:r>
      <w:r>
        <w:rPr>
          <w:rFonts w:ascii="Times New Roman" w:hAnsi="Times New Roman" w:cs="Times New Roman"/>
          <w:sz w:val="22"/>
          <w:szCs w:val="22"/>
        </w:rPr>
        <w:t xml:space="preserve">dotcom, </w:t>
      </w:r>
      <w:r w:rsidRPr="009C73B1">
        <w:rPr>
          <w:rFonts w:ascii="Times New Roman" w:hAnsi="Times New Roman" w:cs="Times New Roman"/>
          <w:sz w:val="22"/>
          <w:szCs w:val="22"/>
        </w:rPr>
        <w:t>GFC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C73B1">
        <w:rPr>
          <w:rFonts w:ascii="Times New Roman" w:hAnsi="Times New Roman" w:cs="Times New Roman"/>
          <w:sz w:val="22"/>
          <w:szCs w:val="22"/>
        </w:rPr>
        <w:t>and COVID time frames</w:t>
      </w:r>
    </w:p>
    <w:p w14:paraId="5CE45E54" w14:textId="77777777" w:rsidR="00A72F5D" w:rsidRPr="0039323E" w:rsidRDefault="00A72F5D" w:rsidP="00A72F5D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09201CEB" w14:textId="3CF0151F" w:rsidR="004811C4" w:rsidRDefault="00A72F5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Expected Hypotheses</w:t>
      </w:r>
    </w:p>
    <w:p w14:paraId="0BB65452" w14:textId="77777777" w:rsidR="00A72F5D" w:rsidRDefault="00A72F5D" w:rsidP="00A72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H1 – Expect hybrid portfolio to perform best as an insurance portfolio </w:t>
      </w:r>
    </w:p>
    <w:p w14:paraId="2E33A222" w14:textId="2AE6ED96" w:rsidR="00A72F5D" w:rsidRDefault="00A72F5D" w:rsidP="00A72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H2 – Relationship presented between commodity assets and S&amp;P 500 should be weak during financial turmoil</w:t>
      </w:r>
    </w:p>
    <w:p w14:paraId="706D8E8F" w14:textId="023B01B3" w:rsidR="00A72F5D" w:rsidRPr="00A72F5D" w:rsidRDefault="00A72F5D" w:rsidP="00A72F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H3 – Metals portfolio should outperform agricultural assets during financial crises as they are more resilient </w:t>
      </w:r>
    </w:p>
    <w:p w14:paraId="0B680CC7" w14:textId="77777777" w:rsidR="00A72F5D" w:rsidRDefault="00A72F5D">
      <w:pPr>
        <w:rPr>
          <w:rFonts w:ascii="Times New Roman" w:hAnsi="Times New Roman" w:cs="Times New Roman"/>
          <w:sz w:val="22"/>
          <w:szCs w:val="22"/>
        </w:rPr>
      </w:pPr>
    </w:p>
    <w:p w14:paraId="39AA266D" w14:textId="180FCD15" w:rsidR="000D6BB3" w:rsidRPr="00652459" w:rsidRDefault="000D6BB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2459">
        <w:rPr>
          <w:rFonts w:ascii="Times New Roman" w:hAnsi="Times New Roman" w:cs="Times New Roman"/>
          <w:b/>
          <w:bCs/>
          <w:sz w:val="22"/>
          <w:szCs w:val="22"/>
        </w:rPr>
        <w:t xml:space="preserve">Literature Review </w:t>
      </w:r>
    </w:p>
    <w:p w14:paraId="11B46D47" w14:textId="77777777" w:rsidR="004811C4" w:rsidRPr="009C73B1" w:rsidRDefault="004811C4" w:rsidP="004811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C73B1">
        <w:rPr>
          <w:rFonts w:ascii="Times New Roman" w:hAnsi="Times New Roman" w:cs="Times New Roman"/>
          <w:sz w:val="22"/>
          <w:szCs w:val="22"/>
        </w:rPr>
        <w:t xml:space="preserve">Summarise existing research and their findings on how commodities performed during crises. </w:t>
      </w:r>
    </w:p>
    <w:p w14:paraId="51D0F716" w14:textId="77777777" w:rsidR="004811C4" w:rsidRPr="009C73B1" w:rsidRDefault="004811C4" w:rsidP="004811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C73B1">
        <w:rPr>
          <w:rFonts w:ascii="Times New Roman" w:hAnsi="Times New Roman" w:cs="Times New Roman"/>
          <w:sz w:val="22"/>
          <w:szCs w:val="22"/>
        </w:rPr>
        <w:t xml:space="preserve">Highlight the mixed findings and the variation of the relationship between commodities and traditional stocks (some are highly reactive to systematic risk, whereas some are less). </w:t>
      </w:r>
    </w:p>
    <w:p w14:paraId="58A3ECF8" w14:textId="7BD9D2E9" w:rsidR="004811C4" w:rsidRPr="009C73B1" w:rsidRDefault="004811C4" w:rsidP="004811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C73B1">
        <w:rPr>
          <w:rFonts w:ascii="Times New Roman" w:hAnsi="Times New Roman" w:cs="Times New Roman"/>
          <w:sz w:val="22"/>
          <w:szCs w:val="22"/>
        </w:rPr>
        <w:t xml:space="preserve">Use the literature to justify why we create </w:t>
      </w:r>
      <w:r>
        <w:rPr>
          <w:rFonts w:ascii="Times New Roman" w:hAnsi="Times New Roman" w:cs="Times New Roman"/>
          <w:sz w:val="22"/>
          <w:szCs w:val="22"/>
        </w:rPr>
        <w:t>four</w:t>
      </w:r>
      <w:r w:rsidRPr="009C73B1">
        <w:rPr>
          <w:rFonts w:ascii="Times New Roman" w:hAnsi="Times New Roman" w:cs="Times New Roman"/>
          <w:sz w:val="22"/>
          <w:szCs w:val="22"/>
        </w:rPr>
        <w:t xml:space="preserve"> portfolio variations. </w:t>
      </w:r>
    </w:p>
    <w:p w14:paraId="23C6C81A" w14:textId="77777777" w:rsidR="004811C4" w:rsidRDefault="004811C4" w:rsidP="004811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9C73B1">
        <w:rPr>
          <w:rFonts w:ascii="Times New Roman" w:hAnsi="Times New Roman" w:cs="Times New Roman"/>
          <w:sz w:val="22"/>
          <w:szCs w:val="22"/>
        </w:rPr>
        <w:t xml:space="preserve">Discuss about how alternative investments generally outperform traditional assets during macroeconomic shocks (use Figure 1 as an example to include in the appendix) </w:t>
      </w:r>
    </w:p>
    <w:p w14:paraId="4BB2A884" w14:textId="330C3E27" w:rsidR="000D6BB3" w:rsidRPr="004811C4" w:rsidRDefault="004811C4" w:rsidP="004811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Find literature with expected outcomes of what we could find from our analysis </w:t>
      </w:r>
    </w:p>
    <w:p w14:paraId="591CC38D" w14:textId="77777777" w:rsidR="004811C4" w:rsidRDefault="004811C4">
      <w:pPr>
        <w:rPr>
          <w:rFonts w:ascii="Times New Roman" w:hAnsi="Times New Roman" w:cs="Times New Roman"/>
          <w:sz w:val="22"/>
          <w:szCs w:val="22"/>
        </w:rPr>
      </w:pPr>
    </w:p>
    <w:p w14:paraId="10565F2C" w14:textId="5E693F7E" w:rsidR="000D6BB3" w:rsidRPr="00652459" w:rsidRDefault="000D6BB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2459">
        <w:rPr>
          <w:rFonts w:ascii="Times New Roman" w:hAnsi="Times New Roman" w:cs="Times New Roman"/>
          <w:b/>
          <w:bCs/>
          <w:sz w:val="22"/>
          <w:szCs w:val="22"/>
        </w:rPr>
        <w:t>Methodology</w:t>
      </w:r>
      <w:r w:rsidR="004811C4">
        <w:rPr>
          <w:rFonts w:ascii="Times New Roman" w:hAnsi="Times New Roman" w:cs="Times New Roman"/>
          <w:b/>
          <w:bCs/>
          <w:sz w:val="22"/>
          <w:szCs w:val="22"/>
        </w:rPr>
        <w:t xml:space="preserve"> &amp; </w:t>
      </w:r>
      <w:r w:rsidRPr="00652459">
        <w:rPr>
          <w:rFonts w:ascii="Times New Roman" w:hAnsi="Times New Roman" w:cs="Times New Roman"/>
          <w:b/>
          <w:bCs/>
          <w:sz w:val="22"/>
          <w:szCs w:val="22"/>
        </w:rPr>
        <w:t>Analysis</w:t>
      </w:r>
    </w:p>
    <w:p w14:paraId="35184CBE" w14:textId="788E3DF7" w:rsidR="004811C4" w:rsidRDefault="004811C4" w:rsidP="004811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Gather</w:t>
      </w:r>
      <w:r w:rsidR="009936C9">
        <w:rPr>
          <w:rFonts w:ascii="Times New Roman" w:hAnsi="Times New Roman" w:cs="Times New Roman"/>
          <w:sz w:val="22"/>
          <w:szCs w:val="22"/>
        </w:rPr>
        <w:t xml:space="preserve"> monthly prices</w:t>
      </w:r>
      <w:r>
        <w:rPr>
          <w:rFonts w:ascii="Times New Roman" w:hAnsi="Times New Roman" w:cs="Times New Roman"/>
          <w:sz w:val="22"/>
          <w:szCs w:val="22"/>
        </w:rPr>
        <w:t xml:space="preserve"> from </w:t>
      </w:r>
      <w:r w:rsidR="009936C9">
        <w:rPr>
          <w:rFonts w:ascii="Times New Roman" w:hAnsi="Times New Roman" w:cs="Times New Roman"/>
          <w:sz w:val="22"/>
          <w:szCs w:val="22"/>
        </w:rPr>
        <w:t>Jan-1990</w:t>
      </w:r>
      <w:r>
        <w:rPr>
          <w:rFonts w:ascii="Times New Roman" w:hAnsi="Times New Roman" w:cs="Times New Roman"/>
          <w:sz w:val="22"/>
          <w:szCs w:val="22"/>
        </w:rPr>
        <w:t xml:space="preserve"> to </w:t>
      </w:r>
      <w:r w:rsidR="009936C9">
        <w:rPr>
          <w:rFonts w:ascii="Times New Roman" w:hAnsi="Times New Roman" w:cs="Times New Roman"/>
          <w:sz w:val="22"/>
          <w:szCs w:val="22"/>
        </w:rPr>
        <w:t>Jan-</w:t>
      </w:r>
      <w:r>
        <w:rPr>
          <w:rFonts w:ascii="Times New Roman" w:hAnsi="Times New Roman" w:cs="Times New Roman"/>
          <w:sz w:val="22"/>
          <w:szCs w:val="22"/>
        </w:rPr>
        <w:t xml:space="preserve">2025 for S&amp;P 500, </w:t>
      </w:r>
      <w:r w:rsidR="009936C9">
        <w:rPr>
          <w:rFonts w:ascii="Times New Roman" w:hAnsi="Times New Roman" w:cs="Times New Roman"/>
          <w:sz w:val="22"/>
          <w:szCs w:val="22"/>
        </w:rPr>
        <w:t xml:space="preserve">VIX, </w:t>
      </w:r>
      <w:r>
        <w:rPr>
          <w:rFonts w:ascii="Times New Roman" w:hAnsi="Times New Roman" w:cs="Times New Roman"/>
          <w:sz w:val="22"/>
          <w:szCs w:val="22"/>
        </w:rPr>
        <w:t>S&amp;P GSCI, Gold, Silver, Platinum, Wheat, Soybean and Corn</w:t>
      </w:r>
      <w:r w:rsidR="009936C9">
        <w:rPr>
          <w:rFonts w:ascii="Times New Roman" w:hAnsi="Times New Roman" w:cs="Times New Roman"/>
          <w:sz w:val="22"/>
          <w:szCs w:val="22"/>
        </w:rPr>
        <w:t>, P&amp;G, Johnson Johnson, Exxon</w:t>
      </w:r>
    </w:p>
    <w:p w14:paraId="100E0F44" w14:textId="77777777" w:rsidR="009936C9" w:rsidRDefault="004811C4" w:rsidP="009936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Show their time series plots</w:t>
      </w:r>
      <w:r w:rsidR="009936C9">
        <w:rPr>
          <w:rFonts w:ascii="Times New Roman" w:hAnsi="Times New Roman" w:cs="Times New Roman"/>
          <w:sz w:val="22"/>
          <w:szCs w:val="22"/>
        </w:rPr>
        <w:t xml:space="preserve"> and c</w:t>
      </w:r>
      <w:r w:rsidRPr="009936C9">
        <w:rPr>
          <w:rFonts w:ascii="Times New Roman" w:hAnsi="Times New Roman" w:cs="Times New Roman"/>
          <w:sz w:val="22"/>
          <w:szCs w:val="22"/>
        </w:rPr>
        <w:t xml:space="preserve">reate </w:t>
      </w:r>
      <w:r w:rsidR="009936C9" w:rsidRPr="009936C9">
        <w:rPr>
          <w:rFonts w:ascii="Times New Roman" w:hAnsi="Times New Roman" w:cs="Times New Roman"/>
          <w:sz w:val="22"/>
          <w:szCs w:val="22"/>
        </w:rPr>
        <w:t>4</w:t>
      </w:r>
      <w:r w:rsidRPr="009936C9">
        <w:rPr>
          <w:rFonts w:ascii="Times New Roman" w:hAnsi="Times New Roman" w:cs="Times New Roman"/>
          <w:sz w:val="22"/>
          <w:szCs w:val="22"/>
        </w:rPr>
        <w:t xml:space="preserve"> portfolios </w:t>
      </w:r>
    </w:p>
    <w:p w14:paraId="2B761FA9" w14:textId="3FE64C24" w:rsidR="004811C4" w:rsidRPr="009936C9" w:rsidRDefault="004811C4" w:rsidP="009936C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9936C9">
        <w:rPr>
          <w:rFonts w:ascii="Times New Roman" w:hAnsi="Times New Roman" w:cs="Times New Roman"/>
          <w:sz w:val="22"/>
          <w:szCs w:val="22"/>
        </w:rPr>
        <w:t xml:space="preserve">Find the descriptive statistics: cumulative returns, volatility, Sharpe ratio, Sortino ratio, Jensen’s alpha and maximum drawdown </w:t>
      </w:r>
      <w:r w:rsidR="006D72DC">
        <w:rPr>
          <w:rFonts w:ascii="Times New Roman" w:hAnsi="Times New Roman" w:cs="Times New Roman"/>
          <w:sz w:val="22"/>
          <w:szCs w:val="22"/>
        </w:rPr>
        <w:t xml:space="preserve">(including a heatmap of all the assets against the 3 indexes: </w:t>
      </w:r>
      <w:proofErr w:type="spellStart"/>
      <w:r w:rsidR="006D72DC">
        <w:rPr>
          <w:rFonts w:ascii="Times New Roman" w:hAnsi="Times New Roman" w:cs="Times New Roman"/>
          <w:sz w:val="22"/>
          <w:szCs w:val="22"/>
        </w:rPr>
        <w:t>spx</w:t>
      </w:r>
      <w:proofErr w:type="spellEnd"/>
      <w:r w:rsidR="006D72D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6D72DC">
        <w:rPr>
          <w:rFonts w:ascii="Times New Roman" w:hAnsi="Times New Roman" w:cs="Times New Roman"/>
          <w:sz w:val="22"/>
          <w:szCs w:val="22"/>
        </w:rPr>
        <w:t>gsci</w:t>
      </w:r>
      <w:proofErr w:type="spellEnd"/>
      <w:r w:rsidR="006D72DC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="006D72DC">
        <w:rPr>
          <w:rFonts w:ascii="Times New Roman" w:hAnsi="Times New Roman" w:cs="Times New Roman"/>
          <w:sz w:val="22"/>
          <w:szCs w:val="22"/>
        </w:rPr>
        <w:t>vix</w:t>
      </w:r>
      <w:proofErr w:type="spellEnd"/>
      <w:r w:rsidR="006D72DC">
        <w:rPr>
          <w:rFonts w:ascii="Times New Roman" w:hAnsi="Times New Roman" w:cs="Times New Roman"/>
          <w:sz w:val="22"/>
          <w:szCs w:val="22"/>
        </w:rPr>
        <w:t>)</w:t>
      </w:r>
    </w:p>
    <w:p w14:paraId="6DA96464" w14:textId="3A3A617A" w:rsidR="004811C4" w:rsidRPr="009C73B1" w:rsidRDefault="004811C4" w:rsidP="004811C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9C73B1">
        <w:rPr>
          <w:rFonts w:ascii="Times New Roman" w:hAnsi="Times New Roman" w:cs="Times New Roman"/>
          <w:sz w:val="22"/>
          <w:szCs w:val="22"/>
        </w:rPr>
        <w:t xml:space="preserve">Run the </w:t>
      </w:r>
      <w:r w:rsidR="0056624D">
        <w:rPr>
          <w:rFonts w:ascii="Times New Roman" w:hAnsi="Times New Roman" w:cs="Times New Roman"/>
          <w:sz w:val="22"/>
          <w:szCs w:val="22"/>
        </w:rPr>
        <w:t xml:space="preserve">simple </w:t>
      </w:r>
      <w:r w:rsidRPr="009C73B1">
        <w:rPr>
          <w:rFonts w:ascii="Times New Roman" w:hAnsi="Times New Roman" w:cs="Times New Roman"/>
          <w:sz w:val="22"/>
          <w:szCs w:val="22"/>
        </w:rPr>
        <w:t xml:space="preserve">regression models and </w:t>
      </w:r>
      <w:r w:rsidR="009C0E22">
        <w:rPr>
          <w:rFonts w:ascii="Times New Roman" w:hAnsi="Times New Roman" w:cs="Times New Roman"/>
          <w:sz w:val="22"/>
          <w:szCs w:val="22"/>
        </w:rPr>
        <w:t>present</w:t>
      </w:r>
      <w:r w:rsidRPr="009C73B1">
        <w:rPr>
          <w:rFonts w:ascii="Times New Roman" w:hAnsi="Times New Roman" w:cs="Times New Roman"/>
          <w:sz w:val="22"/>
          <w:szCs w:val="22"/>
        </w:rPr>
        <w:t xml:space="preserve"> their outputs:</w:t>
      </w:r>
    </w:p>
    <w:p w14:paraId="167D53E8" w14:textId="77777777" w:rsidR="004811C4" w:rsidRPr="008F5AC5" w:rsidRDefault="004811C4" w:rsidP="004811C4">
      <w:pPr>
        <w:pStyle w:val="ListParagraph"/>
        <w:numPr>
          <w:ilvl w:val="1"/>
          <w:numId w:val="5"/>
        </w:numPr>
        <w:rPr>
          <w:rFonts w:ascii="Times New Roman" w:eastAsiaTheme="minorEastAsia" w:hAnsi="Times New Roman" w:cs="Times New Roman"/>
          <w:sz w:val="16"/>
          <w:szCs w:val="16"/>
        </w:rPr>
      </w:pPr>
      <w:r w:rsidRPr="008F5AC5">
        <w:rPr>
          <w:rFonts w:ascii="Times New Roman" w:eastAsiaTheme="minorEastAsia" w:hAnsi="Times New Roman" w:cs="Times New Roman"/>
          <w:sz w:val="22"/>
          <w:szCs w:val="22"/>
        </w:rPr>
        <w:t xml:space="preserve">Simple Beta Test Regression: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p,t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=α+β×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mkt,t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inflation+i.r+ ϵ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t</m:t>
            </m:r>
          </m:sub>
        </m:sSub>
      </m:oMath>
      <w:r w:rsidRPr="008F5AC5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8F5AC5">
        <w:rPr>
          <w:rFonts w:ascii="Times New Roman" w:eastAsiaTheme="minorEastAsia" w:hAnsi="Times New Roman" w:cs="Times New Roman"/>
          <w:sz w:val="22"/>
          <w:szCs w:val="22"/>
        </w:rPr>
        <w:br/>
      </w:r>
      <w:r w:rsidRPr="008F5AC5">
        <w:rPr>
          <w:rFonts w:ascii="Times New Roman" w:eastAsiaTheme="minorEastAsia" w:hAnsi="Times New Roman" w:cs="Times New Roman"/>
          <w:i/>
          <w:iCs/>
          <w:sz w:val="15"/>
          <w:szCs w:val="15"/>
        </w:rPr>
        <w:t>[high beta = falls with mkt, low beta = less exposure to systematic risk]</w:t>
      </w:r>
    </w:p>
    <w:p w14:paraId="61089D42" w14:textId="77777777" w:rsidR="004811C4" w:rsidRPr="00BD78DF" w:rsidRDefault="004811C4" w:rsidP="004811C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1"/>
          <w:szCs w:val="21"/>
        </w:rPr>
      </w:pPr>
      <w:r w:rsidRPr="008F5AC5">
        <w:rPr>
          <w:rFonts w:ascii="Times New Roman" w:eastAsiaTheme="minorEastAsia" w:hAnsi="Times New Roman" w:cs="Times New Roman"/>
          <w:sz w:val="22"/>
          <w:szCs w:val="22"/>
        </w:rPr>
        <w:t xml:space="preserve">Crisis Dummy Regression: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p,t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=α+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×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mkt,t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×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crisis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inflation+i.r+ ϵ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t</m:t>
            </m:r>
          </m:sub>
        </m:sSub>
      </m:oMath>
      <w:r w:rsidRPr="008F5AC5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8F5AC5">
        <w:rPr>
          <w:rFonts w:ascii="Times New Roman" w:eastAsiaTheme="minorEastAsia" w:hAnsi="Times New Roman" w:cs="Times New Roman"/>
          <w:sz w:val="22"/>
          <w:szCs w:val="22"/>
        </w:rPr>
        <w:br/>
      </w:r>
      <w:r w:rsidRPr="008F5AC5">
        <w:rPr>
          <w:rFonts w:ascii="Times New Roman" w:eastAsiaTheme="minorEastAsia" w:hAnsi="Times New Roman" w:cs="Times New Roman"/>
          <w:i/>
          <w:iCs/>
          <w:sz w:val="15"/>
          <w:szCs w:val="15"/>
        </w:rPr>
        <w:t>[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15"/>
                <w:szCs w:val="15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5"/>
                <w:szCs w:val="15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15"/>
                <w:szCs w:val="15"/>
              </w:rPr>
              <m:t>crisis</m:t>
            </m:r>
          </m:sub>
        </m:sSub>
      </m:oMath>
      <w:r w:rsidRPr="008F5AC5">
        <w:rPr>
          <w:rFonts w:ascii="Times New Roman" w:eastAsiaTheme="minorEastAsia" w:hAnsi="Times New Roman" w:cs="Times New Roman"/>
          <w:i/>
          <w:iCs/>
          <w:sz w:val="15"/>
          <w:szCs w:val="15"/>
        </w:rPr>
        <w:t xml:space="preserve"> is a dummy variable;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15"/>
                <w:szCs w:val="15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5"/>
                <w:szCs w:val="15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15"/>
                <w:szCs w:val="15"/>
              </w:rPr>
              <m:t>2</m:t>
            </m:r>
          </m:sub>
        </m:sSub>
      </m:oMath>
      <w:r w:rsidRPr="008F5AC5">
        <w:rPr>
          <w:rFonts w:ascii="Times New Roman" w:eastAsiaTheme="minorEastAsia" w:hAnsi="Times New Roman" w:cs="Times New Roman"/>
          <w:i/>
          <w:iCs/>
          <w:sz w:val="15"/>
          <w:szCs w:val="15"/>
        </w:rPr>
        <w:t xml:space="preserve"> low = portfolio resisted well during crisis,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15"/>
                <w:szCs w:val="15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15"/>
                <w:szCs w:val="15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15"/>
                <w:szCs w:val="15"/>
              </w:rPr>
              <m:t>2</m:t>
            </m:r>
          </m:sub>
        </m:sSub>
      </m:oMath>
      <w:r w:rsidRPr="008F5AC5">
        <w:rPr>
          <w:rFonts w:ascii="Times New Roman" w:eastAsiaTheme="minorEastAsia" w:hAnsi="Times New Roman" w:cs="Times New Roman"/>
          <w:i/>
          <w:iCs/>
          <w:sz w:val="15"/>
          <w:szCs w:val="15"/>
        </w:rPr>
        <w:t xml:space="preserve"> high = portfolio didn’t react well during crisis]</w:t>
      </w:r>
    </w:p>
    <w:p w14:paraId="3FD4DC97" w14:textId="2742299D" w:rsidR="00BD78DF" w:rsidRPr="008F5AC5" w:rsidRDefault="00BD78DF" w:rsidP="004811C4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There will be 4 crisis dummies (separate regressions): 1) VIX &gt; 30 or S&amp;P drop &gt; 5%, 2/3/4) date region of dotcom/</w:t>
      </w:r>
      <w:proofErr w:type="spellStart"/>
      <w:r>
        <w:rPr>
          <w:rFonts w:ascii="Times New Roman" w:eastAsiaTheme="minorEastAsia" w:hAnsi="Times New Roman" w:cs="Times New Roman"/>
          <w:sz w:val="22"/>
          <w:szCs w:val="22"/>
        </w:rPr>
        <w:t>gfc</w:t>
      </w:r>
      <w:proofErr w:type="spellEnd"/>
      <w:r>
        <w:rPr>
          <w:rFonts w:ascii="Times New Roman" w:eastAsiaTheme="minorEastAsia" w:hAnsi="Times New Roman" w:cs="Times New Roman"/>
          <w:sz w:val="22"/>
          <w:szCs w:val="22"/>
        </w:rPr>
        <w:t>/covi</w:t>
      </w:r>
      <w:r w:rsidR="00D349C0">
        <w:rPr>
          <w:rFonts w:ascii="Times New Roman" w:eastAsiaTheme="minorEastAsia" w:hAnsi="Times New Roman" w:cs="Times New Roman"/>
          <w:sz w:val="22"/>
          <w:szCs w:val="22"/>
        </w:rPr>
        <w:t xml:space="preserve">d to test the sensitivity of the portfolio betas to a financial shock. </w:t>
      </w:r>
    </w:p>
    <w:p w14:paraId="58D3EF30" w14:textId="765E6216" w:rsidR="000D6BB3" w:rsidRDefault="004811C4" w:rsidP="005662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Include rolling betas to </w:t>
      </w:r>
      <w:r w:rsidR="0056624D">
        <w:rPr>
          <w:rFonts w:ascii="Times New Roman" w:hAnsi="Times New Roman" w:cs="Times New Roman"/>
          <w:sz w:val="22"/>
          <w:szCs w:val="22"/>
        </w:rPr>
        <w:t>assess whether alternative investments dynamically hedge equity risk during turmoil</w:t>
      </w:r>
    </w:p>
    <w:p w14:paraId="14F6DDC8" w14:textId="6E2B35CC" w:rsidR="0056624D" w:rsidRDefault="0056624D" w:rsidP="0056624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Run </w:t>
      </w:r>
      <w:r w:rsidR="009C0E22">
        <w:rPr>
          <w:rFonts w:ascii="Times New Roman" w:hAnsi="Times New Roman" w:cs="Times New Roman"/>
          <w:sz w:val="22"/>
          <w:szCs w:val="22"/>
        </w:rPr>
        <w:t xml:space="preserve">(and briefly explain) the </w:t>
      </w:r>
      <w:r>
        <w:rPr>
          <w:rFonts w:ascii="Times New Roman" w:hAnsi="Times New Roman" w:cs="Times New Roman"/>
          <w:sz w:val="22"/>
          <w:szCs w:val="22"/>
        </w:rPr>
        <w:t>Vector Auto-Regressive (VAR) mod</w:t>
      </w:r>
      <w:r w:rsidR="0031143A">
        <w:rPr>
          <w:rFonts w:ascii="Times New Roman" w:hAnsi="Times New Roman" w:cs="Times New Roman"/>
          <w:sz w:val="22"/>
          <w:szCs w:val="22"/>
        </w:rPr>
        <w:t xml:space="preserve">el to confirm </w:t>
      </w:r>
      <w:r w:rsidR="009C0E22">
        <w:rPr>
          <w:rFonts w:ascii="Times New Roman" w:hAnsi="Times New Roman" w:cs="Times New Roman"/>
          <w:sz w:val="22"/>
          <w:szCs w:val="22"/>
        </w:rPr>
        <w:t xml:space="preserve">previous </w:t>
      </w:r>
      <w:r w:rsidR="0031143A">
        <w:rPr>
          <w:rFonts w:ascii="Times New Roman" w:hAnsi="Times New Roman" w:cs="Times New Roman"/>
          <w:sz w:val="22"/>
          <w:szCs w:val="22"/>
        </w:rPr>
        <w:t>findings:</w:t>
      </w:r>
    </w:p>
    <w:p w14:paraId="1AC6F886" w14:textId="755A735E" w:rsidR="0031143A" w:rsidRPr="0031143A" w:rsidRDefault="0031143A" w:rsidP="0031143A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2"/>
          <w:szCs w:val="22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=</m:t>
        </m:r>
        <m:r>
          <w:rPr>
            <w:rFonts w:ascii="Cambria Math" w:hAnsi="Cambria Math" w:cs="Times New Roman"/>
            <w:sz w:val="22"/>
            <w:szCs w:val="22"/>
          </w:rPr>
          <m:t>α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2"/>
                <w:szCs w:val="22"/>
              </w:rPr>
              <m:t>Φ</m:t>
            </m:r>
            <m:ctrlPr>
              <w:rPr>
                <w:rFonts w:ascii="Cambria Math" w:hAnsi="Cambria Math" w:cs="Times New Roman"/>
                <w:b/>
                <w:bCs/>
                <w:sz w:val="22"/>
                <w:szCs w:val="22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t-1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  <w:sz w:val="22"/>
                <w:szCs w:val="22"/>
              </w:rPr>
              <m:t>Φ</m:t>
            </m:r>
            <m:ctrlPr>
              <w:rPr>
                <w:rFonts w:ascii="Cambria Math" w:hAnsi="Cambria Math" w:cs="Times New Roman"/>
                <w:b/>
                <w:bCs/>
                <w:sz w:val="22"/>
                <w:szCs w:val="22"/>
              </w:rPr>
            </m:ctrlP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t-2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+</m:t>
        </m:r>
        <m:r>
          <m:rPr>
            <m:sty m:val="b"/>
          </m:rPr>
          <w:rPr>
            <w:rFonts w:ascii="Cambria Math" w:hAnsi="Cambria Math" w:cs="Times New Roman"/>
            <w:sz w:val="22"/>
            <w:szCs w:val="22"/>
          </w:rPr>
          <m:t>Γ</m:t>
        </m:r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2"/>
            <w:szCs w:val="22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imes New Roman"/>
                <w:sz w:val="22"/>
                <w:szCs w:val="22"/>
              </w:rPr>
              <m:t>ϵ</m:t>
            </m:r>
          </m:e>
          <m:sub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sub>
        </m:sSub>
      </m:oMath>
    </w:p>
    <w:p w14:paraId="77DEC5A1" w14:textId="77777777" w:rsidR="004811C4" w:rsidRDefault="004811C4">
      <w:pPr>
        <w:rPr>
          <w:rFonts w:ascii="Times New Roman" w:hAnsi="Times New Roman" w:cs="Times New Roman"/>
          <w:sz w:val="22"/>
          <w:szCs w:val="22"/>
        </w:rPr>
      </w:pPr>
    </w:p>
    <w:p w14:paraId="755ED2FC" w14:textId="36E77740" w:rsidR="000D6BB3" w:rsidRPr="00652459" w:rsidRDefault="000D6BB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2459">
        <w:rPr>
          <w:rFonts w:ascii="Times New Roman" w:hAnsi="Times New Roman" w:cs="Times New Roman"/>
          <w:b/>
          <w:bCs/>
          <w:sz w:val="22"/>
          <w:szCs w:val="22"/>
        </w:rPr>
        <w:t>Conclusion</w:t>
      </w:r>
    </w:p>
    <w:p w14:paraId="0F83554C" w14:textId="64DCCF16" w:rsidR="000D6BB3" w:rsidRDefault="001677E8">
      <w:pPr>
        <w:rPr>
          <w:rFonts w:ascii="Times New Roman" w:hAnsi="Times New Roman" w:cs="Times New Roman"/>
          <w:sz w:val="22"/>
          <w:szCs w:val="22"/>
        </w:rPr>
      </w:pPr>
      <w:r w:rsidRPr="009C73B1">
        <w:rPr>
          <w:rFonts w:ascii="Times New Roman" w:hAnsi="Times New Roman" w:cs="Times New Roman"/>
          <w:sz w:val="22"/>
          <w:szCs w:val="22"/>
        </w:rPr>
        <w:t xml:space="preserve">Analyse which portfolios performed best. Discuss how alternatives helped and which portfolio is the safest during times of stock market turmoil. Relate findings to the theory. Acknowledge limitations: </w:t>
      </w:r>
      <w:r w:rsidR="0039323E">
        <w:rPr>
          <w:rFonts w:ascii="Times New Roman" w:hAnsi="Times New Roman" w:cs="Times New Roman"/>
          <w:sz w:val="22"/>
          <w:szCs w:val="22"/>
        </w:rPr>
        <w:t xml:space="preserve">naïve diversification, </w:t>
      </w:r>
      <w:r w:rsidRPr="009C73B1">
        <w:rPr>
          <w:rFonts w:ascii="Times New Roman" w:hAnsi="Times New Roman" w:cs="Times New Roman"/>
          <w:sz w:val="22"/>
          <w:szCs w:val="22"/>
        </w:rPr>
        <w:t>narrow focus on commodities</w:t>
      </w:r>
      <w:r>
        <w:rPr>
          <w:rFonts w:ascii="Times New Roman" w:hAnsi="Times New Roman" w:cs="Times New Roman"/>
          <w:sz w:val="22"/>
          <w:szCs w:val="22"/>
        </w:rPr>
        <w:t xml:space="preserve">. </w:t>
      </w:r>
      <w:r w:rsidRPr="009C73B1">
        <w:rPr>
          <w:rFonts w:ascii="Times New Roman" w:hAnsi="Times New Roman" w:cs="Times New Roman"/>
          <w:sz w:val="22"/>
          <w:szCs w:val="22"/>
        </w:rPr>
        <w:t>Summarise that alternatives, especially when blended with traditional assets, can provide partial insurance. Suggest future research directions (e.g.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9C73B1">
        <w:rPr>
          <w:rFonts w:ascii="Times New Roman" w:hAnsi="Times New Roman" w:cs="Times New Roman"/>
          <w:sz w:val="22"/>
          <w:szCs w:val="22"/>
        </w:rPr>
        <w:t>analysing private equit</w:t>
      </w:r>
      <w:r>
        <w:rPr>
          <w:rFonts w:ascii="Times New Roman" w:hAnsi="Times New Roman" w:cs="Times New Roman"/>
          <w:sz w:val="22"/>
          <w:szCs w:val="22"/>
        </w:rPr>
        <w:t>y</w:t>
      </w:r>
      <w:r w:rsidR="006542BD">
        <w:rPr>
          <w:rFonts w:ascii="Times New Roman" w:hAnsi="Times New Roman" w:cs="Times New Roman"/>
          <w:sz w:val="22"/>
          <w:szCs w:val="22"/>
        </w:rPr>
        <w:t>/</w:t>
      </w:r>
      <w:r>
        <w:rPr>
          <w:rFonts w:ascii="Times New Roman" w:hAnsi="Times New Roman" w:cs="Times New Roman"/>
          <w:sz w:val="22"/>
          <w:szCs w:val="22"/>
        </w:rPr>
        <w:t>hedge fund</w:t>
      </w:r>
      <w:r>
        <w:rPr>
          <w:rFonts w:ascii="Times New Roman" w:hAnsi="Times New Roman" w:cs="Times New Roman"/>
          <w:sz w:val="22"/>
          <w:szCs w:val="22"/>
        </w:rPr>
        <w:t xml:space="preserve"> performance or creating a back testing strategy to see how well our portfolios perform during financial turmoil</w:t>
      </w:r>
      <w:r w:rsidRPr="009C73B1">
        <w:rPr>
          <w:rFonts w:ascii="Times New Roman" w:hAnsi="Times New Roman" w:cs="Times New Roman"/>
          <w:sz w:val="22"/>
          <w:szCs w:val="22"/>
        </w:rPr>
        <w:t>).</w:t>
      </w:r>
    </w:p>
    <w:p w14:paraId="0A226C09" w14:textId="77777777" w:rsidR="004811C4" w:rsidRDefault="004811C4">
      <w:pPr>
        <w:rPr>
          <w:rFonts w:ascii="Times New Roman" w:hAnsi="Times New Roman" w:cs="Times New Roman"/>
          <w:sz w:val="22"/>
          <w:szCs w:val="22"/>
        </w:rPr>
      </w:pPr>
    </w:p>
    <w:p w14:paraId="158390E2" w14:textId="4E8226D3" w:rsidR="000D6BB3" w:rsidRPr="00652459" w:rsidRDefault="000D6BB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2459">
        <w:rPr>
          <w:rFonts w:ascii="Times New Roman" w:hAnsi="Times New Roman" w:cs="Times New Roman"/>
          <w:b/>
          <w:bCs/>
          <w:sz w:val="22"/>
          <w:szCs w:val="22"/>
        </w:rPr>
        <w:t xml:space="preserve">Some Literature: </w:t>
      </w:r>
    </w:p>
    <w:p w14:paraId="5A98EF2F" w14:textId="3CB0B637" w:rsidR="000D6BB3" w:rsidRDefault="000D6BB3" w:rsidP="000D6B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Commodities vs Traditional Asset: </w:t>
      </w:r>
      <w:hyperlink r:id="rId5" w:history="1">
        <w:r w:rsidRPr="00205813">
          <w:rPr>
            <w:rStyle w:val="Hyperlink"/>
            <w:rFonts w:ascii="Times New Roman" w:hAnsi="Times New Roman" w:cs="Times New Roman"/>
            <w:sz w:val="22"/>
            <w:szCs w:val="22"/>
          </w:rPr>
          <w:t>https</w:t>
        </w:r>
        <w:r w:rsidRPr="00205813">
          <w:rPr>
            <w:rStyle w:val="Hyperlink"/>
            <w:rFonts w:ascii="Times New Roman" w:hAnsi="Times New Roman" w:cs="Times New Roman"/>
            <w:sz w:val="22"/>
            <w:szCs w:val="22"/>
          </w:rPr>
          <w:t>:</w:t>
        </w:r>
        <w:r w:rsidRPr="00205813">
          <w:rPr>
            <w:rStyle w:val="Hyperlink"/>
            <w:rFonts w:ascii="Times New Roman" w:hAnsi="Times New Roman" w:cs="Times New Roman"/>
            <w:sz w:val="22"/>
            <w:szCs w:val="22"/>
          </w:rPr>
          <w:t>//papers.ssrn.com/sol3/papers.cfm?abstract_id=1394783</w:t>
        </w:r>
      </w:hyperlink>
    </w:p>
    <w:p w14:paraId="796835F3" w14:textId="6570AFFD" w:rsidR="000D6BB3" w:rsidRDefault="000D6BB3" w:rsidP="000D6B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Optimising insurers’ investment portfolios: incorporating alt </w:t>
      </w:r>
      <w:proofErr w:type="spellStart"/>
      <w:r>
        <w:rPr>
          <w:rFonts w:ascii="Times New Roman" w:hAnsi="Times New Roman" w:cs="Times New Roman"/>
          <w:sz w:val="22"/>
          <w:szCs w:val="22"/>
        </w:rPr>
        <w:t>inv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: </w:t>
      </w:r>
      <w:hyperlink r:id="rId6" w:history="1">
        <w:r w:rsidRPr="00205813">
          <w:rPr>
            <w:rStyle w:val="Hyperlink"/>
            <w:rFonts w:ascii="Times New Roman" w:hAnsi="Times New Roman" w:cs="Times New Roman"/>
            <w:sz w:val="22"/>
            <w:szCs w:val="22"/>
          </w:rPr>
          <w:t>https://hrcak.srce.hr/file/451338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28E37FD" w14:textId="5C84D39A" w:rsidR="000D6BB3" w:rsidRDefault="000D6BB3" w:rsidP="000D6B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Impact of Financial Crisis on Risk and Exposure in agriculture: </w:t>
      </w:r>
      <w:hyperlink r:id="rId7" w:history="1">
        <w:r w:rsidRPr="00205813">
          <w:rPr>
            <w:rStyle w:val="Hyperlink"/>
            <w:rFonts w:ascii="Times New Roman" w:hAnsi="Times New Roman" w:cs="Times New Roman"/>
            <w:sz w:val="22"/>
            <w:szCs w:val="22"/>
          </w:rPr>
          <w:t>https://www.jstor.org/stable/20616318?seq=1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0EDFD8F" w14:textId="77777777" w:rsidR="00652459" w:rsidRDefault="000D6BB3" w:rsidP="000D6B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Understanding the VIX</w:t>
      </w:r>
      <w:r w:rsidR="00652459">
        <w:rPr>
          <w:rFonts w:ascii="Times New Roman" w:hAnsi="Times New Roman" w:cs="Times New Roman"/>
          <w:sz w:val="22"/>
          <w:szCs w:val="22"/>
        </w:rPr>
        <w:t xml:space="preserve">: </w:t>
      </w:r>
      <w:hyperlink r:id="rId8" w:history="1">
        <w:r w:rsidR="00652459" w:rsidRPr="00652459">
          <w:rPr>
            <w:rStyle w:val="Hyperlink"/>
            <w:rFonts w:ascii="Times New Roman" w:hAnsi="Times New Roman" w:cs="Times New Roman"/>
            <w:sz w:val="22"/>
            <w:szCs w:val="22"/>
          </w:rPr>
          <w:t>https://www.researchgate.net publication/277429711_Understanding_the_VIX/</w:t>
        </w:r>
      </w:hyperlink>
    </w:p>
    <w:p w14:paraId="1511947C" w14:textId="77777777" w:rsidR="00652459" w:rsidRDefault="00652459" w:rsidP="000D6B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Diversifying Portfolios in Modern Markets: </w:t>
      </w:r>
      <w:hyperlink r:id="rId9" w:history="1">
        <w:r w:rsidRPr="00652459">
          <w:rPr>
            <w:rStyle w:val="Hyperlink"/>
            <w:rFonts w:ascii="Times New Roman" w:hAnsi="Times New Roman" w:cs="Times New Roman"/>
            <w:sz w:val="22"/>
            <w:szCs w:val="22"/>
          </w:rPr>
          <w:t>advancesinresearch.id/</w:t>
        </w:r>
        <w:proofErr w:type="spellStart"/>
        <w:r w:rsidRPr="00652459">
          <w:rPr>
            <w:rStyle w:val="Hyperlink"/>
            <w:rFonts w:ascii="Times New Roman" w:hAnsi="Times New Roman" w:cs="Times New Roman"/>
            <w:sz w:val="22"/>
            <w:szCs w:val="22"/>
          </w:rPr>
          <w:t>index.php</w:t>
        </w:r>
        <w:proofErr w:type="spellEnd"/>
        <w:r w:rsidRPr="00652459">
          <w:rPr>
            <w:rStyle w:val="Hyperlink"/>
            <w:rFonts w:ascii="Times New Roman" w:hAnsi="Times New Roman" w:cs="Times New Roman"/>
            <w:sz w:val="22"/>
            <w:szCs w:val="22"/>
          </w:rPr>
          <w:t>/AEFS/article/view/217/254</w:t>
        </w:r>
      </w:hyperlink>
    </w:p>
    <w:p w14:paraId="70569395" w14:textId="09EE0AED" w:rsidR="000D6BB3" w:rsidRDefault="00652459" w:rsidP="000D6B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Portfolios with Traditional and Alternative Assets:</w:t>
      </w:r>
      <w:hyperlink r:id="rId10" w:history="1">
        <w:r w:rsidRPr="00652459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r w:rsidRPr="00652459">
          <w:rPr>
            <w:rStyle w:val="Hyperlink"/>
            <w:rFonts w:ascii="Times New Roman" w:hAnsi="Times New Roman" w:cs="Times New Roman"/>
            <w:sz w:val="22"/>
            <w:szCs w:val="22"/>
          </w:rPr>
          <w:t>https://www.researchgate.net/publication/228828261</w:t>
        </w:r>
      </w:hyperlink>
    </w:p>
    <w:p w14:paraId="4EBB0E9E" w14:textId="3CDDA9E0" w:rsidR="00652459" w:rsidRPr="00652459" w:rsidRDefault="00652459" w:rsidP="006524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Traditional and AI – investment strategies: </w:t>
      </w:r>
      <w:hyperlink r:id="rId11" w:anchor="v=onepage&amp;q=alternative%20investment%20portfolios%20vs%20traditional%20stock%20portfolio&amp;f=false" w:history="1">
        <w:r w:rsidRPr="00652459">
          <w:rPr>
            <w:rStyle w:val="Hyperlink"/>
            <w:rFonts w:ascii="Times New Roman" w:hAnsi="Times New Roman" w:cs="Times New Roman"/>
            <w:sz w:val="22"/>
            <w:szCs w:val="22"/>
          </w:rPr>
          <w:t>https://books.google.co.uk/books</w:t>
        </w:r>
      </w:hyperlink>
    </w:p>
    <w:p w14:paraId="2460F438" w14:textId="77777777" w:rsidR="000D6BB3" w:rsidRDefault="000D6BB3">
      <w:pPr>
        <w:rPr>
          <w:rFonts w:ascii="Times New Roman" w:hAnsi="Times New Roman" w:cs="Times New Roman"/>
          <w:sz w:val="22"/>
          <w:szCs w:val="22"/>
        </w:rPr>
      </w:pPr>
    </w:p>
    <w:p w14:paraId="45ED3D28" w14:textId="4D1B1F9E" w:rsidR="000D6BB3" w:rsidRPr="000D6BB3" w:rsidRDefault="000D6BB3">
      <w:pPr>
        <w:rPr>
          <w:rFonts w:ascii="Times New Roman" w:hAnsi="Times New Roman" w:cs="Times New Roman"/>
          <w:sz w:val="22"/>
          <w:szCs w:val="22"/>
        </w:rPr>
      </w:pPr>
      <w:r w:rsidRPr="00652459">
        <w:rPr>
          <w:rFonts w:ascii="Times New Roman" w:hAnsi="Times New Roman" w:cs="Times New Roman"/>
          <w:b/>
          <w:bCs/>
          <w:sz w:val="22"/>
          <w:szCs w:val="22"/>
        </w:rPr>
        <w:t>Dataset Sources</w:t>
      </w:r>
      <w:r>
        <w:rPr>
          <w:rFonts w:ascii="Times New Roman" w:hAnsi="Times New Roman" w:cs="Times New Roman"/>
          <w:sz w:val="22"/>
          <w:szCs w:val="22"/>
        </w:rPr>
        <w:t xml:space="preserve">: [Asset and Indexes] – </w:t>
      </w:r>
      <w:hyperlink r:id="rId12" w:history="1">
        <w:r w:rsidRPr="00205813">
          <w:rPr>
            <w:rStyle w:val="Hyperlink"/>
            <w:rFonts w:ascii="Times New Roman" w:hAnsi="Times New Roman" w:cs="Times New Roman"/>
            <w:sz w:val="22"/>
            <w:szCs w:val="22"/>
          </w:rPr>
          <w:t>http://investing.com/</w:t>
        </w:r>
      </w:hyperlink>
      <w:r>
        <w:rPr>
          <w:rFonts w:ascii="Times New Roman" w:hAnsi="Times New Roman" w:cs="Times New Roman"/>
          <w:sz w:val="22"/>
          <w:szCs w:val="22"/>
        </w:rPr>
        <w:t xml:space="preserve">, [Risk-free Rate] </w:t>
      </w:r>
      <w:r>
        <w:rPr>
          <w:rFonts w:ascii="Times New Roman" w:hAnsi="Times New Roman" w:cs="Times New Roman"/>
          <w:sz w:val="22"/>
          <w:szCs w:val="22"/>
        </w:rPr>
        <w:t xml:space="preserve">- </w:t>
      </w:r>
      <w:hyperlink r:id="rId13" w:history="1">
        <w:r w:rsidRPr="00205813">
          <w:rPr>
            <w:rStyle w:val="Hyperlink"/>
            <w:rFonts w:ascii="Times New Roman" w:hAnsi="Times New Roman" w:cs="Times New Roman"/>
            <w:sz w:val="22"/>
            <w:szCs w:val="22"/>
          </w:rPr>
          <w:t>fred.stlouisfed.org/series/DGS3MO</w:t>
        </w:r>
      </w:hyperlink>
      <w:r>
        <w:rPr>
          <w:rFonts w:ascii="Times New Roman" w:hAnsi="Times New Roman" w:cs="Times New Roman"/>
          <w:sz w:val="22"/>
          <w:szCs w:val="22"/>
        </w:rPr>
        <w:t xml:space="preserve">, [Inflation/CPI] - </w:t>
      </w:r>
      <w:hyperlink r:id="rId14" w:history="1">
        <w:r w:rsidRPr="00205813">
          <w:rPr>
            <w:rStyle w:val="Hyperlink"/>
            <w:rFonts w:ascii="Times New Roman" w:hAnsi="Times New Roman" w:cs="Times New Roman"/>
            <w:sz w:val="22"/>
            <w:szCs w:val="22"/>
          </w:rPr>
          <w:t>fred.stlouisfed.org/series/CPIAUCSL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 </w:t>
      </w:r>
    </w:p>
    <w:sectPr w:rsidR="000D6BB3" w:rsidRPr="000D6BB3" w:rsidSect="000D6BB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A279A"/>
    <w:multiLevelType w:val="hybridMultilevel"/>
    <w:tmpl w:val="28629E68"/>
    <w:lvl w:ilvl="0" w:tplc="F8D6E9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87C45"/>
    <w:multiLevelType w:val="hybridMultilevel"/>
    <w:tmpl w:val="7098E2D4"/>
    <w:lvl w:ilvl="0" w:tplc="F8D6E9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72343"/>
    <w:multiLevelType w:val="hybridMultilevel"/>
    <w:tmpl w:val="04569576"/>
    <w:lvl w:ilvl="0" w:tplc="F8D6E9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B48B6"/>
    <w:multiLevelType w:val="hybridMultilevel"/>
    <w:tmpl w:val="67E8B43A"/>
    <w:lvl w:ilvl="0" w:tplc="F8D6E9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6A44CE"/>
    <w:multiLevelType w:val="hybridMultilevel"/>
    <w:tmpl w:val="A3047918"/>
    <w:lvl w:ilvl="0" w:tplc="7632CC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129589">
    <w:abstractNumId w:val="4"/>
  </w:num>
  <w:num w:numId="2" w16cid:durableId="918559035">
    <w:abstractNumId w:val="3"/>
  </w:num>
  <w:num w:numId="3" w16cid:durableId="2006661753">
    <w:abstractNumId w:val="2"/>
  </w:num>
  <w:num w:numId="4" w16cid:durableId="1186091350">
    <w:abstractNumId w:val="0"/>
  </w:num>
  <w:num w:numId="5" w16cid:durableId="1938440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BB3"/>
    <w:rsid w:val="000D6BB3"/>
    <w:rsid w:val="001677E8"/>
    <w:rsid w:val="002A7527"/>
    <w:rsid w:val="002D7C75"/>
    <w:rsid w:val="0031143A"/>
    <w:rsid w:val="0039323E"/>
    <w:rsid w:val="003C6BFE"/>
    <w:rsid w:val="004811C4"/>
    <w:rsid w:val="00501B28"/>
    <w:rsid w:val="00506A59"/>
    <w:rsid w:val="0056624D"/>
    <w:rsid w:val="005A42DB"/>
    <w:rsid w:val="005C3CDA"/>
    <w:rsid w:val="005E0D91"/>
    <w:rsid w:val="00626472"/>
    <w:rsid w:val="00652459"/>
    <w:rsid w:val="006542BD"/>
    <w:rsid w:val="006D72DC"/>
    <w:rsid w:val="006E4235"/>
    <w:rsid w:val="008B18E1"/>
    <w:rsid w:val="00933832"/>
    <w:rsid w:val="00962785"/>
    <w:rsid w:val="009936C9"/>
    <w:rsid w:val="009C0E22"/>
    <w:rsid w:val="009C411F"/>
    <w:rsid w:val="00A10E54"/>
    <w:rsid w:val="00A72F5D"/>
    <w:rsid w:val="00BD78DF"/>
    <w:rsid w:val="00D349C0"/>
    <w:rsid w:val="00D54DF6"/>
    <w:rsid w:val="00E0345E"/>
    <w:rsid w:val="00F2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A7CAD"/>
  <w15:chartTrackingRefBased/>
  <w15:docId w15:val="{29C818FD-62C3-264A-A631-4522F79AB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BB3"/>
  </w:style>
  <w:style w:type="paragraph" w:styleId="Heading1">
    <w:name w:val="heading 1"/>
    <w:basedOn w:val="Normal"/>
    <w:next w:val="Normal"/>
    <w:link w:val="Heading1Char"/>
    <w:uiPriority w:val="9"/>
    <w:qFormat/>
    <w:rsid w:val="000D6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B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B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B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B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Econometrics">
    <w:name w:val="Econometrics"/>
    <w:basedOn w:val="TableNormal"/>
    <w:uiPriority w:val="99"/>
    <w:rsid w:val="003C6BFE"/>
    <w:tblPr/>
  </w:style>
  <w:style w:type="character" w:customStyle="1" w:styleId="Heading1Char">
    <w:name w:val="Heading 1 Char"/>
    <w:basedOn w:val="DefaultParagraphFont"/>
    <w:link w:val="Heading1"/>
    <w:uiPriority w:val="9"/>
    <w:rsid w:val="000D6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B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B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B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B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B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B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2459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1143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stor.org/stable/20616318?seq=1" TargetMode="External"/><Relationship Id="rId13" Type="http://schemas.openxmlformats.org/officeDocument/2006/relationships/hyperlink" Target="https://fred.stlouisfed.org/series/DGS3M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stor.org/stable/20616318?seq=1" TargetMode="External"/><Relationship Id="rId12" Type="http://schemas.openxmlformats.org/officeDocument/2006/relationships/hyperlink" Target="http://investing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hrcak.srce.hr/file/451338" TargetMode="External"/><Relationship Id="rId11" Type="http://schemas.openxmlformats.org/officeDocument/2006/relationships/hyperlink" Target="https://books.google.co.uk/books?hl=en&amp;lr=&amp;id=LKj39XK-ufsC&amp;oi=fnd&amp;pg=PA7&amp;dq=alternative+investment+portfolios+vs+traditional+stock+portfolio&amp;ots=3T5NXE1Fln&amp;sig=xJCWhv2OJqej9hbsRhV7kQKD90Y&amp;redir_esc=y" TargetMode="External"/><Relationship Id="rId5" Type="http://schemas.openxmlformats.org/officeDocument/2006/relationships/hyperlink" Target="https://papers.ssrn.com/sol3/papers.cfm?abstract_id=139478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researchgate.net/profile/Edwin-Fischer-2/publication/228828261_Optimal_Portfolios_with_Traditional_and_Alternative_Investments_An_Empirical_Investigation/links/0deec5283458bef2c3000000/Optimal-Portfolios-with-Traditional-and-Alternative-Investments-An-Empirical-Investigation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vancesinresearch.id/index.php/AEFS/article/view/217/254" TargetMode="External"/><Relationship Id="rId14" Type="http://schemas.openxmlformats.org/officeDocument/2006/relationships/hyperlink" Target="https://fred.stlouisfed.org/series/CPIAUCS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Hung</dc:creator>
  <cp:keywords/>
  <dc:description/>
  <cp:lastModifiedBy>Ivan Hung</cp:lastModifiedBy>
  <cp:revision>19</cp:revision>
  <dcterms:created xsi:type="dcterms:W3CDTF">2025-05-02T22:16:00Z</dcterms:created>
  <dcterms:modified xsi:type="dcterms:W3CDTF">2025-05-02T22:29:00Z</dcterms:modified>
</cp:coreProperties>
</file>