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4A6" w:rsidRPr="00A534A6" w:rsidRDefault="00A534A6" w:rsidP="00A534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I2C Touch Sensor Module Connection</w:t>
      </w:r>
    </w:p>
    <w:p w:rsidR="00A534A6" w:rsidRPr="00A534A6" w:rsidRDefault="00A534A6" w:rsidP="00A534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Unlike simple analog touch sensors, I2C touch modules (like the MPR121) communicate digitally, allowing you to manage multiple touch pads (up to 12+) using only two signal wires. </w:t>
      </w:r>
    </w:p>
    <w:p w:rsidR="00A534A6" w:rsidRPr="00A534A6" w:rsidRDefault="00A534A6" w:rsidP="00A534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Connection Details</w:t>
      </w:r>
    </w:p>
    <w:p w:rsidR="00A534A6" w:rsidRPr="00A534A6" w:rsidRDefault="00A534A6" w:rsidP="00A534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VCC: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Connect to the microcontroller's power output (usually </w:t>
      </w: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3.3V or 5V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, depending on the module's datasheet). </w:t>
      </w:r>
    </w:p>
    <w:p w:rsidR="00A534A6" w:rsidRPr="00A534A6" w:rsidRDefault="00A534A6" w:rsidP="00A534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GND: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GND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534A6" w:rsidRPr="00A534A6" w:rsidRDefault="00A534A6" w:rsidP="00A534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SDA (Serial Data):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Connect to the </w:t>
      </w: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SDA pin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on your microcontroller. </w:t>
      </w:r>
    </w:p>
    <w:p w:rsidR="00A534A6" w:rsidRPr="00A534A6" w:rsidRDefault="00A534A6" w:rsidP="00A534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SCL (Serial Clock):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Connect to the </w:t>
      </w: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SCL pin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on your microcontroller. </w:t>
      </w:r>
    </w:p>
    <w:p w:rsidR="00A534A6" w:rsidRPr="00A534A6" w:rsidRDefault="00A534A6" w:rsidP="00A534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Important Considerations</w:t>
      </w:r>
    </w:p>
    <w:p w:rsidR="00A534A6" w:rsidRPr="00A534A6" w:rsidRDefault="00A534A6" w:rsidP="00A534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Addressing: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Each I2C device has a unique address. If you connect multiple I2C sensors to the same bus, ensure they have different addresses or use an I2C multiplexer. </w:t>
      </w:r>
    </w:p>
    <w:p w:rsidR="00A534A6" w:rsidRPr="00A534A6" w:rsidRDefault="00A534A6" w:rsidP="00A534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Pull-up Resistors: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I2C lines require pull-up resistors (typically 2.2kΩ to 10kΩ). Most breakout boards have these built-in; if yours does not, you must add them between SDA/SCL and VCC. </w:t>
      </w:r>
    </w:p>
    <w:p w:rsidR="00A534A6" w:rsidRPr="00A534A6" w:rsidRDefault="00A534A6" w:rsidP="00A534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Libraries: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Since I2C communication is more complex than analog reading, you will need a sensor-specific library (e.g., </w:t>
      </w:r>
      <w:r w:rsidRPr="00A534A6">
        <w:rPr>
          <w:rFonts w:ascii="Courier New" w:eastAsia="Times New Roman" w:hAnsi="Courier New" w:cs="Courier New"/>
          <w:sz w:val="28"/>
          <w:szCs w:val="28"/>
        </w:rPr>
        <w:t>Adafruit_MPR121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for the MPR121 module). Search for the specific sensor model in the </w:t>
      </w:r>
      <w:proofErr w:type="spellStart"/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Arduino</w:t>
      </w:r>
      <w:proofErr w:type="spellEnd"/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 xml:space="preserve"> Library Manager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to install the relevant driver.</w:t>
      </w:r>
    </w:p>
    <w:p w:rsidR="00A534A6" w:rsidRPr="00A534A6" w:rsidRDefault="00A534A6" w:rsidP="00A534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Pro-Tip: The "I2C Scanner"</w:t>
      </w:r>
    </w:p>
    <w:p w:rsidR="00A534A6" w:rsidRPr="00A534A6" w:rsidRDefault="00A534A6" w:rsidP="00A534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If you are unsure if your sensor is connected properly, upload an </w:t>
      </w:r>
      <w:r w:rsidRPr="00A534A6">
        <w:rPr>
          <w:rFonts w:ascii="Times New Roman" w:eastAsia="Times New Roman" w:hAnsi="Times New Roman" w:cs="Times New Roman"/>
          <w:bCs/>
          <w:sz w:val="28"/>
          <w:szCs w:val="28"/>
        </w:rPr>
        <w:t>"I2C Scanner"</w:t>
      </w:r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 sketch to your </w:t>
      </w:r>
      <w:proofErr w:type="spellStart"/>
      <w:r w:rsidRPr="00A534A6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A534A6">
        <w:rPr>
          <w:rFonts w:ascii="Times New Roman" w:eastAsia="Times New Roman" w:hAnsi="Times New Roman" w:cs="Times New Roman"/>
          <w:sz w:val="28"/>
          <w:szCs w:val="28"/>
        </w:rPr>
        <w:t xml:space="preserve">. This code will scan the I2C bus and print the hexadecimal address of any detected device to your Serial Monitor, confirming your wiring is correct. </w:t>
      </w:r>
    </w:p>
    <w:p w:rsidR="00D4742E" w:rsidRPr="00A534A6" w:rsidRDefault="00A534A6" w:rsidP="00A534A6">
      <w:pPr>
        <w:tabs>
          <w:tab w:val="left" w:pos="1248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D4742E" w:rsidRPr="00A534A6" w:rsidSect="00E9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E0B28"/>
    <w:multiLevelType w:val="multilevel"/>
    <w:tmpl w:val="7DC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381A76"/>
    <w:multiLevelType w:val="multilevel"/>
    <w:tmpl w:val="D3FE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34A6"/>
    <w:rsid w:val="00434D4B"/>
    <w:rsid w:val="00A534A6"/>
    <w:rsid w:val="00E95C11"/>
    <w:rsid w:val="00FE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C11"/>
  </w:style>
  <w:style w:type="paragraph" w:styleId="Heading3">
    <w:name w:val="heading 3"/>
    <w:basedOn w:val="Normal"/>
    <w:link w:val="Heading3Char"/>
    <w:uiPriority w:val="9"/>
    <w:qFormat/>
    <w:rsid w:val="00A53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34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3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">
    <w:name w:val="citation-38"/>
    <w:basedOn w:val="DefaultParagraphFont"/>
    <w:rsid w:val="00A534A6"/>
  </w:style>
  <w:style w:type="character" w:customStyle="1" w:styleId="citation-37">
    <w:name w:val="citation-37"/>
    <w:basedOn w:val="DefaultParagraphFont"/>
    <w:rsid w:val="00A534A6"/>
  </w:style>
  <w:style w:type="character" w:customStyle="1" w:styleId="citation-36">
    <w:name w:val="citation-36"/>
    <w:basedOn w:val="DefaultParagraphFont"/>
    <w:rsid w:val="00A534A6"/>
  </w:style>
  <w:style w:type="character" w:customStyle="1" w:styleId="citation-35">
    <w:name w:val="citation-35"/>
    <w:basedOn w:val="DefaultParagraphFont"/>
    <w:rsid w:val="00A534A6"/>
  </w:style>
  <w:style w:type="character" w:customStyle="1" w:styleId="citation-34">
    <w:name w:val="citation-34"/>
    <w:basedOn w:val="DefaultParagraphFont"/>
    <w:rsid w:val="00A534A6"/>
  </w:style>
  <w:style w:type="character" w:customStyle="1" w:styleId="citation-33">
    <w:name w:val="citation-33"/>
    <w:basedOn w:val="DefaultParagraphFont"/>
    <w:rsid w:val="00A534A6"/>
  </w:style>
  <w:style w:type="character" w:customStyle="1" w:styleId="citation-32">
    <w:name w:val="citation-32"/>
    <w:basedOn w:val="DefaultParagraphFont"/>
    <w:rsid w:val="00A534A6"/>
  </w:style>
  <w:style w:type="character" w:customStyle="1" w:styleId="citation-31">
    <w:name w:val="citation-31"/>
    <w:basedOn w:val="DefaultParagraphFont"/>
    <w:rsid w:val="00A534A6"/>
  </w:style>
  <w:style w:type="character" w:styleId="HTMLCode">
    <w:name w:val="HTML Code"/>
    <w:basedOn w:val="DefaultParagraphFont"/>
    <w:uiPriority w:val="99"/>
    <w:semiHidden/>
    <w:unhideWhenUsed/>
    <w:rsid w:val="00A534A6"/>
    <w:rPr>
      <w:rFonts w:ascii="Courier New" w:eastAsia="Times New Roman" w:hAnsi="Courier New" w:cs="Courier New"/>
      <w:sz w:val="20"/>
      <w:szCs w:val="20"/>
    </w:rPr>
  </w:style>
  <w:style w:type="character" w:customStyle="1" w:styleId="citation-30">
    <w:name w:val="citation-30"/>
    <w:basedOn w:val="DefaultParagraphFont"/>
    <w:rsid w:val="00A534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8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2026-06-08T10:22:00Z</dcterms:created>
  <dcterms:modified xsi:type="dcterms:W3CDTF">2026-06-08T10:23:00Z</dcterms:modified>
</cp:coreProperties>
</file>