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CAA26" w14:textId="77777777" w:rsidR="00B61E2A" w:rsidRDefault="00783D97" w:rsidP="00783D97">
      <w:pPr>
        <w:rPr>
          <w:rStyle w:val="a3"/>
          <w:sz w:val="36"/>
          <w:szCs w:val="36"/>
        </w:rPr>
      </w:pPr>
      <w:r>
        <w:rPr>
          <w:rStyle w:val="a3"/>
          <w:rFonts w:hint="eastAsia"/>
          <w:sz w:val="36"/>
          <w:szCs w:val="36"/>
        </w:rPr>
        <w:t>HIVEBANK</w:t>
      </w:r>
      <w:r>
        <w:rPr>
          <w:rStyle w:val="a3"/>
          <w:sz w:val="36"/>
          <w:szCs w:val="36"/>
        </w:rPr>
        <w:t>S</w:t>
      </w:r>
      <w:r w:rsidR="00B61E2A" w:rsidRPr="00B61E2A">
        <w:t xml:space="preserve"> </w:t>
      </w:r>
      <w:r w:rsidR="00B61E2A" w:rsidRPr="00B61E2A">
        <w:rPr>
          <w:rStyle w:val="a3"/>
          <w:sz w:val="36"/>
          <w:szCs w:val="36"/>
        </w:rPr>
        <w:t>Legal currency agent use tutorial</w:t>
      </w:r>
    </w:p>
    <w:p w14:paraId="6DDCCB53" w14:textId="0F594E64" w:rsidR="00067FB1" w:rsidRDefault="00067FB1" w:rsidP="008C3E91">
      <w:pPr>
        <w:rPr>
          <w:rStyle w:val="a3"/>
          <w:rFonts w:ascii="微软雅黑" w:eastAsia="微软雅黑" w:hAnsi="微软雅黑"/>
          <w:color w:val="555555"/>
          <w:szCs w:val="21"/>
        </w:rPr>
      </w:pPr>
      <w:r w:rsidRPr="00067FB1">
        <w:rPr>
          <w:rStyle w:val="a3"/>
          <w:rFonts w:ascii="微软雅黑" w:eastAsia="微软雅黑" w:hAnsi="微软雅黑"/>
          <w:color w:val="555555"/>
          <w:szCs w:val="21"/>
        </w:rPr>
        <w:t xml:space="preserve">1: log on to the home page of the digital bank (the domain name /h5 of the server configuration, for example, when I configured the server domain as www.baidu.com, then the front-end access domain is www.baidu.com/h5 and the back-end access page is </w:t>
      </w:r>
      <w:hyperlink r:id="rId5" w:history="1">
        <w:r w:rsidRPr="009311C7">
          <w:rPr>
            <w:rStyle w:val="a4"/>
            <w:rFonts w:ascii="微软雅黑" w:eastAsia="微软雅黑" w:hAnsi="微软雅黑"/>
            <w:szCs w:val="21"/>
          </w:rPr>
          <w:t>www.baidu.com/api</w:t>
        </w:r>
      </w:hyperlink>
      <w:r w:rsidRPr="00067FB1">
        <w:rPr>
          <w:rStyle w:val="a3"/>
          <w:rFonts w:ascii="微软雅黑" w:eastAsia="微软雅黑" w:hAnsi="微软雅黑"/>
          <w:color w:val="555555"/>
          <w:szCs w:val="21"/>
        </w:rPr>
        <w:t>).</w:t>
      </w:r>
    </w:p>
    <w:p w14:paraId="5B4DCF49" w14:textId="782CE868" w:rsidR="008C3E91" w:rsidRDefault="008C3E91" w:rsidP="008C3E91">
      <w:pPr>
        <w:rPr>
          <w:rStyle w:val="a3"/>
          <w:rFonts w:ascii="微软雅黑" w:eastAsia="微软雅黑" w:hAnsi="微软雅黑"/>
          <w:color w:val="555555"/>
          <w:szCs w:val="21"/>
        </w:rPr>
      </w:pPr>
      <w:bookmarkStart w:id="0" w:name="_GoBack"/>
      <w:bookmarkEnd w:id="0"/>
      <w:r>
        <w:rPr>
          <w:rStyle w:val="a3"/>
          <w:rFonts w:ascii="微软雅黑" w:eastAsia="微软雅黑" w:hAnsi="微软雅黑" w:hint="eastAsia"/>
          <w:color w:val="555555"/>
          <w:szCs w:val="21"/>
        </w:rPr>
        <w:t>2：</w:t>
      </w:r>
      <w:r w:rsidR="00B61E2A" w:rsidRPr="00B61E2A">
        <w:rPr>
          <w:rStyle w:val="a3"/>
          <w:rFonts w:ascii="微软雅黑" w:eastAsia="微软雅黑" w:hAnsi="微软雅黑"/>
          <w:color w:val="555555"/>
          <w:szCs w:val="21"/>
        </w:rPr>
        <w:t>registered</w:t>
      </w:r>
    </w:p>
    <w:p w14:paraId="79CDD03D" w14:textId="24C3488E" w:rsidR="00783D97" w:rsidRDefault="00B61E2A" w:rsidP="00B61E2A">
      <w:pPr>
        <w:rPr>
          <w:rStyle w:val="a3"/>
          <w:rFonts w:ascii="微软雅黑" w:eastAsia="微软雅黑" w:hAnsi="微软雅黑"/>
          <w:color w:val="555555"/>
          <w:szCs w:val="21"/>
        </w:rPr>
      </w:pPr>
      <w:r w:rsidRPr="00B61E2A">
        <w:rPr>
          <w:rFonts w:ascii="微软雅黑" w:eastAsia="微软雅黑" w:hAnsi="微软雅黑" w:cs="宋体"/>
          <w:color w:val="555555"/>
          <w:kern w:val="0"/>
          <w:szCs w:val="21"/>
        </w:rPr>
        <w:t>1. If the following page is displayed, please wait for the administrator to open the registration authority, or contact the administrator (you can directly login to the existing account).</w:t>
      </w:r>
      <w:r w:rsidR="008F5530">
        <w:rPr>
          <w:noProof/>
        </w:rPr>
        <w:drawing>
          <wp:inline distT="0" distB="0" distL="0" distR="0" wp14:anchorId="718576A7" wp14:editId="4800421D">
            <wp:extent cx="5274310" cy="24733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73325"/>
                    </a:xfrm>
                    <a:prstGeom prst="rect">
                      <a:avLst/>
                    </a:prstGeom>
                  </pic:spPr>
                </pic:pic>
              </a:graphicData>
            </a:graphic>
          </wp:inline>
        </w:drawing>
      </w:r>
    </w:p>
    <w:p w14:paraId="77489C70" w14:textId="09A07C27" w:rsidR="008C3E91" w:rsidRDefault="00B61E2A" w:rsidP="008C3E91">
      <w:pPr>
        <w:rPr>
          <w:noProof/>
        </w:rPr>
      </w:pPr>
      <w:r w:rsidRPr="00B61E2A">
        <w:rPr>
          <w:noProof/>
        </w:rPr>
        <w:t>2 registered</w:t>
      </w:r>
    </w:p>
    <w:p w14:paraId="452E438E" w14:textId="1807B093" w:rsidR="008C3E91" w:rsidRDefault="00B61E2A" w:rsidP="008C3E91">
      <w:pPr>
        <w:rPr>
          <w:rFonts w:ascii="微软雅黑" w:eastAsia="微软雅黑" w:hAnsi="微软雅黑" w:cs="宋体"/>
          <w:color w:val="555555"/>
          <w:kern w:val="0"/>
          <w:szCs w:val="21"/>
        </w:rPr>
      </w:pPr>
      <w:r w:rsidRPr="00B61E2A">
        <w:rPr>
          <w:rFonts w:ascii="微软雅黑" w:eastAsia="微软雅黑" w:hAnsi="微软雅黑" w:cs="宋体"/>
          <w:color w:val="555555"/>
          <w:kern w:val="0"/>
          <w:szCs w:val="21"/>
        </w:rPr>
        <w:lastRenderedPageBreak/>
        <w:t>2.1 email registration</w:t>
      </w:r>
      <w:r w:rsidR="008F5530">
        <w:rPr>
          <w:noProof/>
        </w:rPr>
        <w:drawing>
          <wp:inline distT="0" distB="0" distL="0" distR="0" wp14:anchorId="459A1E22" wp14:editId="68285DB7">
            <wp:extent cx="5274310" cy="27197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9705"/>
                    </a:xfrm>
                    <a:prstGeom prst="rect">
                      <a:avLst/>
                    </a:prstGeom>
                  </pic:spPr>
                </pic:pic>
              </a:graphicData>
            </a:graphic>
          </wp:inline>
        </w:drawing>
      </w:r>
    </w:p>
    <w:p w14:paraId="0A8C6A7F" w14:textId="77777777" w:rsidR="00B61E2A" w:rsidRDefault="00B61E2A" w:rsidP="003B657C">
      <w:pPr>
        <w:rPr>
          <w:rFonts w:ascii="微软雅黑" w:eastAsia="微软雅黑" w:hAnsi="微软雅黑" w:cs="宋体"/>
          <w:color w:val="555555"/>
          <w:kern w:val="0"/>
          <w:szCs w:val="21"/>
        </w:rPr>
      </w:pPr>
      <w:r w:rsidRPr="00B61E2A">
        <w:rPr>
          <w:rFonts w:ascii="微软雅黑" w:eastAsia="微软雅黑" w:hAnsi="微软雅黑" w:cs="宋体"/>
          <w:color w:val="555555"/>
          <w:kern w:val="0"/>
          <w:szCs w:val="21"/>
        </w:rPr>
        <w:t>After filling in the information, click the registration button to send a confirmation email link to the registered email account. Click the link to complete the registration. Then please wait patiently for the administrator to review.</w:t>
      </w:r>
    </w:p>
    <w:p w14:paraId="41A364AE" w14:textId="0BC7CF9D" w:rsidR="008C3E91" w:rsidRDefault="00B61E2A" w:rsidP="008C3E91">
      <w:pPr>
        <w:rPr>
          <w:rStyle w:val="a3"/>
          <w:rFonts w:ascii="微软雅黑" w:eastAsia="微软雅黑" w:hAnsi="微软雅黑"/>
          <w:color w:val="555555"/>
          <w:szCs w:val="21"/>
        </w:rPr>
      </w:pPr>
      <w:r w:rsidRPr="00B61E2A">
        <w:rPr>
          <w:rFonts w:ascii="微软雅黑" w:eastAsia="微软雅黑" w:hAnsi="微软雅黑" w:cs="宋体"/>
          <w:color w:val="555555"/>
          <w:kern w:val="0"/>
          <w:szCs w:val="21"/>
        </w:rPr>
        <w:t>2.2 mobile phone registration</w:t>
      </w:r>
      <w:r w:rsidR="008F5530">
        <w:rPr>
          <w:noProof/>
        </w:rPr>
        <w:drawing>
          <wp:inline distT="0" distB="0" distL="0" distR="0" wp14:anchorId="6DD39708" wp14:editId="74E1DC2F">
            <wp:extent cx="5274310" cy="26523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52395"/>
                    </a:xfrm>
                    <a:prstGeom prst="rect">
                      <a:avLst/>
                    </a:prstGeom>
                  </pic:spPr>
                </pic:pic>
              </a:graphicData>
            </a:graphic>
          </wp:inline>
        </w:drawing>
      </w:r>
    </w:p>
    <w:p w14:paraId="457C414B" w14:textId="77777777" w:rsidR="00B61E2A" w:rsidRDefault="00B61E2A" w:rsidP="003B657C">
      <w:pPr>
        <w:rPr>
          <w:noProof/>
        </w:rPr>
      </w:pPr>
      <w:r w:rsidRPr="00B61E2A">
        <w:rPr>
          <w:noProof/>
        </w:rPr>
        <w:t>Mobile phone registration needs to select the country code, click to obtain the verification code will be sent to registered mobile phone SMS. Then fill in the information to complete the registration and login, and please wait patiently for the administrator's review.</w:t>
      </w:r>
    </w:p>
    <w:p w14:paraId="61D4FAFF" w14:textId="77777777" w:rsidR="00B61E2A" w:rsidRPr="00B61E2A" w:rsidRDefault="00B61E2A" w:rsidP="00B61E2A">
      <w:pPr>
        <w:rPr>
          <w:rFonts w:ascii="微软雅黑" w:eastAsia="微软雅黑" w:hAnsi="微软雅黑" w:cs="宋体"/>
          <w:color w:val="555555"/>
          <w:kern w:val="0"/>
          <w:szCs w:val="21"/>
        </w:rPr>
      </w:pPr>
      <w:r w:rsidRPr="00B61E2A">
        <w:rPr>
          <w:rFonts w:ascii="微软雅黑" w:eastAsia="微软雅黑" w:hAnsi="微软雅黑" w:cs="宋体"/>
          <w:color w:val="555555"/>
          <w:kern w:val="0"/>
          <w:szCs w:val="21"/>
        </w:rPr>
        <w:t>3 the login</w:t>
      </w:r>
    </w:p>
    <w:p w14:paraId="42ADE0E7" w14:textId="77777777" w:rsidR="00B61E2A" w:rsidRPr="00B61E2A" w:rsidRDefault="00B61E2A" w:rsidP="00B61E2A">
      <w:pPr>
        <w:rPr>
          <w:rFonts w:ascii="微软雅黑" w:eastAsia="微软雅黑" w:hAnsi="微软雅黑" w:cs="宋体"/>
          <w:color w:val="555555"/>
          <w:kern w:val="0"/>
          <w:szCs w:val="21"/>
        </w:rPr>
      </w:pPr>
    </w:p>
    <w:p w14:paraId="378AAB37" w14:textId="2399D6B6" w:rsidR="003B657C" w:rsidRPr="003B657C" w:rsidRDefault="00B61E2A" w:rsidP="00B61E2A">
      <w:pPr>
        <w:rPr>
          <w:rStyle w:val="a3"/>
          <w:rFonts w:ascii="微软雅黑" w:eastAsia="微软雅黑" w:hAnsi="微软雅黑"/>
          <w:color w:val="555555"/>
          <w:szCs w:val="21"/>
        </w:rPr>
      </w:pPr>
      <w:r w:rsidRPr="00B61E2A">
        <w:rPr>
          <w:rFonts w:ascii="微软雅黑" w:eastAsia="微软雅黑" w:hAnsi="微软雅黑" w:cs="宋体"/>
          <w:color w:val="555555"/>
          <w:kern w:val="0"/>
          <w:szCs w:val="21"/>
        </w:rPr>
        <w:lastRenderedPageBreak/>
        <w:t>3.1 email account login</w:t>
      </w:r>
      <w:r w:rsidR="008F5530">
        <w:rPr>
          <w:noProof/>
        </w:rPr>
        <w:drawing>
          <wp:inline distT="0" distB="0" distL="0" distR="0" wp14:anchorId="6CB8FBD4" wp14:editId="31E8C616">
            <wp:extent cx="5274310" cy="2980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80055"/>
                    </a:xfrm>
                    <a:prstGeom prst="rect">
                      <a:avLst/>
                    </a:prstGeom>
                  </pic:spPr>
                </pic:pic>
              </a:graphicData>
            </a:graphic>
          </wp:inline>
        </w:drawing>
      </w:r>
    </w:p>
    <w:p w14:paraId="19D117E7" w14:textId="77777777" w:rsidR="00B61E2A" w:rsidRDefault="00B61E2A" w:rsidP="00597087">
      <w:pPr>
        <w:rPr>
          <w:rFonts w:ascii="微软雅黑" w:eastAsia="微软雅黑" w:hAnsi="微软雅黑" w:cs="宋体"/>
          <w:color w:val="555555"/>
          <w:kern w:val="0"/>
          <w:szCs w:val="21"/>
        </w:rPr>
      </w:pPr>
      <w:r w:rsidRPr="00B61E2A">
        <w:rPr>
          <w:rFonts w:ascii="微软雅黑" w:eastAsia="微软雅黑" w:hAnsi="微软雅黑" w:cs="宋体"/>
          <w:color w:val="555555"/>
          <w:kern w:val="0"/>
          <w:szCs w:val="21"/>
        </w:rPr>
        <w:t>Enter the account, password and verification code for login. (if you forget the password, you can forget the password and reset it)</w:t>
      </w:r>
    </w:p>
    <w:p w14:paraId="7F82CFB5" w14:textId="6B51543A" w:rsidR="008C3E91" w:rsidRPr="00597087" w:rsidRDefault="00B61E2A" w:rsidP="008C3E91">
      <w:pPr>
        <w:rPr>
          <w:rStyle w:val="a3"/>
          <w:rFonts w:ascii="微软雅黑" w:eastAsia="微软雅黑" w:hAnsi="微软雅黑"/>
          <w:color w:val="555555"/>
          <w:szCs w:val="21"/>
        </w:rPr>
      </w:pPr>
      <w:r w:rsidRPr="00B61E2A">
        <w:rPr>
          <w:rFonts w:ascii="微软雅黑" w:eastAsia="微软雅黑" w:hAnsi="微软雅黑" w:cs="宋体"/>
          <w:color w:val="555555"/>
          <w:kern w:val="0"/>
          <w:szCs w:val="21"/>
        </w:rPr>
        <w:t>3.2 mobile phone account login</w:t>
      </w:r>
      <w:r w:rsidR="008F5530">
        <w:rPr>
          <w:noProof/>
        </w:rPr>
        <w:drawing>
          <wp:inline distT="0" distB="0" distL="0" distR="0" wp14:anchorId="4206E2E8" wp14:editId="6BB0D8C2">
            <wp:extent cx="5274310" cy="27730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73045"/>
                    </a:xfrm>
                    <a:prstGeom prst="rect">
                      <a:avLst/>
                    </a:prstGeom>
                  </pic:spPr>
                </pic:pic>
              </a:graphicData>
            </a:graphic>
          </wp:inline>
        </w:drawing>
      </w:r>
    </w:p>
    <w:p w14:paraId="35DCACF8" w14:textId="77777777" w:rsidR="00B61E2A" w:rsidRDefault="00B61E2A" w:rsidP="00597087">
      <w:pPr>
        <w:rPr>
          <w:rFonts w:ascii="微软雅黑" w:eastAsia="微软雅黑" w:hAnsi="微软雅黑" w:cs="宋体"/>
          <w:color w:val="555555"/>
          <w:kern w:val="0"/>
          <w:szCs w:val="21"/>
        </w:rPr>
      </w:pPr>
      <w:r w:rsidRPr="00B61E2A">
        <w:rPr>
          <w:rFonts w:ascii="微软雅黑" w:eastAsia="微软雅黑" w:hAnsi="微软雅黑" w:cs="宋体"/>
          <w:color w:val="555555"/>
          <w:kern w:val="0"/>
          <w:szCs w:val="21"/>
        </w:rPr>
        <w:t>Fill in the login information and require the phone verification code to log in. (if you forget the password, you can forget the password and reset it)</w:t>
      </w:r>
    </w:p>
    <w:p w14:paraId="047901AC" w14:textId="4E8144B6" w:rsidR="00597087" w:rsidRDefault="00597087" w:rsidP="00597087">
      <w:pPr>
        <w:rPr>
          <w:rStyle w:val="a3"/>
          <w:rFonts w:ascii="微软雅黑" w:eastAsia="微软雅黑" w:hAnsi="微软雅黑"/>
          <w:color w:val="555555"/>
          <w:szCs w:val="21"/>
        </w:rPr>
      </w:pPr>
      <w:r>
        <w:rPr>
          <w:rStyle w:val="a3"/>
          <w:rFonts w:ascii="微软雅黑" w:eastAsia="微软雅黑" w:hAnsi="微软雅黑" w:hint="eastAsia"/>
          <w:color w:val="555555"/>
          <w:szCs w:val="21"/>
        </w:rPr>
        <w:t>3：</w:t>
      </w:r>
      <w:r w:rsidR="00B61E2A" w:rsidRPr="00B61E2A">
        <w:rPr>
          <w:rStyle w:val="a3"/>
          <w:rFonts w:ascii="微软雅黑" w:eastAsia="微软雅黑" w:hAnsi="微软雅黑"/>
          <w:color w:val="555555"/>
          <w:szCs w:val="21"/>
        </w:rPr>
        <w:t>Interface management</w:t>
      </w:r>
    </w:p>
    <w:p w14:paraId="0EFD51B8" w14:textId="3B6971F5" w:rsidR="008C3E91" w:rsidRDefault="00B61E2A" w:rsidP="008C3E91">
      <w:pPr>
        <w:rPr>
          <w:rStyle w:val="a3"/>
          <w:rFonts w:ascii="微软雅黑" w:eastAsia="微软雅黑" w:hAnsi="微软雅黑"/>
          <w:color w:val="555555"/>
          <w:szCs w:val="21"/>
        </w:rPr>
      </w:pPr>
      <w:r w:rsidRPr="00B61E2A">
        <w:rPr>
          <w:rFonts w:ascii="微软雅黑" w:eastAsia="微软雅黑" w:hAnsi="微软雅黑" w:cs="宋体"/>
          <w:color w:val="555555"/>
          <w:kern w:val="0"/>
          <w:szCs w:val="21"/>
        </w:rPr>
        <w:lastRenderedPageBreak/>
        <w:t>3.1 account homepage</w:t>
      </w:r>
      <w:r w:rsidR="008F5530">
        <w:rPr>
          <w:noProof/>
        </w:rPr>
        <w:drawing>
          <wp:inline distT="0" distB="0" distL="0" distR="0" wp14:anchorId="1A51F638" wp14:editId="33413AC4">
            <wp:extent cx="5274310" cy="43745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74515"/>
                    </a:xfrm>
                    <a:prstGeom prst="rect">
                      <a:avLst/>
                    </a:prstGeom>
                  </pic:spPr>
                </pic:pic>
              </a:graphicData>
            </a:graphic>
          </wp:inline>
        </w:drawing>
      </w:r>
    </w:p>
    <w:p w14:paraId="3FA406CC" w14:textId="64EBCCC3" w:rsidR="00597087" w:rsidRDefault="00B61E2A" w:rsidP="008C3E91">
      <w:pPr>
        <w:rPr>
          <w:rStyle w:val="a3"/>
          <w:rFonts w:ascii="微软雅黑" w:eastAsia="微软雅黑" w:hAnsi="微软雅黑"/>
          <w:color w:val="555555"/>
          <w:szCs w:val="21"/>
        </w:rPr>
      </w:pPr>
      <w:r w:rsidRPr="00B61E2A">
        <w:rPr>
          <w:rFonts w:ascii="微软雅黑" w:eastAsia="微软雅黑" w:hAnsi="微软雅黑" w:cs="宋体"/>
          <w:color w:val="555555"/>
          <w:kern w:val="0"/>
          <w:szCs w:val="21"/>
        </w:rPr>
        <w:t>3.2 safety center</w:t>
      </w:r>
    </w:p>
    <w:p w14:paraId="77CD5CE7" w14:textId="3DAA2E69" w:rsidR="00597087" w:rsidRDefault="008F5530" w:rsidP="008C3E91">
      <w:pPr>
        <w:rPr>
          <w:rStyle w:val="a3"/>
          <w:rFonts w:ascii="微软雅黑" w:eastAsia="微软雅黑" w:hAnsi="微软雅黑"/>
          <w:color w:val="555555"/>
          <w:szCs w:val="21"/>
        </w:rPr>
      </w:pPr>
      <w:r>
        <w:rPr>
          <w:noProof/>
        </w:rPr>
        <w:lastRenderedPageBreak/>
        <w:drawing>
          <wp:inline distT="0" distB="0" distL="0" distR="0" wp14:anchorId="2576BCF0" wp14:editId="284A18E7">
            <wp:extent cx="5274310" cy="46774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677410"/>
                    </a:xfrm>
                    <a:prstGeom prst="rect">
                      <a:avLst/>
                    </a:prstGeom>
                  </pic:spPr>
                </pic:pic>
              </a:graphicData>
            </a:graphic>
          </wp:inline>
        </w:drawing>
      </w:r>
    </w:p>
    <w:p w14:paraId="44C3397A" w14:textId="5D098D8E" w:rsidR="008F5530" w:rsidRPr="00597087" w:rsidRDefault="008F5530" w:rsidP="008C3E91">
      <w:pPr>
        <w:rPr>
          <w:rStyle w:val="a3"/>
          <w:rFonts w:ascii="微软雅黑" w:eastAsia="微软雅黑" w:hAnsi="微软雅黑"/>
          <w:color w:val="555555"/>
          <w:szCs w:val="21"/>
        </w:rPr>
      </w:pPr>
      <w:r>
        <w:rPr>
          <w:noProof/>
        </w:rPr>
        <w:drawing>
          <wp:inline distT="0" distB="0" distL="0" distR="0" wp14:anchorId="52887254" wp14:editId="5C945B65">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84605"/>
                    </a:xfrm>
                    <a:prstGeom prst="rect">
                      <a:avLst/>
                    </a:prstGeom>
                  </pic:spPr>
                </pic:pic>
              </a:graphicData>
            </a:graphic>
          </wp:inline>
        </w:drawing>
      </w:r>
    </w:p>
    <w:p w14:paraId="28219BDB" w14:textId="77777777" w:rsidR="00B61E2A" w:rsidRPr="00B61E2A" w:rsidRDefault="00B61E2A" w:rsidP="00B61E2A">
      <w:pPr>
        <w:rPr>
          <w:bCs/>
        </w:rPr>
      </w:pPr>
      <w:r w:rsidRPr="00B61E2A">
        <w:rPr>
          <w:bCs/>
        </w:rPr>
        <w:t>This page displays a summary of the binding information currently used, and a user level display, where user login records can be viewed.</w:t>
      </w:r>
    </w:p>
    <w:p w14:paraId="2C64EBDD" w14:textId="77777777" w:rsidR="00B61E2A" w:rsidRPr="00B61E2A" w:rsidRDefault="00B61E2A" w:rsidP="00B61E2A">
      <w:pPr>
        <w:rPr>
          <w:bCs/>
        </w:rPr>
      </w:pPr>
    </w:p>
    <w:p w14:paraId="2D992DE6" w14:textId="36B945D1" w:rsidR="008C3E91" w:rsidRDefault="00B61E2A" w:rsidP="00B61E2A">
      <w:pPr>
        <w:rPr>
          <w:rStyle w:val="a3"/>
          <w:rFonts w:ascii="微软雅黑" w:eastAsia="微软雅黑" w:hAnsi="微软雅黑"/>
          <w:color w:val="555555"/>
          <w:szCs w:val="21"/>
        </w:rPr>
      </w:pPr>
      <w:r w:rsidRPr="00B61E2A">
        <w:rPr>
          <w:bCs/>
        </w:rPr>
        <w:lastRenderedPageBreak/>
        <w:t>3.3 deposit recharge</w:t>
      </w:r>
      <w:r w:rsidR="008F5530">
        <w:rPr>
          <w:noProof/>
        </w:rPr>
        <w:drawing>
          <wp:inline distT="0" distB="0" distL="0" distR="0" wp14:anchorId="58150AB7" wp14:editId="396B1C81">
            <wp:extent cx="5274310" cy="27628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62885"/>
                    </a:xfrm>
                    <a:prstGeom prst="rect">
                      <a:avLst/>
                    </a:prstGeom>
                  </pic:spPr>
                </pic:pic>
              </a:graphicData>
            </a:graphic>
          </wp:inline>
        </w:drawing>
      </w:r>
    </w:p>
    <w:p w14:paraId="739735E7" w14:textId="7F1045A7" w:rsidR="00387ACF" w:rsidRDefault="00387ACF" w:rsidP="008C3E91">
      <w:pPr>
        <w:rPr>
          <w:rStyle w:val="a3"/>
          <w:rFonts w:ascii="微软雅黑" w:eastAsia="微软雅黑" w:hAnsi="微软雅黑"/>
          <w:color w:val="555555"/>
          <w:szCs w:val="21"/>
        </w:rPr>
      </w:pPr>
      <w:r>
        <w:rPr>
          <w:noProof/>
        </w:rPr>
        <w:drawing>
          <wp:inline distT="0" distB="0" distL="0" distR="0" wp14:anchorId="5AE77A52" wp14:editId="2D90612F">
            <wp:extent cx="5274310" cy="20980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98040"/>
                    </a:xfrm>
                    <a:prstGeom prst="rect">
                      <a:avLst/>
                    </a:prstGeom>
                  </pic:spPr>
                </pic:pic>
              </a:graphicData>
            </a:graphic>
          </wp:inline>
        </w:drawing>
      </w:r>
    </w:p>
    <w:p w14:paraId="2E4D0CA2" w14:textId="5895B953" w:rsidR="00387ACF" w:rsidRPr="00387ACF" w:rsidRDefault="00B61E2A" w:rsidP="008C3E91">
      <w:pPr>
        <w:rPr>
          <w:rStyle w:val="a3"/>
          <w:rFonts w:ascii="微软雅黑" w:eastAsia="微软雅黑" w:hAnsi="微软雅黑"/>
          <w:color w:val="555555"/>
          <w:szCs w:val="21"/>
        </w:rPr>
      </w:pPr>
      <w:r w:rsidRPr="00B61E2A">
        <w:t>Enter the recharge amount, click ok, and then recharge to the given address through the channel</w:t>
      </w:r>
    </w:p>
    <w:p w14:paraId="284EE4BC" w14:textId="7936D110" w:rsidR="006553B3" w:rsidRDefault="00B61E2A" w:rsidP="008C3E91">
      <w:pPr>
        <w:rPr>
          <w:rStyle w:val="a3"/>
          <w:rFonts w:ascii="微软雅黑" w:eastAsia="微软雅黑" w:hAnsi="微软雅黑"/>
          <w:color w:val="555555"/>
          <w:szCs w:val="21"/>
        </w:rPr>
      </w:pPr>
      <w:r w:rsidRPr="00B61E2A">
        <w:rPr>
          <w:bCs/>
        </w:rPr>
        <w:t>3.4 margin withdrawal</w:t>
      </w:r>
      <w:r w:rsidR="006B7700">
        <w:rPr>
          <w:noProof/>
        </w:rPr>
        <w:drawing>
          <wp:inline distT="0" distB="0" distL="0" distR="0" wp14:anchorId="379C78E5" wp14:editId="7C69BCE9">
            <wp:extent cx="5274310" cy="20751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75180"/>
                    </a:xfrm>
                    <a:prstGeom prst="rect">
                      <a:avLst/>
                    </a:prstGeom>
                  </pic:spPr>
                </pic:pic>
              </a:graphicData>
            </a:graphic>
          </wp:inline>
        </w:drawing>
      </w:r>
    </w:p>
    <w:p w14:paraId="6873FD1E" w14:textId="77777777" w:rsidR="00B61E2A" w:rsidRDefault="00B61E2A" w:rsidP="00783D97">
      <w:pPr>
        <w:rPr>
          <w:bCs/>
        </w:rPr>
      </w:pPr>
      <w:r w:rsidRPr="00B61E2A">
        <w:rPr>
          <w:bCs/>
        </w:rPr>
        <w:t>Please wait patiently after clicking withdraw, the amount will be transferred to your personal account</w:t>
      </w:r>
      <w:r>
        <w:rPr>
          <w:rFonts w:hint="eastAsia"/>
          <w:bCs/>
        </w:rPr>
        <w:t>.</w:t>
      </w:r>
    </w:p>
    <w:p w14:paraId="766A9D3C" w14:textId="50E7E652" w:rsidR="00296F96" w:rsidRPr="00783D97" w:rsidRDefault="00B61E2A" w:rsidP="00B61E2A">
      <w:r w:rsidRPr="00B61E2A">
        <w:rPr>
          <w:rStyle w:val="a3"/>
          <w:rFonts w:ascii="微软雅黑" w:eastAsia="微软雅黑" w:hAnsi="微软雅黑"/>
          <w:szCs w:val="21"/>
        </w:rPr>
        <w:lastRenderedPageBreak/>
        <w:t>The bank system legal currency agent management interface introduced to this end. Thank you for your use!</w:t>
      </w:r>
    </w:p>
    <w:sectPr w:rsidR="00296F96" w:rsidRPr="00783D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12"/>
    <w:rsid w:val="00047AA0"/>
    <w:rsid w:val="00067FB1"/>
    <w:rsid w:val="0010298E"/>
    <w:rsid w:val="001115F8"/>
    <w:rsid w:val="00191512"/>
    <w:rsid w:val="00296F96"/>
    <w:rsid w:val="00387ACF"/>
    <w:rsid w:val="003B657C"/>
    <w:rsid w:val="00597087"/>
    <w:rsid w:val="00626611"/>
    <w:rsid w:val="00636BA7"/>
    <w:rsid w:val="006553B3"/>
    <w:rsid w:val="006B7700"/>
    <w:rsid w:val="00783D97"/>
    <w:rsid w:val="008C3E91"/>
    <w:rsid w:val="008E2281"/>
    <w:rsid w:val="008F5530"/>
    <w:rsid w:val="00B61E2A"/>
    <w:rsid w:val="00EC5F94"/>
    <w:rsid w:val="00F81847"/>
    <w:rsid w:val="00FF3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AF7D"/>
  <w15:chartTrackingRefBased/>
  <w15:docId w15:val="{184564EF-775A-41A8-8632-45BD9EAF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3D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0298E"/>
    <w:rPr>
      <w:b/>
      <w:bCs/>
    </w:rPr>
  </w:style>
  <w:style w:type="character" w:styleId="a4">
    <w:name w:val="Hyperlink"/>
    <w:basedOn w:val="a0"/>
    <w:uiPriority w:val="99"/>
    <w:unhideWhenUsed/>
    <w:rsid w:val="0010298E"/>
    <w:rPr>
      <w:color w:val="0563C1" w:themeColor="hyperlink"/>
      <w:u w:val="single"/>
    </w:rPr>
  </w:style>
  <w:style w:type="character" w:styleId="a5">
    <w:name w:val="Unresolved Mention"/>
    <w:basedOn w:val="a0"/>
    <w:uiPriority w:val="99"/>
    <w:semiHidden/>
    <w:unhideWhenUsed/>
    <w:rsid w:val="0010298E"/>
    <w:rPr>
      <w:color w:val="605E5C"/>
      <w:shd w:val="clear" w:color="auto" w:fill="E1DFDD"/>
    </w:rPr>
  </w:style>
  <w:style w:type="paragraph" w:styleId="a6">
    <w:name w:val="Normal (Web)"/>
    <w:basedOn w:val="a"/>
    <w:uiPriority w:val="99"/>
    <w:unhideWhenUsed/>
    <w:rsid w:val="0010298E"/>
    <w:pPr>
      <w:spacing w:before="100" w:beforeAutospacing="1" w:after="100" w:afterAutospacing="1"/>
    </w:pPr>
    <w:rPr>
      <w:rFonts w:ascii="宋体" w:eastAsia="宋体" w:hAnsi="宋体" w:cs="宋体"/>
      <w:kern w:val="0"/>
      <w:sz w:val="24"/>
      <w:szCs w:val="24"/>
    </w:rPr>
  </w:style>
  <w:style w:type="character" w:styleId="a7">
    <w:name w:val="FollowedHyperlink"/>
    <w:basedOn w:val="a0"/>
    <w:uiPriority w:val="99"/>
    <w:semiHidden/>
    <w:unhideWhenUsed/>
    <w:rsid w:val="0010298E"/>
    <w:rPr>
      <w:color w:val="954F72" w:themeColor="followedHyperlink"/>
      <w:u w:val="single"/>
    </w:rPr>
  </w:style>
  <w:style w:type="paragraph" w:styleId="a8">
    <w:name w:val="List Paragraph"/>
    <w:basedOn w:val="a"/>
    <w:uiPriority w:val="34"/>
    <w:qFormat/>
    <w:rsid w:val="00783D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baidu.com/api"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F9247-22C6-4D20-B040-54673AB32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源超 邵</dc:creator>
  <cp:keywords/>
  <dc:description/>
  <cp:lastModifiedBy>源超 邵</cp:lastModifiedBy>
  <cp:revision>13</cp:revision>
  <dcterms:created xsi:type="dcterms:W3CDTF">2018-09-01T13:29:00Z</dcterms:created>
  <dcterms:modified xsi:type="dcterms:W3CDTF">2018-09-12T08:30:00Z</dcterms:modified>
</cp:coreProperties>
</file>