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29FFD" w14:textId="503884AF" w:rsidR="00266B78" w:rsidRPr="00266B78" w:rsidRDefault="00266B78" w:rsidP="0034710E">
      <w:pPr>
        <w:spacing w:after="0" w:line="240" w:lineRule="auto"/>
        <w:rPr>
          <w:rFonts w:ascii="Times New Roman" w:eastAsia="Times New Roman" w:hAnsi="Times New Roman" w:cs="Times New Roman"/>
          <w:kern w:val="36"/>
          <w14:ligatures w14:val="none"/>
        </w:rPr>
      </w:pPr>
      <w:r w:rsidRPr="00266B78">
        <w:rPr>
          <w:rFonts w:ascii="Times New Roman" w:eastAsia="Times New Roman" w:hAnsi="Times New Roman" w:cs="Times New Roman"/>
          <w:kern w:val="36"/>
          <w14:ligatures w14:val="none"/>
        </w:rPr>
        <w:t>Hiyab Mengisteab</w:t>
      </w:r>
    </w:p>
    <w:p w14:paraId="7672E4FF" w14:textId="77777777" w:rsidR="00266B78" w:rsidRPr="00266B78" w:rsidRDefault="00266B78" w:rsidP="0034710E">
      <w:pPr>
        <w:spacing w:after="0" w:line="240" w:lineRule="auto"/>
        <w:rPr>
          <w:rFonts w:ascii="Times New Roman" w:eastAsia="Times New Roman" w:hAnsi="Times New Roman" w:cs="Times New Roman"/>
          <w:kern w:val="36"/>
          <w14:ligatures w14:val="none"/>
        </w:rPr>
      </w:pPr>
    </w:p>
    <w:p w14:paraId="79261292" w14:textId="6DE42314" w:rsidR="0034710E" w:rsidRPr="00266B78" w:rsidRDefault="00266B78" w:rsidP="00266B78">
      <w:pPr>
        <w:spacing w:after="0" w:line="240" w:lineRule="auto"/>
        <w:jc w:val="center"/>
        <w:rPr>
          <w:rFonts w:ascii="Times New Roman" w:eastAsia="Times New Roman" w:hAnsi="Times New Roman" w:cs="Times New Roman"/>
          <w:kern w:val="0"/>
          <w14:ligatures w14:val="none"/>
        </w:rPr>
      </w:pPr>
      <w:r w:rsidRPr="00266B78">
        <w:rPr>
          <w:rFonts w:ascii="Times New Roman" w:eastAsia="Times New Roman" w:hAnsi="Times New Roman" w:cs="Times New Roman"/>
          <w:b/>
          <w:bCs/>
          <w:kern w:val="36"/>
          <w:sz w:val="32"/>
          <w:szCs w:val="32"/>
          <w14:ligatures w14:val="none"/>
        </w:rPr>
        <w:t>Task 1: Big Data Architecture Proposal</w:t>
      </w:r>
      <w:r w:rsidR="00754E22">
        <w:rPr>
          <w:rFonts w:ascii="Times New Roman" w:eastAsia="Times New Roman" w:hAnsi="Times New Roman" w:cs="Times New Roman"/>
          <w:noProof/>
          <w:kern w:val="0"/>
        </w:rPr>
        <w:pict w14:anchorId="71AA20A6">
          <v:rect id="_x0000_i1031" alt="" style="width:468pt;height:.05pt;mso-width-percent:0;mso-height-percent:0;mso-width-percent:0;mso-height-percent:0" o:hralign="center" o:hrstd="t" o:hr="t" fillcolor="#a0a0a0" stroked="f"/>
        </w:pict>
      </w:r>
    </w:p>
    <w:p w14:paraId="44A35763" w14:textId="77777777" w:rsidR="0034710E" w:rsidRPr="00266B78" w:rsidRDefault="0034710E" w:rsidP="0034710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Executive Summary</w:t>
      </w:r>
    </w:p>
    <w:p w14:paraId="495C3D77" w14:textId="42B22D54"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 xml:space="preserve">1. </w:t>
      </w:r>
      <w:r w:rsidR="00266B78" w:rsidRPr="00266B78">
        <w:rPr>
          <w:rFonts w:ascii="Lato" w:hAnsi="Lato"/>
          <w:b/>
          <w:bCs/>
          <w:color w:val="333333"/>
          <w:sz w:val="21"/>
          <w:szCs w:val="21"/>
          <w:shd w:val="clear" w:color="auto" w:fill="FFFFFF"/>
        </w:rPr>
        <w:t>Summarize the purpose of the proposal.</w:t>
      </w:r>
    </w:p>
    <w:p w14:paraId="72AEE986" w14:textId="77777777" w:rsidR="0034710E" w:rsidRPr="00266B78" w:rsidRDefault="0034710E" w:rsidP="0034710E">
      <w:p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kern w:val="0"/>
          <w14:ligatures w14:val="none"/>
        </w:rPr>
        <w:t>The purpose of this proposal is to design and implement a robust, scalable big data architecture for STEDI's Human Balance Analytics initiative. This system will collect, process, and curate motion sensor and mobile accelerometer data from STEDI Step Trainers, enabling data scientists to train machine learning (ML) models that detect user steps with high accuracy in real time.</w:t>
      </w:r>
    </w:p>
    <w:p w14:paraId="3B41BE14" w14:textId="4738C847"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 xml:space="preserve">2. </w:t>
      </w:r>
      <w:r w:rsidR="00266B78" w:rsidRPr="00266B78">
        <w:rPr>
          <w:rFonts w:ascii="Lato" w:hAnsi="Lato"/>
          <w:b/>
          <w:bCs/>
          <w:color w:val="333333"/>
          <w:sz w:val="21"/>
          <w:szCs w:val="21"/>
          <w:shd w:val="clear" w:color="auto" w:fill="FFFFFF"/>
        </w:rPr>
        <w:t>Describe the anticipated outcomes, emphasizing organizational benefits.</w:t>
      </w:r>
    </w:p>
    <w:p w14:paraId="6425DD9B" w14:textId="77777777" w:rsidR="0034710E" w:rsidRPr="00266B78" w:rsidRDefault="0034710E" w:rsidP="0034710E">
      <w:p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kern w:val="0"/>
          <w14:ligatures w14:val="none"/>
        </w:rPr>
        <w:t>The successful implementation of this architecture will result in a fully functioning data lakehouse solution capable of:</w:t>
      </w:r>
    </w:p>
    <w:p w14:paraId="1BB36312" w14:textId="77777777" w:rsidR="0034710E" w:rsidRPr="00266B78" w:rsidRDefault="0034710E" w:rsidP="0034710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kern w:val="0"/>
          <w14:ligatures w14:val="none"/>
        </w:rPr>
        <w:t>Ingesting large-scale sensor data from early adopters.</w:t>
      </w:r>
    </w:p>
    <w:p w14:paraId="4BEC6242" w14:textId="77777777" w:rsidR="0034710E" w:rsidRPr="00266B78" w:rsidRDefault="0034710E" w:rsidP="0034710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kern w:val="0"/>
          <w14:ligatures w14:val="none"/>
        </w:rPr>
        <w:t>Curating and organizing data to ensure privacy and usability.</w:t>
      </w:r>
    </w:p>
    <w:p w14:paraId="46826B12" w14:textId="77777777" w:rsidR="0034710E" w:rsidRPr="00266B78" w:rsidRDefault="0034710E" w:rsidP="0034710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kern w:val="0"/>
          <w14:ligatures w14:val="none"/>
        </w:rPr>
        <w:t>Providing high-quality datasets for ML model training.</w:t>
      </w:r>
    </w:p>
    <w:p w14:paraId="14527D5D" w14:textId="77777777" w:rsidR="0034710E" w:rsidRPr="00266B78" w:rsidRDefault="0034710E" w:rsidP="0034710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kern w:val="0"/>
          <w14:ligatures w14:val="none"/>
        </w:rPr>
        <w:t>Enabling advanced analytics and reporting to improve STEDI product features.</w:t>
      </w:r>
    </w:p>
    <w:p w14:paraId="3BA01ADF" w14:textId="77777777" w:rsidR="0034710E" w:rsidRPr="00266B78" w:rsidRDefault="0034710E" w:rsidP="0034710E">
      <w:p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kern w:val="0"/>
          <w14:ligatures w14:val="none"/>
        </w:rPr>
        <w:t>Organizationally, this will lead to faster product development cycles, enhanced customer experience, and a competitive edge in the wearable health tech market.</w:t>
      </w:r>
    </w:p>
    <w:p w14:paraId="0833BECC" w14:textId="77777777" w:rsidR="0034710E" w:rsidRPr="00266B78" w:rsidRDefault="00754E22" w:rsidP="0034710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7F2A40">
          <v:rect id="_x0000_i1030" alt="" style="width:468pt;height:.05pt;mso-width-percent:0;mso-height-percent:0;mso-width-percent:0;mso-height-percent:0" o:hralign="center" o:hrstd="t" o:hr="t" fillcolor="#a0a0a0" stroked="f"/>
        </w:pict>
      </w:r>
    </w:p>
    <w:p w14:paraId="442B4D29" w14:textId="77777777" w:rsidR="0034710E" w:rsidRPr="00266B78" w:rsidRDefault="0034710E" w:rsidP="0034710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Business Problem Recap</w:t>
      </w:r>
    </w:p>
    <w:p w14:paraId="4C3BE873" w14:textId="77777777"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B. Business Problem Summary</w:t>
      </w:r>
    </w:p>
    <w:p w14:paraId="3151535A" w14:textId="77777777" w:rsidR="0034710E" w:rsidRPr="00266B78" w:rsidRDefault="0034710E" w:rsidP="0034710E">
      <w:p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kern w:val="0"/>
          <w14:ligatures w14:val="none"/>
        </w:rPr>
        <w:t>STEDI needs to accurately detect steps using motion and accelerometer data to support its Step Trainer's functionality. However, the raw data generated is vast, unstructured, and needs to be curated securely and efficiently. The business challenge lies in managing this big data pipeline—ensuring only consented customer data is used, transforming it into a suitable format, and making it readily available for ML model training.</w:t>
      </w:r>
    </w:p>
    <w:p w14:paraId="17F779CA" w14:textId="77777777" w:rsidR="0034710E" w:rsidRPr="00266B78" w:rsidRDefault="0034710E" w:rsidP="0034710E">
      <w:p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kern w:val="0"/>
          <w14:ligatures w14:val="none"/>
        </w:rPr>
        <w:t>Without an effective data architecture, STEDI risks delays in product improvement, poor step detection accuracy, and potential data privacy violations.</w:t>
      </w:r>
    </w:p>
    <w:p w14:paraId="0C0808E9" w14:textId="77777777" w:rsidR="0034710E" w:rsidRPr="00266B78" w:rsidRDefault="00754E22" w:rsidP="0034710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0B18E0">
          <v:rect id="_x0000_i1029" alt="" style="width:468pt;height:.05pt;mso-width-percent:0;mso-height-percent:0;mso-width-percent:0;mso-height-percent:0" o:hralign="center" o:hrstd="t" o:hr="t" fillcolor="#a0a0a0" stroked="f"/>
        </w:pict>
      </w:r>
    </w:p>
    <w:p w14:paraId="2B4A93E9" w14:textId="77777777" w:rsidR="0034710E" w:rsidRPr="00266B78" w:rsidRDefault="0034710E" w:rsidP="0034710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Needs Assessment</w:t>
      </w:r>
    </w:p>
    <w:p w14:paraId="67190D23" w14:textId="77777777"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lastRenderedPageBreak/>
        <w:t>1. How Big Data Analytics Addresses the Need</w:t>
      </w:r>
    </w:p>
    <w:p w14:paraId="45D0B784" w14:textId="543DAA0E" w:rsidR="0034710E" w:rsidRPr="00266B78" w:rsidRDefault="00CD6EE8" w:rsidP="0034710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hAnsi="Times New Roman" w:cs="Times New Roman"/>
        </w:rPr>
        <w:t>Big data analytics enables STEDI to effectively manage and extract meaningful insights from the vast volumes of sensor data generated across its systems in near real time. By leveraging scalable data processing frameworks, STEDI can seamlessly ingest both structured and semi-structured data from multiple sources. Through data filtering and enrichment, the organization can ensure that only relevant and consented information is retained for analysis, improving both data quality and compliance. Furthermore, big data analytics supports advanced feature engineering, allowing the transformation of raw sensor data into high-quality, training-ready datasets for machine learning models. Finally, the implementation of secure and governed data access ensures that data scientists can explore and utilize this information responsibly, maintaining the integrity and confidentiality of sensitive customer data.</w:t>
      </w:r>
      <w:r w:rsidR="0034710E" w:rsidRPr="00266B78">
        <w:rPr>
          <w:rFonts w:ascii="Times New Roman" w:eastAsia="Times New Roman" w:hAnsi="Times New Roman" w:cs="Times New Roman"/>
          <w:kern w:val="0"/>
          <w14:ligatures w14:val="none"/>
        </w:rPr>
        <w:t>Scalable ingestion of structured and semi-structured data.</w:t>
      </w:r>
    </w:p>
    <w:p w14:paraId="603508CC" w14:textId="77777777"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2. Data Analysis Methods for Large Datasets</w:t>
      </w:r>
    </w:p>
    <w:p w14:paraId="37117D1E" w14:textId="33A37860" w:rsidR="0034710E" w:rsidRPr="00266B78" w:rsidRDefault="00CD6EE8" w:rsidP="00CD6EE8">
      <w:pPr>
        <w:pStyle w:val="ListParagraph"/>
        <w:numPr>
          <w:ilvl w:val="0"/>
          <w:numId w:val="12"/>
        </w:numPr>
        <w:spacing w:after="0" w:line="240" w:lineRule="auto"/>
        <w:rPr>
          <w:rFonts w:ascii="Times New Roman" w:eastAsia="Times New Roman" w:hAnsi="Times New Roman" w:cs="Times New Roman"/>
          <w:kern w:val="0"/>
          <w14:ligatures w14:val="none"/>
        </w:rPr>
      </w:pPr>
      <w:r w:rsidRPr="00266B78">
        <w:rPr>
          <w:rFonts w:ascii="Times New Roman" w:hAnsi="Times New Roman" w:cs="Times New Roman"/>
        </w:rPr>
        <w:t xml:space="preserve">To efficiently analyze large-scale datasets, STEDI will leverage several big data–specific methods designed for scalability and performance. Distributed processing using </w:t>
      </w:r>
      <w:r w:rsidRPr="00266B78">
        <w:rPr>
          <w:rFonts w:ascii="Times New Roman" w:hAnsi="Times New Roman" w:cs="Times New Roman"/>
          <w:b/>
          <w:bCs/>
        </w:rPr>
        <w:t>Apache Spark</w:t>
      </w:r>
      <w:r w:rsidRPr="00266B78">
        <w:rPr>
          <w:rFonts w:ascii="Times New Roman" w:hAnsi="Times New Roman" w:cs="Times New Roman"/>
        </w:rPr>
        <w:t xml:space="preserve"> through </w:t>
      </w:r>
      <w:r w:rsidRPr="00266B78">
        <w:rPr>
          <w:rFonts w:ascii="Times New Roman" w:hAnsi="Times New Roman" w:cs="Times New Roman"/>
          <w:b/>
          <w:bCs/>
        </w:rPr>
        <w:t>AWS Glue</w:t>
      </w:r>
      <w:r w:rsidRPr="00266B78">
        <w:rPr>
          <w:rFonts w:ascii="Times New Roman" w:hAnsi="Times New Roman" w:cs="Times New Roman"/>
        </w:rPr>
        <w:t xml:space="preserve"> will enable the parallel execution of data transformations across multiple nodes, significantly reducing processing time. </w:t>
      </w:r>
      <w:r w:rsidRPr="00266B78">
        <w:rPr>
          <w:rFonts w:ascii="Times New Roman" w:hAnsi="Times New Roman" w:cs="Times New Roman"/>
          <w:b/>
          <w:bCs/>
        </w:rPr>
        <w:t>ETL pipelines</w:t>
      </w:r>
      <w:r w:rsidRPr="00266B78">
        <w:rPr>
          <w:rFonts w:ascii="Times New Roman" w:hAnsi="Times New Roman" w:cs="Times New Roman"/>
        </w:rPr>
        <w:t xml:space="preserve"> will be implemented to extract, transform, and load raw sensor data into well-structured, curated datasets that are optimized for analytical use. To further enhance query performance, the data will be organized through </w:t>
      </w:r>
      <w:r w:rsidRPr="00266B78">
        <w:rPr>
          <w:rFonts w:ascii="Times New Roman" w:hAnsi="Times New Roman" w:cs="Times New Roman"/>
          <w:b/>
          <w:bCs/>
        </w:rPr>
        <w:t>partitioning and bucketing</w:t>
      </w:r>
      <w:r w:rsidRPr="00266B78">
        <w:rPr>
          <w:rFonts w:ascii="Times New Roman" w:hAnsi="Times New Roman" w:cs="Times New Roman"/>
        </w:rPr>
        <w:t xml:space="preserve">, allowing faster access to relevant subsets of information. </w:t>
      </w:r>
      <w:r w:rsidR="00754E22">
        <w:rPr>
          <w:rFonts w:ascii="Times New Roman" w:eastAsia="Times New Roman" w:hAnsi="Times New Roman" w:cs="Times New Roman"/>
          <w:noProof/>
          <w:kern w:val="0"/>
        </w:rPr>
        <w:pict w14:anchorId="0859DD8A">
          <v:rect id="_x0000_i1028" alt="" style="width:431.95pt;height:.05pt;mso-width-percent:0;mso-height-percent:0;mso-width-percent:0;mso-height-percent:0" o:hrpct="923" o:hralign="center" o:hrstd="t" o:hr="t" fillcolor="#a0a0a0" stroked="f"/>
        </w:pict>
      </w:r>
    </w:p>
    <w:p w14:paraId="34F9C63C" w14:textId="77777777" w:rsidR="0034710E" w:rsidRPr="00266B78" w:rsidRDefault="0034710E" w:rsidP="0034710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Solution Design</w:t>
      </w:r>
    </w:p>
    <w:p w14:paraId="6D36B992" w14:textId="77777777"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1. Databases and Processing Systems</w:t>
      </w:r>
    </w:p>
    <w:p w14:paraId="49529293" w14:textId="537A8B28" w:rsidR="00CD6EE8" w:rsidRPr="00266B78" w:rsidRDefault="00CD6EE8" w:rsidP="0034710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hAnsi="Times New Roman" w:cs="Times New Roman"/>
        </w:rPr>
        <w:t xml:space="preserve">The proposed solution utilizes </w:t>
      </w:r>
      <w:r w:rsidRPr="00266B78">
        <w:rPr>
          <w:rStyle w:val="Strong"/>
          <w:rFonts w:ascii="Times New Roman" w:hAnsi="Times New Roman" w:cs="Times New Roman"/>
        </w:rPr>
        <w:t>AWS Glue</w:t>
      </w:r>
      <w:r w:rsidRPr="00266B78">
        <w:rPr>
          <w:rFonts w:ascii="Times New Roman" w:hAnsi="Times New Roman" w:cs="Times New Roman"/>
        </w:rPr>
        <w:t xml:space="preserve"> as the primary large-scale data processing system, leveraging Apache Spark for distributed ETL (Extract, Transform, Load) operations. </w:t>
      </w:r>
      <w:r w:rsidRPr="00266B78">
        <w:rPr>
          <w:rStyle w:val="Strong"/>
          <w:rFonts w:ascii="Times New Roman" w:hAnsi="Times New Roman" w:cs="Times New Roman"/>
        </w:rPr>
        <w:t>Amazon S3</w:t>
      </w:r>
      <w:r w:rsidRPr="00266B78">
        <w:rPr>
          <w:rFonts w:ascii="Times New Roman" w:hAnsi="Times New Roman" w:cs="Times New Roman"/>
        </w:rPr>
        <w:t xml:space="preserve"> serves as the centralized data lake for storing raw, trusted, and curated datasets in a scalable and cost-effective way. For analytical querying, </w:t>
      </w:r>
      <w:r w:rsidRPr="00266B78">
        <w:rPr>
          <w:rStyle w:val="Strong"/>
          <w:rFonts w:ascii="Times New Roman" w:hAnsi="Times New Roman" w:cs="Times New Roman"/>
        </w:rPr>
        <w:t>AWS Athena</w:t>
      </w:r>
      <w:r w:rsidRPr="00266B78">
        <w:rPr>
          <w:rFonts w:ascii="Times New Roman" w:hAnsi="Times New Roman" w:cs="Times New Roman"/>
        </w:rPr>
        <w:t xml:space="preserve"> is used, allowing SQL-based access to the curated data directly from S3 without the need for additional infrastructure.</w:t>
      </w:r>
    </w:p>
    <w:p w14:paraId="677A04B5" w14:textId="6C105325" w:rsidR="0034710E" w:rsidRPr="00266B78" w:rsidRDefault="0034710E" w:rsidP="00CD6EE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b/>
          <w:bCs/>
          <w:kern w:val="0"/>
          <w14:ligatures w14:val="none"/>
        </w:rPr>
        <w:t>AWS Glue</w:t>
      </w:r>
      <w:r w:rsidRPr="00266B78">
        <w:rPr>
          <w:rFonts w:ascii="Times New Roman" w:eastAsia="Times New Roman" w:hAnsi="Times New Roman" w:cs="Times New Roman"/>
          <w:kern w:val="0"/>
          <w14:ligatures w14:val="none"/>
        </w:rPr>
        <w:t>: For scalable ETL jobs using Apache Spark.</w:t>
      </w:r>
    </w:p>
    <w:p w14:paraId="4F137888" w14:textId="77777777" w:rsidR="0034710E" w:rsidRPr="00266B78" w:rsidRDefault="0034710E" w:rsidP="00CD6EE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b/>
          <w:bCs/>
          <w:kern w:val="0"/>
          <w14:ligatures w14:val="none"/>
        </w:rPr>
        <w:t>Amazon S3</w:t>
      </w:r>
      <w:r w:rsidRPr="00266B78">
        <w:rPr>
          <w:rFonts w:ascii="Times New Roman" w:eastAsia="Times New Roman" w:hAnsi="Times New Roman" w:cs="Times New Roman"/>
          <w:kern w:val="0"/>
          <w14:ligatures w14:val="none"/>
        </w:rPr>
        <w:t>: To store raw and curated datasets as a data lake.</w:t>
      </w:r>
    </w:p>
    <w:p w14:paraId="3903DF02" w14:textId="77777777" w:rsidR="0034710E" w:rsidRPr="00266B78" w:rsidRDefault="0034710E" w:rsidP="00CD6EE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b/>
          <w:bCs/>
          <w:kern w:val="0"/>
          <w14:ligatures w14:val="none"/>
        </w:rPr>
        <w:t>AWS Athena</w:t>
      </w:r>
      <w:r w:rsidRPr="00266B78">
        <w:rPr>
          <w:rFonts w:ascii="Times New Roman" w:eastAsia="Times New Roman" w:hAnsi="Times New Roman" w:cs="Times New Roman"/>
          <w:kern w:val="0"/>
          <w14:ligatures w14:val="none"/>
        </w:rPr>
        <w:t>: To enable SQL-based querying on curated data.</w:t>
      </w:r>
    </w:p>
    <w:p w14:paraId="0703C3AB" w14:textId="77777777"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2. Recommended Large-Scale Data Models</w:t>
      </w:r>
    </w:p>
    <w:p w14:paraId="3BD220B9" w14:textId="35807AC3" w:rsidR="00CD6EE8" w:rsidRPr="00266B78" w:rsidRDefault="00CD6EE8" w:rsidP="0034710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hAnsi="Times New Roman" w:cs="Times New Roman"/>
        </w:rPr>
        <w:t xml:space="preserve">A </w:t>
      </w:r>
      <w:r w:rsidRPr="00266B78">
        <w:rPr>
          <w:rStyle w:val="Strong"/>
          <w:rFonts w:ascii="Times New Roman" w:hAnsi="Times New Roman" w:cs="Times New Roman"/>
        </w:rPr>
        <w:t>data lakehouse architecture</w:t>
      </w:r>
      <w:r w:rsidRPr="00266B78">
        <w:rPr>
          <w:rFonts w:ascii="Times New Roman" w:hAnsi="Times New Roman" w:cs="Times New Roman"/>
        </w:rPr>
        <w:t xml:space="preserve"> is recommended to combine the flexibility of a data lake with the structured querying of a data warehouse. Within this model, data is organized into distinct zones—</w:t>
      </w:r>
      <w:r w:rsidRPr="00266B78">
        <w:rPr>
          <w:rStyle w:val="Strong"/>
          <w:rFonts w:ascii="Times New Roman" w:hAnsi="Times New Roman" w:cs="Times New Roman"/>
        </w:rPr>
        <w:t>raw</w:t>
      </w:r>
      <w:r w:rsidRPr="00266B78">
        <w:rPr>
          <w:rFonts w:ascii="Times New Roman" w:hAnsi="Times New Roman" w:cs="Times New Roman"/>
        </w:rPr>
        <w:t xml:space="preserve">, </w:t>
      </w:r>
      <w:r w:rsidRPr="00266B78">
        <w:rPr>
          <w:rStyle w:val="Strong"/>
          <w:rFonts w:ascii="Times New Roman" w:hAnsi="Times New Roman" w:cs="Times New Roman"/>
        </w:rPr>
        <w:t>trusted</w:t>
      </w:r>
      <w:r w:rsidRPr="00266B78">
        <w:rPr>
          <w:rFonts w:ascii="Times New Roman" w:hAnsi="Times New Roman" w:cs="Times New Roman"/>
        </w:rPr>
        <w:t xml:space="preserve">, and </w:t>
      </w:r>
      <w:r w:rsidRPr="00266B78">
        <w:rPr>
          <w:rStyle w:val="Strong"/>
          <w:rFonts w:ascii="Times New Roman" w:hAnsi="Times New Roman" w:cs="Times New Roman"/>
        </w:rPr>
        <w:t>curated</w:t>
      </w:r>
      <w:r w:rsidRPr="00266B78">
        <w:rPr>
          <w:rFonts w:ascii="Times New Roman" w:hAnsi="Times New Roman" w:cs="Times New Roman"/>
        </w:rPr>
        <w:t xml:space="preserve">—stored in </w:t>
      </w:r>
      <w:r w:rsidRPr="00266B78">
        <w:rPr>
          <w:rStyle w:val="Strong"/>
          <w:rFonts w:ascii="Times New Roman" w:hAnsi="Times New Roman" w:cs="Times New Roman"/>
        </w:rPr>
        <w:t>partitioned and schema-</w:t>
      </w:r>
      <w:r w:rsidRPr="00266B78">
        <w:rPr>
          <w:rStyle w:val="Strong"/>
          <w:rFonts w:ascii="Times New Roman" w:hAnsi="Times New Roman" w:cs="Times New Roman"/>
        </w:rPr>
        <w:lastRenderedPageBreak/>
        <w:t>optimized formats</w:t>
      </w:r>
      <w:r w:rsidRPr="00266B78">
        <w:rPr>
          <w:rFonts w:ascii="Times New Roman" w:hAnsi="Times New Roman" w:cs="Times New Roman"/>
        </w:rPr>
        <w:t xml:space="preserve"> (such as JSON or Parquet) in S3. This structure supports scalability, efficient querying, and simplified data governance while allowing version control and reproducibility.</w:t>
      </w:r>
    </w:p>
    <w:p w14:paraId="36763311" w14:textId="0F293B3C" w:rsidR="0034710E" w:rsidRPr="00266B78" w:rsidRDefault="0034710E" w:rsidP="00CD6EE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b/>
          <w:bCs/>
          <w:kern w:val="0"/>
          <w14:ligatures w14:val="none"/>
        </w:rPr>
        <w:t>Data Lakehouse Architecture</w:t>
      </w:r>
      <w:r w:rsidRPr="00266B78">
        <w:rPr>
          <w:rFonts w:ascii="Times New Roman" w:eastAsia="Times New Roman" w:hAnsi="Times New Roman" w:cs="Times New Roman"/>
          <w:kern w:val="0"/>
          <w14:ligatures w14:val="none"/>
        </w:rPr>
        <w:t xml:space="preserve"> combining S3 (data lake) with Athena </w:t>
      </w:r>
    </w:p>
    <w:p w14:paraId="6F91D2A3" w14:textId="2D74BAA0" w:rsidR="0034710E" w:rsidRPr="00266B78" w:rsidRDefault="0034710E" w:rsidP="00CD6EE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b/>
          <w:bCs/>
          <w:kern w:val="0"/>
          <w14:ligatures w14:val="none"/>
        </w:rPr>
        <w:t>Curated zone</w:t>
      </w:r>
      <w:r w:rsidRPr="00266B78">
        <w:rPr>
          <w:rFonts w:ascii="Times New Roman" w:eastAsia="Times New Roman" w:hAnsi="Times New Roman" w:cs="Times New Roman"/>
          <w:kern w:val="0"/>
          <w14:ligatures w14:val="none"/>
        </w:rPr>
        <w:t xml:space="preserve"> in S3 with partitioned</w:t>
      </w:r>
    </w:p>
    <w:p w14:paraId="748DFF80" w14:textId="77777777"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3. Integrated Analytics Solution</w:t>
      </w:r>
    </w:p>
    <w:p w14:paraId="4A77E44B" w14:textId="77777777" w:rsidR="00CD6EE8" w:rsidRPr="00266B78" w:rsidRDefault="00CD6EE8" w:rsidP="0034710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hAnsi="Times New Roman" w:cs="Times New Roman"/>
        </w:rPr>
        <w:t xml:space="preserve">The analytics solution integrates </w:t>
      </w:r>
      <w:r w:rsidRPr="00266B78">
        <w:rPr>
          <w:rStyle w:val="Strong"/>
          <w:rFonts w:ascii="Times New Roman" w:hAnsi="Times New Roman" w:cs="Times New Roman"/>
        </w:rPr>
        <w:t>AWS Glue</w:t>
      </w:r>
      <w:r w:rsidRPr="00266B78">
        <w:rPr>
          <w:rFonts w:ascii="Times New Roman" w:hAnsi="Times New Roman" w:cs="Times New Roman"/>
        </w:rPr>
        <w:t xml:space="preserve">, </w:t>
      </w:r>
      <w:r w:rsidRPr="00266B78">
        <w:rPr>
          <w:rStyle w:val="Strong"/>
          <w:rFonts w:ascii="Times New Roman" w:hAnsi="Times New Roman" w:cs="Times New Roman"/>
        </w:rPr>
        <w:t>Amazon S3</w:t>
      </w:r>
      <w:r w:rsidRPr="00266B78">
        <w:rPr>
          <w:rFonts w:ascii="Times New Roman" w:hAnsi="Times New Roman" w:cs="Times New Roman"/>
        </w:rPr>
        <w:t xml:space="preserve">, and </w:t>
      </w:r>
      <w:r w:rsidRPr="00266B78">
        <w:rPr>
          <w:rStyle w:val="Strong"/>
          <w:rFonts w:ascii="Times New Roman" w:hAnsi="Times New Roman" w:cs="Times New Roman"/>
        </w:rPr>
        <w:t>AWS Athena</w:t>
      </w:r>
      <w:r w:rsidRPr="00266B78">
        <w:rPr>
          <w:rFonts w:ascii="Times New Roman" w:hAnsi="Times New Roman" w:cs="Times New Roman"/>
        </w:rPr>
        <w:t xml:space="preserve"> to create a seamless data processing and analysis pipeline. ETL jobs in AWS Glue transform sensor and accelerometer data into curated, machine-learning-ready datasets stored in S3. Analysts and data scientists can then query this curated data using Athena’s SQL interface and connect the results to visualization or reporting tools like </w:t>
      </w:r>
      <w:r w:rsidRPr="00266B78">
        <w:rPr>
          <w:rStyle w:val="Strong"/>
          <w:rFonts w:ascii="Times New Roman" w:hAnsi="Times New Roman" w:cs="Times New Roman"/>
        </w:rPr>
        <w:t>Amazon QuickSight</w:t>
      </w:r>
      <w:r w:rsidRPr="00266B78">
        <w:rPr>
          <w:rFonts w:ascii="Times New Roman" w:hAnsi="Times New Roman" w:cs="Times New Roman"/>
        </w:rPr>
        <w:t xml:space="preserve"> for interactive dashboards and business insights.</w:t>
      </w:r>
    </w:p>
    <w:p w14:paraId="068FB54F" w14:textId="346CBC13" w:rsidR="0034710E" w:rsidRPr="00266B78" w:rsidRDefault="0034710E" w:rsidP="00CD6EE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b/>
          <w:bCs/>
          <w:kern w:val="0"/>
          <w14:ligatures w14:val="none"/>
        </w:rPr>
        <w:t>AWS Glue</w:t>
      </w:r>
      <w:r w:rsidRPr="00266B78">
        <w:rPr>
          <w:rFonts w:ascii="Times New Roman" w:eastAsia="Times New Roman" w:hAnsi="Times New Roman" w:cs="Times New Roman"/>
          <w:kern w:val="0"/>
          <w14:ligatures w14:val="none"/>
        </w:rPr>
        <w:t xml:space="preserve"> ETL jobs process raw motion and accelerometer data.</w:t>
      </w:r>
    </w:p>
    <w:p w14:paraId="522B4914" w14:textId="1083C16F" w:rsidR="0034710E" w:rsidRPr="00266B78" w:rsidRDefault="0034710E" w:rsidP="00CD6EE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kern w:val="0"/>
          <w14:ligatures w14:val="none"/>
        </w:rPr>
        <w:t>Data is written in optimized formats to Amazon S3.</w:t>
      </w:r>
    </w:p>
    <w:p w14:paraId="619F52A4" w14:textId="77777777" w:rsidR="0034710E" w:rsidRPr="00266B78" w:rsidRDefault="0034710E" w:rsidP="00CD6EE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b/>
          <w:bCs/>
          <w:kern w:val="0"/>
          <w14:ligatures w14:val="none"/>
        </w:rPr>
        <w:t>AWS Athena</w:t>
      </w:r>
      <w:r w:rsidRPr="00266B78">
        <w:rPr>
          <w:rFonts w:ascii="Times New Roman" w:eastAsia="Times New Roman" w:hAnsi="Times New Roman" w:cs="Times New Roman"/>
          <w:kern w:val="0"/>
          <w14:ligatures w14:val="none"/>
        </w:rPr>
        <w:t xml:space="preserve"> enables analysts to query curated datasets using SQL.</w:t>
      </w:r>
    </w:p>
    <w:p w14:paraId="797F15CC" w14:textId="77777777"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4. Event Orchestration, Security, and Ancillary Services</w:t>
      </w:r>
    </w:p>
    <w:p w14:paraId="716AC475" w14:textId="77777777" w:rsidR="00CD6EE8" w:rsidRPr="00266B78" w:rsidRDefault="00CD6EE8" w:rsidP="0034710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hAnsi="Times New Roman" w:cs="Times New Roman"/>
        </w:rPr>
        <w:t xml:space="preserve">The solution incorporates </w:t>
      </w:r>
      <w:r w:rsidRPr="00266B78">
        <w:rPr>
          <w:rStyle w:val="Strong"/>
          <w:rFonts w:ascii="Times New Roman" w:hAnsi="Times New Roman" w:cs="Times New Roman"/>
        </w:rPr>
        <w:t>AWS IAM</w:t>
      </w:r>
      <w:r w:rsidRPr="00266B78">
        <w:rPr>
          <w:rFonts w:ascii="Times New Roman" w:hAnsi="Times New Roman" w:cs="Times New Roman"/>
        </w:rPr>
        <w:t xml:space="preserve">, </w:t>
      </w:r>
      <w:r w:rsidRPr="00266B78">
        <w:rPr>
          <w:rStyle w:val="Strong"/>
          <w:rFonts w:ascii="Times New Roman" w:hAnsi="Times New Roman" w:cs="Times New Roman"/>
        </w:rPr>
        <w:t>AWS KMS</w:t>
      </w:r>
      <w:r w:rsidRPr="00266B78">
        <w:rPr>
          <w:rFonts w:ascii="Times New Roman" w:hAnsi="Times New Roman" w:cs="Times New Roman"/>
        </w:rPr>
        <w:t xml:space="preserve">, and </w:t>
      </w:r>
      <w:r w:rsidRPr="00266B78">
        <w:rPr>
          <w:rStyle w:val="Strong"/>
          <w:rFonts w:ascii="Times New Roman" w:hAnsi="Times New Roman" w:cs="Times New Roman"/>
        </w:rPr>
        <w:t>AWS Lake Formation</w:t>
      </w:r>
      <w:r w:rsidRPr="00266B78">
        <w:rPr>
          <w:rFonts w:ascii="Times New Roman" w:hAnsi="Times New Roman" w:cs="Times New Roman"/>
        </w:rPr>
        <w:t xml:space="preserve"> to ensure fine-grained access control, data encryption, and compliance with data governance policies. </w:t>
      </w:r>
      <w:r w:rsidRPr="00266B78">
        <w:rPr>
          <w:rStyle w:val="Strong"/>
          <w:rFonts w:ascii="Times New Roman" w:hAnsi="Times New Roman" w:cs="Times New Roman"/>
        </w:rPr>
        <w:t>Amazon CloudWatch</w:t>
      </w:r>
      <w:r w:rsidRPr="00266B78">
        <w:rPr>
          <w:rFonts w:ascii="Times New Roman" w:hAnsi="Times New Roman" w:cs="Times New Roman"/>
        </w:rPr>
        <w:t xml:space="preserve"> is used to monitor ETL jobs and system performance, while </w:t>
      </w:r>
      <w:r w:rsidRPr="00266B78">
        <w:rPr>
          <w:rStyle w:val="Strong"/>
          <w:rFonts w:ascii="Times New Roman" w:hAnsi="Times New Roman" w:cs="Times New Roman"/>
        </w:rPr>
        <w:t>Amazon SNS</w:t>
      </w:r>
      <w:r w:rsidRPr="00266B78">
        <w:rPr>
          <w:rFonts w:ascii="Times New Roman" w:hAnsi="Times New Roman" w:cs="Times New Roman"/>
        </w:rPr>
        <w:t xml:space="preserve"> provides automated alerts for pipeline failures or anomalies. Additionally, the </w:t>
      </w:r>
      <w:r w:rsidRPr="00266B78">
        <w:rPr>
          <w:rStyle w:val="Strong"/>
          <w:rFonts w:ascii="Times New Roman" w:hAnsi="Times New Roman" w:cs="Times New Roman"/>
        </w:rPr>
        <w:t>AWS Glue Data Catalog</w:t>
      </w:r>
      <w:r w:rsidRPr="00266B78">
        <w:rPr>
          <w:rFonts w:ascii="Times New Roman" w:hAnsi="Times New Roman" w:cs="Times New Roman"/>
        </w:rPr>
        <w:t xml:space="preserve"> supports metadata management and data discoverability across all datasets, ensuring consistency and ease of integration across the analytics ecosystem.</w:t>
      </w:r>
    </w:p>
    <w:p w14:paraId="550C485C" w14:textId="21270801" w:rsidR="0034710E" w:rsidRPr="00266B78" w:rsidRDefault="0034710E" w:rsidP="00CD6EE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b/>
          <w:bCs/>
          <w:kern w:val="0"/>
          <w14:ligatures w14:val="none"/>
        </w:rPr>
        <w:t>AWS IAM</w:t>
      </w:r>
      <w:r w:rsidRPr="00266B78">
        <w:rPr>
          <w:rFonts w:ascii="Times New Roman" w:eastAsia="Times New Roman" w:hAnsi="Times New Roman" w:cs="Times New Roman"/>
          <w:kern w:val="0"/>
          <w14:ligatures w14:val="none"/>
        </w:rPr>
        <w:t xml:space="preserve">, </w:t>
      </w:r>
      <w:r w:rsidRPr="00266B78">
        <w:rPr>
          <w:rFonts w:ascii="Times New Roman" w:eastAsia="Times New Roman" w:hAnsi="Times New Roman" w:cs="Times New Roman"/>
          <w:b/>
          <w:bCs/>
          <w:kern w:val="0"/>
          <w14:ligatures w14:val="none"/>
        </w:rPr>
        <w:t>KMS</w:t>
      </w:r>
      <w:r w:rsidRPr="00266B78">
        <w:rPr>
          <w:rFonts w:ascii="Times New Roman" w:eastAsia="Times New Roman" w:hAnsi="Times New Roman" w:cs="Times New Roman"/>
          <w:kern w:val="0"/>
          <w14:ligatures w14:val="none"/>
        </w:rPr>
        <w:t xml:space="preserve">, and </w:t>
      </w:r>
      <w:r w:rsidRPr="00266B78">
        <w:rPr>
          <w:rFonts w:ascii="Times New Roman" w:eastAsia="Times New Roman" w:hAnsi="Times New Roman" w:cs="Times New Roman"/>
          <w:b/>
          <w:bCs/>
          <w:kern w:val="0"/>
          <w14:ligatures w14:val="none"/>
        </w:rPr>
        <w:t>Lake Formation</w:t>
      </w:r>
      <w:r w:rsidRPr="00266B78">
        <w:rPr>
          <w:rFonts w:ascii="Times New Roman" w:eastAsia="Times New Roman" w:hAnsi="Times New Roman" w:cs="Times New Roman"/>
          <w:kern w:val="0"/>
          <w14:ligatures w14:val="none"/>
        </w:rPr>
        <w:t xml:space="preserve"> for fine-grained access control and data encryption.</w:t>
      </w:r>
    </w:p>
    <w:p w14:paraId="5340CB2F" w14:textId="77777777" w:rsidR="0034710E" w:rsidRPr="00266B78" w:rsidRDefault="0034710E" w:rsidP="00CD6EE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b/>
          <w:bCs/>
          <w:kern w:val="0"/>
          <w14:ligatures w14:val="none"/>
        </w:rPr>
        <w:t>CloudWatch</w:t>
      </w:r>
      <w:r w:rsidRPr="00266B78">
        <w:rPr>
          <w:rFonts w:ascii="Times New Roman" w:eastAsia="Times New Roman" w:hAnsi="Times New Roman" w:cs="Times New Roman"/>
          <w:kern w:val="0"/>
          <w14:ligatures w14:val="none"/>
        </w:rPr>
        <w:t xml:space="preserve"> for monitoring, and </w:t>
      </w:r>
      <w:r w:rsidRPr="00266B78">
        <w:rPr>
          <w:rFonts w:ascii="Times New Roman" w:eastAsia="Times New Roman" w:hAnsi="Times New Roman" w:cs="Times New Roman"/>
          <w:b/>
          <w:bCs/>
          <w:kern w:val="0"/>
          <w14:ligatures w14:val="none"/>
        </w:rPr>
        <w:t>SNS</w:t>
      </w:r>
      <w:r w:rsidRPr="00266B78">
        <w:rPr>
          <w:rFonts w:ascii="Times New Roman" w:eastAsia="Times New Roman" w:hAnsi="Times New Roman" w:cs="Times New Roman"/>
          <w:kern w:val="0"/>
          <w14:ligatures w14:val="none"/>
        </w:rPr>
        <w:t xml:space="preserve"> for alerts on pipeline failures.</w:t>
      </w:r>
    </w:p>
    <w:p w14:paraId="77BFBB23" w14:textId="77777777" w:rsidR="0034710E" w:rsidRPr="00266B78" w:rsidRDefault="0034710E" w:rsidP="00CD6EE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b/>
          <w:bCs/>
          <w:kern w:val="0"/>
          <w14:ligatures w14:val="none"/>
        </w:rPr>
        <w:t>Data cataloging</w:t>
      </w:r>
      <w:r w:rsidRPr="00266B78">
        <w:rPr>
          <w:rFonts w:ascii="Times New Roman" w:eastAsia="Times New Roman" w:hAnsi="Times New Roman" w:cs="Times New Roman"/>
          <w:kern w:val="0"/>
          <w14:ligatures w14:val="none"/>
        </w:rPr>
        <w:t xml:space="preserve"> via AWS Glue Data Catalog for discoverability.</w:t>
      </w:r>
    </w:p>
    <w:p w14:paraId="117B3198" w14:textId="77777777" w:rsidR="0034710E" w:rsidRPr="00266B78" w:rsidRDefault="00754E22" w:rsidP="0034710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D6B6FE">
          <v:rect id="_x0000_i1027" alt="" style="width:468pt;height:.05pt;mso-width-percent:0;mso-height-percent:0;mso-width-percent:0;mso-height-percent:0" o:hralign="center" o:hrstd="t" o:hr="t" fillcolor="#a0a0a0" stroked="f"/>
        </w:pict>
      </w:r>
    </w:p>
    <w:p w14:paraId="3E2A3BB5" w14:textId="77777777" w:rsidR="0034710E" w:rsidRPr="00266B78" w:rsidRDefault="0034710E" w:rsidP="0034710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Justification of Choices</w:t>
      </w:r>
    </w:p>
    <w:p w14:paraId="75415E06" w14:textId="77777777"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1. Architectural and Technological Rationale</w:t>
      </w:r>
    </w:p>
    <w:p w14:paraId="775CC0AD" w14:textId="7220DAF1" w:rsidR="0034710E" w:rsidRPr="00266B78" w:rsidRDefault="00CD6EE8" w:rsidP="00CD6EE8">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hAnsi="Times New Roman" w:cs="Times New Roman"/>
        </w:rPr>
        <w:t xml:space="preserve">The architectural and technological choices were made to balance scalability, cost efficiency, and ease of management. </w:t>
      </w:r>
      <w:r w:rsidRPr="00266B78">
        <w:rPr>
          <w:rStyle w:val="Strong"/>
          <w:rFonts w:ascii="Times New Roman" w:hAnsi="Times New Roman" w:cs="Times New Roman"/>
          <w:b w:val="0"/>
          <w:bCs w:val="0"/>
        </w:rPr>
        <w:t>AWS Glue</w:t>
      </w:r>
      <w:r w:rsidRPr="00266B78">
        <w:rPr>
          <w:rFonts w:ascii="Times New Roman" w:hAnsi="Times New Roman" w:cs="Times New Roman"/>
        </w:rPr>
        <w:t xml:space="preserve"> was selected as the core processing service because its serverless, Spark-based framework allows for distributed data transformation without the need to manage or scale infrastructure manually. </w:t>
      </w:r>
      <w:r w:rsidRPr="00266B78">
        <w:rPr>
          <w:rStyle w:val="Strong"/>
          <w:rFonts w:ascii="Times New Roman" w:hAnsi="Times New Roman" w:cs="Times New Roman"/>
          <w:b w:val="0"/>
          <w:bCs w:val="0"/>
        </w:rPr>
        <w:t>Amazon S3</w:t>
      </w:r>
      <w:r w:rsidRPr="00266B78">
        <w:rPr>
          <w:rFonts w:ascii="Times New Roman" w:hAnsi="Times New Roman" w:cs="Times New Roman"/>
        </w:rPr>
        <w:t xml:space="preserve"> was chosen as the central data lake due to its durability, scalability, and cost-effectiveness for storing both raw and curated datasets. </w:t>
      </w:r>
      <w:r w:rsidRPr="00266B78">
        <w:rPr>
          <w:rStyle w:val="Strong"/>
          <w:rFonts w:ascii="Times New Roman" w:hAnsi="Times New Roman" w:cs="Times New Roman"/>
          <w:b w:val="0"/>
          <w:bCs w:val="0"/>
        </w:rPr>
        <w:t>AWS Athena</w:t>
      </w:r>
      <w:r w:rsidRPr="00266B78">
        <w:rPr>
          <w:rFonts w:ascii="Times New Roman" w:hAnsi="Times New Roman" w:cs="Times New Roman"/>
          <w:b/>
          <w:bCs/>
        </w:rPr>
        <w:t xml:space="preserve"> </w:t>
      </w:r>
      <w:r w:rsidRPr="00266B78">
        <w:rPr>
          <w:rFonts w:ascii="Times New Roman" w:hAnsi="Times New Roman" w:cs="Times New Roman"/>
        </w:rPr>
        <w:t xml:space="preserve">complements this setup by providing a fully managed, serverless query engine that enables analysts to perform SQL-based analysis directly on data stored in S3. Together, these technologies create an </w:t>
      </w:r>
      <w:r w:rsidRPr="00266B78">
        <w:rPr>
          <w:rFonts w:ascii="Times New Roman" w:hAnsi="Times New Roman" w:cs="Times New Roman"/>
        </w:rPr>
        <w:lastRenderedPageBreak/>
        <w:t>efficient and flexible pipeline for processing and analyzing large-scale sensor and accelerometer data.</w:t>
      </w:r>
      <w:r w:rsidR="0034710E" w:rsidRPr="00266B78">
        <w:rPr>
          <w:rFonts w:ascii="Times New Roman" w:eastAsia="Times New Roman" w:hAnsi="Times New Roman" w:cs="Times New Roman"/>
          <w:kern w:val="0"/>
          <w14:ligatures w14:val="none"/>
        </w:rPr>
        <w:t>2. Alignment with Business Problem and Needs</w:t>
      </w:r>
    </w:p>
    <w:p w14:paraId="3C58AEA0" w14:textId="77777777" w:rsidR="0034710E" w:rsidRPr="00266B78" w:rsidRDefault="0034710E" w:rsidP="0034710E">
      <w:p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eastAsia="Times New Roman" w:hAnsi="Times New Roman" w:cs="Times New Roman"/>
          <w:kern w:val="0"/>
          <w14:ligatures w14:val="none"/>
        </w:rPr>
        <w:t>The proposed architecture ensures:</w:t>
      </w:r>
    </w:p>
    <w:p w14:paraId="36C33313" w14:textId="0625217E" w:rsidR="0034710E" w:rsidRPr="00266B78" w:rsidRDefault="00CD6EE8" w:rsidP="00CD6EE8">
      <w:pPr>
        <w:pStyle w:val="ListParagraph"/>
        <w:numPr>
          <w:ilvl w:val="0"/>
          <w:numId w:val="14"/>
        </w:numPr>
        <w:spacing w:after="0" w:line="240" w:lineRule="auto"/>
        <w:rPr>
          <w:rFonts w:ascii="Times New Roman" w:eastAsia="Times New Roman" w:hAnsi="Times New Roman" w:cs="Times New Roman"/>
          <w:kern w:val="0"/>
          <w14:ligatures w14:val="none"/>
        </w:rPr>
      </w:pPr>
      <w:r w:rsidRPr="00266B78">
        <w:rPr>
          <w:rFonts w:ascii="Times New Roman" w:hAnsi="Times New Roman" w:cs="Times New Roman"/>
        </w:rPr>
        <w:t xml:space="preserve">The proposed architecture directly aligns with STEDI’s need to process and analyze vast volumes of user-generated sensor data while ensuring security and compliance. The solution’s </w:t>
      </w:r>
      <w:r w:rsidRPr="00266B78">
        <w:rPr>
          <w:rFonts w:ascii="Times New Roman" w:hAnsi="Times New Roman" w:cs="Times New Roman"/>
        </w:rPr>
        <w:t>scalability</w:t>
      </w:r>
      <w:r w:rsidRPr="00266B78">
        <w:rPr>
          <w:rFonts w:ascii="Times New Roman" w:hAnsi="Times New Roman" w:cs="Times New Roman"/>
        </w:rPr>
        <w:t xml:space="preserve"> allows it to grow seamlessly as data volume increases, while the </w:t>
      </w:r>
      <w:r w:rsidRPr="00266B78">
        <w:rPr>
          <w:rFonts w:ascii="Times New Roman" w:hAnsi="Times New Roman" w:cs="Times New Roman"/>
        </w:rPr>
        <w:t>serverless design</w:t>
      </w:r>
      <w:r w:rsidRPr="00266B78">
        <w:rPr>
          <w:rFonts w:ascii="Times New Roman" w:hAnsi="Times New Roman" w:cs="Times New Roman"/>
        </w:rPr>
        <w:t xml:space="preserve"> minimizes maintenance overhead and operational costs. Using </w:t>
      </w:r>
      <w:r w:rsidRPr="00266B78">
        <w:rPr>
          <w:rFonts w:ascii="Times New Roman" w:hAnsi="Times New Roman" w:cs="Times New Roman"/>
        </w:rPr>
        <w:t>S3 and Glue</w:t>
      </w:r>
      <w:r w:rsidRPr="00266B78">
        <w:rPr>
          <w:rFonts w:ascii="Times New Roman" w:hAnsi="Times New Roman" w:cs="Times New Roman"/>
        </w:rPr>
        <w:t xml:space="preserve"> ensures that only high-quality, consented data is transformed into curated datasets, supporting regulatory and ethical data handling. Furthermore, </w:t>
      </w:r>
      <w:r w:rsidRPr="00266B78">
        <w:rPr>
          <w:rFonts w:ascii="Times New Roman" w:hAnsi="Times New Roman" w:cs="Times New Roman"/>
        </w:rPr>
        <w:t>Athena’s on-demand querying</w:t>
      </w:r>
      <w:r w:rsidRPr="00266B78">
        <w:rPr>
          <w:rFonts w:ascii="Times New Roman" w:hAnsi="Times New Roman" w:cs="Times New Roman"/>
        </w:rPr>
        <w:t xml:space="preserve"> enables rapid access to actionable insights and machine learning training data, supporting STEDI’s goal of improving predictive analytics and enhancing the accuracy of balance training systems. Overall, this design supports both operational efficiency and business agility.</w:t>
      </w:r>
      <w:r w:rsidR="00754E22">
        <w:rPr>
          <w:rFonts w:ascii="Times New Roman" w:eastAsia="Times New Roman" w:hAnsi="Times New Roman" w:cs="Times New Roman"/>
          <w:noProof/>
          <w:kern w:val="0"/>
        </w:rPr>
        <w:pict w14:anchorId="0B510847">
          <v:rect id="_x0000_i1026" alt="" style="width:431.95pt;height:.05pt;mso-width-percent:0;mso-height-percent:0;mso-width-percent:0;mso-height-percent:0" o:hrpct="923" o:hralign="center" o:hrstd="t" o:hr="t" fillcolor="#a0a0a0" stroked="f"/>
        </w:pict>
      </w:r>
    </w:p>
    <w:p w14:paraId="798B41D5" w14:textId="77777777" w:rsidR="0034710E" w:rsidRPr="00266B78" w:rsidRDefault="0034710E" w:rsidP="0034710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Future Enhancements</w:t>
      </w:r>
    </w:p>
    <w:p w14:paraId="6E6971BA" w14:textId="77777777"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F. Potential Future Improvements</w:t>
      </w:r>
    </w:p>
    <w:p w14:paraId="2C1C4402" w14:textId="77777777" w:rsidR="009F1E6F" w:rsidRPr="00266B78" w:rsidRDefault="009F1E6F" w:rsidP="0034710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6B78">
        <w:rPr>
          <w:rFonts w:ascii="Times New Roman" w:hAnsi="Times New Roman" w:cs="Times New Roman"/>
        </w:rPr>
        <w:t xml:space="preserve">Future enhancements to the big data architecture could focus on increasing real-time responsiveness, scalability, and data governance. One potential improvement is implementing </w:t>
      </w:r>
      <w:r w:rsidRPr="00266B78">
        <w:rPr>
          <w:rStyle w:val="Strong"/>
          <w:rFonts w:ascii="Times New Roman" w:hAnsi="Times New Roman" w:cs="Times New Roman"/>
          <w:b w:val="0"/>
          <w:bCs w:val="0"/>
        </w:rPr>
        <w:t>real-time streaming ingestion</w:t>
      </w:r>
      <w:r w:rsidRPr="00266B78">
        <w:rPr>
          <w:rFonts w:ascii="Times New Roman" w:hAnsi="Times New Roman" w:cs="Times New Roman"/>
        </w:rPr>
        <w:t xml:space="preserve"> using AWS Kinesis or Apache Kafka, allowing STEDI to capture and process live sensor data for immediate model feedback and analytics. Incorporating </w:t>
      </w:r>
      <w:r w:rsidRPr="00266B78">
        <w:rPr>
          <w:rStyle w:val="Strong"/>
          <w:rFonts w:ascii="Times New Roman" w:hAnsi="Times New Roman" w:cs="Times New Roman"/>
          <w:b w:val="0"/>
          <w:bCs w:val="0"/>
        </w:rPr>
        <w:t>data versioning tools</w:t>
      </w:r>
      <w:r w:rsidRPr="00266B78">
        <w:rPr>
          <w:rFonts w:ascii="Times New Roman" w:hAnsi="Times New Roman" w:cs="Times New Roman"/>
        </w:rPr>
        <w:t xml:space="preserve"> such as Delta Lake or Apache Hudi would enhance reproducibility and enable audit trails across evolving datasets. Additionally, integrating </w:t>
      </w:r>
      <w:r w:rsidRPr="00266B78">
        <w:rPr>
          <w:rStyle w:val="Strong"/>
          <w:rFonts w:ascii="Times New Roman" w:hAnsi="Times New Roman" w:cs="Times New Roman"/>
          <w:b w:val="0"/>
          <w:bCs w:val="0"/>
        </w:rPr>
        <w:t>AWS SageMaker endpoints</w:t>
      </w:r>
      <w:r w:rsidRPr="00266B78">
        <w:rPr>
          <w:rFonts w:ascii="Times New Roman" w:hAnsi="Times New Roman" w:cs="Times New Roman"/>
        </w:rPr>
        <w:t xml:space="preserve"> could streamline machine learning model deployment, enabling automated updates and predictive analytics directly from the data pipeline. To enhance user engagement, </w:t>
      </w:r>
      <w:r w:rsidRPr="00266B78">
        <w:rPr>
          <w:rStyle w:val="Strong"/>
          <w:rFonts w:ascii="Times New Roman" w:hAnsi="Times New Roman" w:cs="Times New Roman"/>
          <w:b w:val="0"/>
          <w:bCs w:val="0"/>
        </w:rPr>
        <w:t>personalized dashboards</w:t>
      </w:r>
      <w:r w:rsidRPr="00266B78">
        <w:rPr>
          <w:rFonts w:ascii="Times New Roman" w:hAnsi="Times New Roman" w:cs="Times New Roman"/>
        </w:rPr>
        <w:t xml:space="preserve"> could be introduced, providing customers with individual balance performance insights. Finally, establishing </w:t>
      </w:r>
      <w:r w:rsidRPr="00266B78">
        <w:rPr>
          <w:rStyle w:val="Strong"/>
          <w:rFonts w:ascii="Times New Roman" w:hAnsi="Times New Roman" w:cs="Times New Roman"/>
          <w:b w:val="0"/>
          <w:bCs w:val="0"/>
        </w:rPr>
        <w:t>data anonymization pipelines</w:t>
      </w:r>
      <w:r w:rsidRPr="00266B78">
        <w:rPr>
          <w:rFonts w:ascii="Times New Roman" w:hAnsi="Times New Roman" w:cs="Times New Roman"/>
        </w:rPr>
        <w:t xml:space="preserve"> would allow STEDI to expand data sharing and research capabilities while maintaining strict privacy protections. These enhancements collectively would make the architecture more adaptive, transparent, and intelligence-driven.</w:t>
      </w:r>
    </w:p>
    <w:p w14:paraId="476B570E" w14:textId="77777777" w:rsidR="0034710E" w:rsidRPr="00266B78" w:rsidRDefault="00754E22" w:rsidP="0034710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05EDB5">
          <v:rect id="_x0000_i1025" alt="" style="width:468pt;height:.05pt;mso-width-percent:0;mso-height-percent:0;mso-width-percent:0;mso-height-percent:0" o:hralign="center" o:hrstd="t" o:hr="t" fillcolor="#a0a0a0" stroked="f"/>
        </w:pict>
      </w:r>
    </w:p>
    <w:p w14:paraId="7BF799FC" w14:textId="77777777" w:rsidR="0034710E" w:rsidRPr="00266B78" w:rsidRDefault="0034710E" w:rsidP="0034710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Implementation Plan</w:t>
      </w:r>
    </w:p>
    <w:p w14:paraId="64DB6569" w14:textId="77777777" w:rsidR="0034710E" w:rsidRPr="00266B78" w:rsidRDefault="0034710E" w:rsidP="003471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66B78">
        <w:rPr>
          <w:rFonts w:ascii="Times New Roman" w:eastAsia="Times New Roman" w:hAnsi="Times New Roman" w:cs="Times New Roman"/>
          <w:b/>
          <w:bCs/>
          <w:kern w:val="0"/>
          <w14:ligatures w14:val="none"/>
        </w:rPr>
        <w:t>G. Implementation Steps Overview</w:t>
      </w:r>
    </w:p>
    <w:p w14:paraId="567A2805" w14:textId="77777777" w:rsidR="009F1E6F" w:rsidRPr="00266B78" w:rsidRDefault="009F1E6F" w:rsidP="009F1E6F">
      <w:pPr>
        <w:pStyle w:val="NormalWeb"/>
      </w:pPr>
      <w:r w:rsidRPr="00266B78">
        <w:t>The implementation of the proposed big data solution will follow a structured, step-by-step approach to ensure scalability, security, and analytical readiness.</w:t>
      </w:r>
    </w:p>
    <w:p w14:paraId="275E2E52" w14:textId="2F5FAA8D" w:rsidR="009F1E6F" w:rsidRPr="00266B78" w:rsidRDefault="009F1E6F" w:rsidP="009F1E6F">
      <w:pPr>
        <w:pStyle w:val="NormalWeb"/>
        <w:numPr>
          <w:ilvl w:val="0"/>
          <w:numId w:val="16"/>
        </w:numPr>
      </w:pPr>
      <w:r w:rsidRPr="00266B78">
        <w:rPr>
          <w:rStyle w:val="Strong"/>
          <w:rFonts w:eastAsiaTheme="majorEastAsia"/>
        </w:rPr>
        <w:t>Data Lake Setup:</w:t>
      </w:r>
      <w:r w:rsidRPr="00266B78">
        <w:t xml:space="preserve"> The first step involves creating Amazon S3 buckets to serve as the foundation of the data lake. These buckets will be organized into three zones—</w:t>
      </w:r>
      <w:r w:rsidRPr="00266B78">
        <w:rPr>
          <w:rStyle w:val="Strong"/>
          <w:rFonts w:eastAsiaTheme="majorEastAsia"/>
        </w:rPr>
        <w:t>raw</w:t>
      </w:r>
      <w:r w:rsidRPr="00266B78">
        <w:t xml:space="preserve">, </w:t>
      </w:r>
      <w:r w:rsidRPr="00266B78">
        <w:rPr>
          <w:rStyle w:val="Strong"/>
          <w:rFonts w:eastAsiaTheme="majorEastAsia"/>
        </w:rPr>
        <w:lastRenderedPageBreak/>
        <w:t>staging (trusted)</w:t>
      </w:r>
      <w:r w:rsidRPr="00266B78">
        <w:t xml:space="preserve">, and </w:t>
      </w:r>
      <w:r w:rsidRPr="00266B78">
        <w:rPr>
          <w:rStyle w:val="Strong"/>
          <w:rFonts w:eastAsiaTheme="majorEastAsia"/>
        </w:rPr>
        <w:t>curated</w:t>
      </w:r>
      <w:r w:rsidRPr="00266B78">
        <w:t>—to support the data lifecycle from ingestion to analytics. The raw zone will store unprocessed sensor and customer data, the staging zone will hold cleaned and validated data, and the curated zone will contain analytics-ready datasets for querying and machine learning.</w:t>
      </w:r>
    </w:p>
    <w:p w14:paraId="6323C5D8" w14:textId="3A2611DF" w:rsidR="009F1E6F" w:rsidRPr="00266B78" w:rsidRDefault="009F1E6F" w:rsidP="009F1E6F">
      <w:pPr>
        <w:pStyle w:val="NormalWeb"/>
        <w:numPr>
          <w:ilvl w:val="0"/>
          <w:numId w:val="16"/>
        </w:numPr>
      </w:pPr>
      <w:r w:rsidRPr="00266B78">
        <w:rPr>
          <w:rStyle w:val="Strong"/>
          <w:rFonts w:eastAsiaTheme="majorEastAsia"/>
        </w:rPr>
        <w:t>Data Governance:</w:t>
      </w:r>
      <w:r w:rsidRPr="00266B78">
        <w:t xml:space="preserve"> Strong governance will be enforced through </w:t>
      </w:r>
      <w:r w:rsidRPr="00266B78">
        <w:rPr>
          <w:rStyle w:val="Strong"/>
          <w:rFonts w:eastAsiaTheme="majorEastAsia"/>
        </w:rPr>
        <w:t>AWS Identity and Access Management (IAM)</w:t>
      </w:r>
      <w:r w:rsidRPr="00266B78">
        <w:t xml:space="preserve"> for fine-grained access control, ensuring that only authorized users and services can access sensitive data. Additionally, </w:t>
      </w:r>
      <w:r w:rsidRPr="00266B78">
        <w:rPr>
          <w:rStyle w:val="Strong"/>
          <w:rFonts w:eastAsiaTheme="majorEastAsia"/>
        </w:rPr>
        <w:t>AWS Key Management Service (KMS)</w:t>
      </w:r>
      <w:r w:rsidRPr="00266B78">
        <w:t xml:space="preserve"> encryption will be applied to protect data at rest and in transit, maintaining compliance with security and privacy standards.</w:t>
      </w:r>
    </w:p>
    <w:p w14:paraId="6E69E94D" w14:textId="61886C14" w:rsidR="009F1E6F" w:rsidRPr="00266B78" w:rsidRDefault="009F1E6F" w:rsidP="009F1E6F">
      <w:pPr>
        <w:pStyle w:val="NormalWeb"/>
        <w:numPr>
          <w:ilvl w:val="0"/>
          <w:numId w:val="16"/>
        </w:numPr>
      </w:pPr>
      <w:r w:rsidRPr="00266B78">
        <w:rPr>
          <w:rStyle w:val="Strong"/>
          <w:rFonts w:eastAsiaTheme="majorEastAsia"/>
        </w:rPr>
        <w:t>Data Cataloging:</w:t>
      </w:r>
      <w:r w:rsidRPr="00266B78">
        <w:t xml:space="preserve"> Using the </w:t>
      </w:r>
      <w:r w:rsidRPr="00266B78">
        <w:rPr>
          <w:rStyle w:val="Strong"/>
          <w:rFonts w:eastAsiaTheme="majorEastAsia"/>
        </w:rPr>
        <w:t>AWS Glue Data Catalog</w:t>
      </w:r>
      <w:r w:rsidRPr="00266B78">
        <w:t>, crawlers will automatically scan and register datasets across all zones. This process creates a unified metadata repository, enabling data discovery and schema management for tools like Athena and SageMaker.</w:t>
      </w:r>
    </w:p>
    <w:p w14:paraId="70281625" w14:textId="49A733D3" w:rsidR="009F1E6F" w:rsidRPr="00266B78" w:rsidRDefault="009F1E6F" w:rsidP="009F1E6F">
      <w:pPr>
        <w:pStyle w:val="NormalWeb"/>
        <w:numPr>
          <w:ilvl w:val="0"/>
          <w:numId w:val="16"/>
        </w:numPr>
      </w:pPr>
      <w:r w:rsidRPr="00266B78">
        <w:rPr>
          <w:rStyle w:val="Strong"/>
          <w:rFonts w:eastAsiaTheme="majorEastAsia"/>
        </w:rPr>
        <w:t>ETL Development:</w:t>
      </w:r>
      <w:r w:rsidRPr="00266B78">
        <w:t xml:space="preserve"> ETL (Extract, Transform, Load) pipelines will be developed using </w:t>
      </w:r>
      <w:r w:rsidRPr="00266B78">
        <w:rPr>
          <w:rStyle w:val="Strong"/>
          <w:rFonts w:eastAsiaTheme="majorEastAsia"/>
        </w:rPr>
        <w:t>AWS Glue and Apache Spark</w:t>
      </w:r>
      <w:r w:rsidRPr="00266B78">
        <w:t xml:space="preserve"> to clean, normalize, and enrich incoming sensor data. These jobs will handle data deduplication, timestamp alignment, and merging of accelerometer and step trainer data, ensuring consistency across sources.</w:t>
      </w:r>
    </w:p>
    <w:p w14:paraId="4CE68E4A" w14:textId="2E7C0975" w:rsidR="009F1E6F" w:rsidRPr="00266B78" w:rsidRDefault="009F1E6F" w:rsidP="009F1E6F">
      <w:pPr>
        <w:pStyle w:val="NormalWeb"/>
        <w:numPr>
          <w:ilvl w:val="0"/>
          <w:numId w:val="16"/>
        </w:numPr>
      </w:pPr>
      <w:r w:rsidRPr="00266B78">
        <w:rPr>
          <w:rStyle w:val="Strong"/>
          <w:rFonts w:eastAsiaTheme="majorEastAsia"/>
        </w:rPr>
        <w:t>Validation:</w:t>
      </w:r>
      <w:r w:rsidRPr="00266B78">
        <w:t xml:space="preserve"> Rigorous data quality checks and </w:t>
      </w:r>
      <w:r w:rsidRPr="00266B78">
        <w:rPr>
          <w:rStyle w:val="Strong"/>
          <w:rFonts w:eastAsiaTheme="majorEastAsia"/>
        </w:rPr>
        <w:t>schema validation rules</w:t>
      </w:r>
      <w:r w:rsidRPr="00266B78">
        <w:t xml:space="preserve"> will be applied to confirm data accuracy, completeness, and conformity to defined structures before data is published to the curated zone.</w:t>
      </w:r>
    </w:p>
    <w:p w14:paraId="43ED88AC" w14:textId="6783A53E" w:rsidR="009F1E6F" w:rsidRPr="00266B78" w:rsidRDefault="009F1E6F" w:rsidP="009F1E6F">
      <w:pPr>
        <w:pStyle w:val="NormalWeb"/>
        <w:numPr>
          <w:ilvl w:val="0"/>
          <w:numId w:val="16"/>
        </w:numPr>
      </w:pPr>
      <w:r w:rsidRPr="00266B78">
        <w:rPr>
          <w:rStyle w:val="Strong"/>
          <w:rFonts w:eastAsiaTheme="majorEastAsia"/>
        </w:rPr>
        <w:t>Enable Analytics:</w:t>
      </w:r>
      <w:r w:rsidRPr="00266B78">
        <w:t xml:space="preserve"> Once validated, the curated datasets will be made queryable using </w:t>
      </w:r>
      <w:r w:rsidRPr="00266B78">
        <w:rPr>
          <w:rStyle w:val="Strong"/>
          <w:rFonts w:eastAsiaTheme="majorEastAsia"/>
        </w:rPr>
        <w:t>Amazon Athena</w:t>
      </w:r>
      <w:r w:rsidRPr="00266B78">
        <w:t>, allowing analysts and data scientists to explore and validate insights using standard SQL queries without requiring infrastructure management.</w:t>
      </w:r>
    </w:p>
    <w:p w14:paraId="0AA0F585" w14:textId="40673043" w:rsidR="009F1E6F" w:rsidRPr="00266B78" w:rsidRDefault="009F1E6F" w:rsidP="009F1E6F">
      <w:pPr>
        <w:pStyle w:val="NormalWeb"/>
        <w:numPr>
          <w:ilvl w:val="0"/>
          <w:numId w:val="16"/>
        </w:numPr>
      </w:pPr>
      <w:r w:rsidRPr="00266B78">
        <w:rPr>
          <w:rStyle w:val="Strong"/>
          <w:rFonts w:eastAsiaTheme="majorEastAsia"/>
        </w:rPr>
        <w:t>Monitoring and Observability:</w:t>
      </w:r>
      <w:r w:rsidRPr="00266B78">
        <w:t xml:space="preserve"> Finally, </w:t>
      </w:r>
      <w:r w:rsidRPr="00266B78">
        <w:rPr>
          <w:rStyle w:val="Strong"/>
          <w:rFonts w:eastAsiaTheme="majorEastAsia"/>
        </w:rPr>
        <w:t>Amazon CloudWatch</w:t>
      </w:r>
      <w:r w:rsidRPr="00266B78">
        <w:t xml:space="preserve"> will be configured to monitor ETL jobs, track performance metrics, and trigger </w:t>
      </w:r>
      <w:r w:rsidRPr="00266B78">
        <w:rPr>
          <w:rStyle w:val="Strong"/>
          <w:rFonts w:eastAsiaTheme="majorEastAsia"/>
        </w:rPr>
        <w:t>SNS alerts</w:t>
      </w:r>
      <w:r w:rsidRPr="00266B78">
        <w:t xml:space="preserve"> for job failures or anomalies. Logging mechanisms will be implemented for auditability and continuous improvement.</w:t>
      </w:r>
    </w:p>
    <w:p w14:paraId="1FF794B8" w14:textId="77777777" w:rsidR="0034710E" w:rsidRDefault="0034710E">
      <w:pPr>
        <w:rPr>
          <w:rFonts w:ascii="Times New Roman" w:hAnsi="Times New Roman" w:cs="Times New Roman"/>
        </w:rPr>
      </w:pPr>
    </w:p>
    <w:p w14:paraId="2C28A8F9" w14:textId="77777777" w:rsidR="00742077" w:rsidRDefault="00742077">
      <w:pPr>
        <w:rPr>
          <w:rFonts w:ascii="Times New Roman" w:hAnsi="Times New Roman" w:cs="Times New Roman"/>
        </w:rPr>
      </w:pPr>
    </w:p>
    <w:p w14:paraId="11DA5D4E" w14:textId="77777777" w:rsidR="00742077" w:rsidRPr="0090145D" w:rsidRDefault="00742077" w:rsidP="00742077">
      <w:pPr>
        <w:rPr>
          <w:b/>
          <w:bCs/>
        </w:rPr>
      </w:pPr>
      <w:r w:rsidRPr="0090145D">
        <w:rPr>
          <w:b/>
          <w:bCs/>
        </w:rPr>
        <w:t xml:space="preserve">Reference: </w:t>
      </w:r>
    </w:p>
    <w:p w14:paraId="013A31C3" w14:textId="77777777" w:rsidR="00742077" w:rsidRPr="0090145D" w:rsidRDefault="00742077" w:rsidP="00742077">
      <w:pPr>
        <w:pStyle w:val="ListParagraph"/>
        <w:numPr>
          <w:ilvl w:val="0"/>
          <w:numId w:val="17"/>
        </w:numPr>
        <w:rPr>
          <w:i/>
          <w:iCs/>
        </w:rPr>
      </w:pPr>
      <w:r w:rsidRPr="0090145D">
        <w:rPr>
          <w:i/>
          <w:iCs/>
        </w:rPr>
        <w:t>External resources not used in this submission</w:t>
      </w:r>
    </w:p>
    <w:p w14:paraId="738D614B" w14:textId="77777777" w:rsidR="00742077" w:rsidRPr="00266B78" w:rsidRDefault="00742077">
      <w:pPr>
        <w:rPr>
          <w:rFonts w:ascii="Times New Roman" w:hAnsi="Times New Roman" w:cs="Times New Roman"/>
        </w:rPr>
      </w:pPr>
    </w:p>
    <w:sectPr w:rsidR="00742077" w:rsidRPr="00266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00AB"/>
    <w:multiLevelType w:val="multilevel"/>
    <w:tmpl w:val="7F1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50ACB"/>
    <w:multiLevelType w:val="hybridMultilevel"/>
    <w:tmpl w:val="82487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778A9"/>
    <w:multiLevelType w:val="multilevel"/>
    <w:tmpl w:val="91447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01563"/>
    <w:multiLevelType w:val="multilevel"/>
    <w:tmpl w:val="6FD6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D0241"/>
    <w:multiLevelType w:val="multilevel"/>
    <w:tmpl w:val="65E8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F4622"/>
    <w:multiLevelType w:val="multilevel"/>
    <w:tmpl w:val="7658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632AFC"/>
    <w:multiLevelType w:val="hybridMultilevel"/>
    <w:tmpl w:val="7234D960"/>
    <w:lvl w:ilvl="0" w:tplc="D696D3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CD7F7B"/>
    <w:multiLevelType w:val="hybridMultilevel"/>
    <w:tmpl w:val="FC2CB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20A01"/>
    <w:multiLevelType w:val="multilevel"/>
    <w:tmpl w:val="F8A4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A0C45"/>
    <w:multiLevelType w:val="multilevel"/>
    <w:tmpl w:val="D3AA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40E42"/>
    <w:multiLevelType w:val="hybridMultilevel"/>
    <w:tmpl w:val="59CE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B63099"/>
    <w:multiLevelType w:val="multilevel"/>
    <w:tmpl w:val="2F1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F53A5"/>
    <w:multiLevelType w:val="multilevel"/>
    <w:tmpl w:val="1742C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eastAsiaTheme="majorEastAsia"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936E9"/>
    <w:multiLevelType w:val="multilevel"/>
    <w:tmpl w:val="7D06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350DF8"/>
    <w:multiLevelType w:val="hybridMultilevel"/>
    <w:tmpl w:val="19C05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5F73F4"/>
    <w:multiLevelType w:val="multilevel"/>
    <w:tmpl w:val="6AACC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B355E"/>
    <w:multiLevelType w:val="multilevel"/>
    <w:tmpl w:val="D4D6D614"/>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eastAsiaTheme="majorEastAsia"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487969">
    <w:abstractNumId w:val="13"/>
  </w:num>
  <w:num w:numId="2" w16cid:durableId="815877536">
    <w:abstractNumId w:val="0"/>
  </w:num>
  <w:num w:numId="3" w16cid:durableId="2055032170">
    <w:abstractNumId w:val="9"/>
  </w:num>
  <w:num w:numId="4" w16cid:durableId="675115496">
    <w:abstractNumId w:val="8"/>
  </w:num>
  <w:num w:numId="5" w16cid:durableId="1122577779">
    <w:abstractNumId w:val="2"/>
  </w:num>
  <w:num w:numId="6" w16cid:durableId="528178861">
    <w:abstractNumId w:val="12"/>
  </w:num>
  <w:num w:numId="7" w16cid:durableId="1989237701">
    <w:abstractNumId w:val="15"/>
  </w:num>
  <w:num w:numId="8" w16cid:durableId="925379873">
    <w:abstractNumId w:val="11"/>
  </w:num>
  <w:num w:numId="9" w16cid:durableId="106169451">
    <w:abstractNumId w:val="3"/>
  </w:num>
  <w:num w:numId="10" w16cid:durableId="1415664335">
    <w:abstractNumId w:val="4"/>
  </w:num>
  <w:num w:numId="11" w16cid:durableId="1614703211">
    <w:abstractNumId w:val="5"/>
  </w:num>
  <w:num w:numId="12" w16cid:durableId="112134712">
    <w:abstractNumId w:val="7"/>
  </w:num>
  <w:num w:numId="13" w16cid:durableId="1407259879">
    <w:abstractNumId w:val="1"/>
  </w:num>
  <w:num w:numId="14" w16cid:durableId="1014921555">
    <w:abstractNumId w:val="10"/>
  </w:num>
  <w:num w:numId="15" w16cid:durableId="1453279459">
    <w:abstractNumId w:val="14"/>
  </w:num>
  <w:num w:numId="16" w16cid:durableId="466824984">
    <w:abstractNumId w:val="16"/>
  </w:num>
  <w:num w:numId="17" w16cid:durableId="616093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0E"/>
    <w:rsid w:val="001D5781"/>
    <w:rsid w:val="00266B78"/>
    <w:rsid w:val="0034710E"/>
    <w:rsid w:val="00533D70"/>
    <w:rsid w:val="005D6AD7"/>
    <w:rsid w:val="00742077"/>
    <w:rsid w:val="00754E22"/>
    <w:rsid w:val="009B44D6"/>
    <w:rsid w:val="009F1E6F"/>
    <w:rsid w:val="00AA38FD"/>
    <w:rsid w:val="00AC52BD"/>
    <w:rsid w:val="00B71F98"/>
    <w:rsid w:val="00CD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E77"/>
  <w15:chartTrackingRefBased/>
  <w15:docId w15:val="{10CCC4BF-A821-2347-B98C-B2A864CF1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7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7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7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7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10E"/>
    <w:rPr>
      <w:rFonts w:eastAsiaTheme="majorEastAsia" w:cstheme="majorBidi"/>
      <w:color w:val="272727" w:themeColor="text1" w:themeTint="D8"/>
    </w:rPr>
  </w:style>
  <w:style w:type="paragraph" w:styleId="Title">
    <w:name w:val="Title"/>
    <w:basedOn w:val="Normal"/>
    <w:next w:val="Normal"/>
    <w:link w:val="TitleChar"/>
    <w:uiPriority w:val="10"/>
    <w:qFormat/>
    <w:rsid w:val="00347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10E"/>
    <w:pPr>
      <w:spacing w:before="160"/>
      <w:jc w:val="center"/>
    </w:pPr>
    <w:rPr>
      <w:i/>
      <w:iCs/>
      <w:color w:val="404040" w:themeColor="text1" w:themeTint="BF"/>
    </w:rPr>
  </w:style>
  <w:style w:type="character" w:customStyle="1" w:styleId="QuoteChar">
    <w:name w:val="Quote Char"/>
    <w:basedOn w:val="DefaultParagraphFont"/>
    <w:link w:val="Quote"/>
    <w:uiPriority w:val="29"/>
    <w:rsid w:val="0034710E"/>
    <w:rPr>
      <w:i/>
      <w:iCs/>
      <w:color w:val="404040" w:themeColor="text1" w:themeTint="BF"/>
    </w:rPr>
  </w:style>
  <w:style w:type="paragraph" w:styleId="ListParagraph">
    <w:name w:val="List Paragraph"/>
    <w:basedOn w:val="Normal"/>
    <w:uiPriority w:val="34"/>
    <w:qFormat/>
    <w:rsid w:val="0034710E"/>
    <w:pPr>
      <w:ind w:left="720"/>
      <w:contextualSpacing/>
    </w:pPr>
  </w:style>
  <w:style w:type="character" w:styleId="IntenseEmphasis">
    <w:name w:val="Intense Emphasis"/>
    <w:basedOn w:val="DefaultParagraphFont"/>
    <w:uiPriority w:val="21"/>
    <w:qFormat/>
    <w:rsid w:val="0034710E"/>
    <w:rPr>
      <w:i/>
      <w:iCs/>
      <w:color w:val="0F4761" w:themeColor="accent1" w:themeShade="BF"/>
    </w:rPr>
  </w:style>
  <w:style w:type="paragraph" w:styleId="IntenseQuote">
    <w:name w:val="Intense Quote"/>
    <w:basedOn w:val="Normal"/>
    <w:next w:val="Normal"/>
    <w:link w:val="IntenseQuoteChar"/>
    <w:uiPriority w:val="30"/>
    <w:qFormat/>
    <w:rsid w:val="00347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10E"/>
    <w:rPr>
      <w:i/>
      <w:iCs/>
      <w:color w:val="0F4761" w:themeColor="accent1" w:themeShade="BF"/>
    </w:rPr>
  </w:style>
  <w:style w:type="character" w:styleId="IntenseReference">
    <w:name w:val="Intense Reference"/>
    <w:basedOn w:val="DefaultParagraphFont"/>
    <w:uiPriority w:val="32"/>
    <w:qFormat/>
    <w:rsid w:val="0034710E"/>
    <w:rPr>
      <w:b/>
      <w:bCs/>
      <w:smallCaps/>
      <w:color w:val="0F4761" w:themeColor="accent1" w:themeShade="BF"/>
      <w:spacing w:val="5"/>
    </w:rPr>
  </w:style>
  <w:style w:type="character" w:styleId="Strong">
    <w:name w:val="Strong"/>
    <w:basedOn w:val="DefaultParagraphFont"/>
    <w:uiPriority w:val="22"/>
    <w:qFormat/>
    <w:rsid w:val="0034710E"/>
    <w:rPr>
      <w:b/>
      <w:bCs/>
    </w:rPr>
  </w:style>
  <w:style w:type="paragraph" w:styleId="NormalWeb">
    <w:name w:val="Normal (Web)"/>
    <w:basedOn w:val="Normal"/>
    <w:uiPriority w:val="99"/>
    <w:semiHidden/>
    <w:unhideWhenUsed/>
    <w:rsid w:val="0034710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1714</Words>
  <Characters>9774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9</cp:revision>
  <dcterms:created xsi:type="dcterms:W3CDTF">2025-10-20T16:15:00Z</dcterms:created>
  <dcterms:modified xsi:type="dcterms:W3CDTF">2025-10-30T11:11:00Z</dcterms:modified>
</cp:coreProperties>
</file>